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sz w:val="36"/>
          <w:szCs w:val="36"/>
          <w:shd w:val="clear" w:color="auto" w:fill="FFFFFF"/>
        </w:rPr>
      </w:pPr>
      <w:bookmarkStart w:id="0" w:name="OLE_LINK1"/>
      <w:r>
        <w:rPr>
          <w:rFonts w:hint="eastAsia" w:asciiTheme="minorEastAsia" w:hAnsiTheme="minorEastAsia" w:eastAsiaTheme="minorEastAsia" w:cstheme="minorEastAsia"/>
          <w:b/>
          <w:sz w:val="36"/>
          <w:szCs w:val="36"/>
        </w:rPr>
        <w:t>广州</w:t>
      </w:r>
      <w:r>
        <w:rPr>
          <w:rFonts w:hint="eastAsia" w:asciiTheme="minorEastAsia" w:hAnsiTheme="minorEastAsia" w:cstheme="minorEastAsia"/>
          <w:b/>
          <w:sz w:val="36"/>
          <w:szCs w:val="36"/>
          <w:lang w:eastAsia="zh-CN"/>
        </w:rPr>
        <w:t>大学城</w:t>
      </w:r>
      <w:r>
        <w:rPr>
          <w:rFonts w:hint="eastAsia" w:asciiTheme="minorEastAsia" w:hAnsiTheme="minorEastAsia" w:cstheme="minorEastAsia"/>
          <w:b/>
          <w:sz w:val="36"/>
          <w:szCs w:val="36"/>
          <w:lang w:val="en-US" w:eastAsia="zh-CN"/>
        </w:rPr>
        <w:t>新建通信</w:t>
      </w:r>
      <w:r>
        <w:rPr>
          <w:rFonts w:hint="eastAsia" w:asciiTheme="minorEastAsia" w:hAnsiTheme="minorEastAsia" w:eastAsiaTheme="minorEastAsia" w:cstheme="minorEastAsia"/>
          <w:b/>
          <w:sz w:val="36"/>
          <w:szCs w:val="36"/>
        </w:rPr>
        <w:t>管道</w:t>
      </w:r>
      <w:r>
        <w:rPr>
          <w:rFonts w:hint="eastAsia" w:asciiTheme="minorEastAsia" w:hAnsiTheme="minorEastAsia" w:cstheme="minorEastAsia"/>
          <w:b/>
          <w:sz w:val="36"/>
          <w:szCs w:val="36"/>
          <w:lang w:eastAsia="zh-CN"/>
        </w:rPr>
        <w:t>二期项目</w:t>
      </w:r>
      <w:bookmarkEnd w:id="0"/>
      <w:r>
        <w:rPr>
          <w:rFonts w:hint="eastAsia" w:asciiTheme="minorEastAsia" w:hAnsiTheme="minorEastAsia" w:cstheme="minorEastAsia"/>
          <w:b/>
          <w:sz w:val="36"/>
          <w:szCs w:val="36"/>
          <w:lang w:eastAsia="zh-CN"/>
        </w:rPr>
        <w:t>施工</w:t>
      </w:r>
      <w:r>
        <w:rPr>
          <w:rFonts w:hint="eastAsia" w:asciiTheme="minorEastAsia" w:hAnsiTheme="minorEastAsia" w:eastAsiaTheme="minorEastAsia" w:cstheme="minorEastAsia"/>
          <w:b/>
          <w:sz w:val="36"/>
          <w:szCs w:val="36"/>
          <w:shd w:val="clear" w:color="auto" w:fill="FFFFFF"/>
        </w:rPr>
        <w:t>询价文件</w:t>
      </w:r>
    </w:p>
    <w:p>
      <w:pPr>
        <w:widowControl/>
        <w:shd w:val="clear" w:color="auto" w:fill="FFFFFF"/>
        <w:ind w:firstLine="6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shd w:val="clear" w:color="auto" w:fill="FFFFFF"/>
          <w:lang w:bidi="ar"/>
        </w:rPr>
        <w:t>广州大学城投资经营管理有限公司关联公司广州城投润泽科技有限公司就以下项目公开询价。</w:t>
      </w:r>
    </w:p>
    <w:p>
      <w:pPr>
        <w:widowControl/>
        <w:numPr>
          <w:ilvl w:val="0"/>
          <w:numId w:val="0"/>
        </w:numPr>
        <w:shd w:val="clear" w:color="auto" w:fill="FFFFFF"/>
        <w:jc w:val="left"/>
        <w:rPr>
          <w:rFonts w:hint="eastAsia" w:asciiTheme="minorEastAsia" w:hAnsiTheme="minorEastAsia" w:eastAsiaTheme="minorEastAsia" w:cstheme="minorEastAsia"/>
          <w:b/>
          <w:kern w:val="0"/>
          <w:sz w:val="32"/>
          <w:szCs w:val="32"/>
          <w:shd w:val="clear" w:color="auto" w:fill="FFFFFF"/>
          <w:lang w:bidi="ar"/>
        </w:rPr>
      </w:pPr>
      <w:r>
        <w:rPr>
          <w:rFonts w:hint="eastAsia" w:asciiTheme="minorEastAsia" w:hAnsiTheme="minorEastAsia" w:cstheme="minorEastAsia"/>
          <w:b/>
          <w:kern w:val="0"/>
          <w:sz w:val="32"/>
          <w:szCs w:val="32"/>
          <w:shd w:val="clear" w:color="auto" w:fill="FFFFFF"/>
          <w:lang w:eastAsia="zh-CN" w:bidi="ar"/>
        </w:rPr>
        <w:t>一、工程</w:t>
      </w:r>
      <w:r>
        <w:rPr>
          <w:rFonts w:hint="eastAsia" w:asciiTheme="minorEastAsia" w:hAnsiTheme="minorEastAsia" w:eastAsiaTheme="minorEastAsia" w:cstheme="minorEastAsia"/>
          <w:b/>
          <w:kern w:val="0"/>
          <w:sz w:val="32"/>
          <w:szCs w:val="32"/>
          <w:shd w:val="clear" w:color="auto" w:fill="FFFFFF"/>
          <w:lang w:bidi="ar"/>
        </w:rPr>
        <w:t>项目</w:t>
      </w:r>
      <w:r>
        <w:rPr>
          <w:rFonts w:hint="eastAsia" w:asciiTheme="minorEastAsia" w:hAnsiTheme="minorEastAsia" w:cstheme="minorEastAsia"/>
          <w:b/>
          <w:kern w:val="0"/>
          <w:sz w:val="32"/>
          <w:szCs w:val="32"/>
          <w:shd w:val="clear" w:color="auto" w:fill="FFFFFF"/>
          <w:lang w:eastAsia="zh-CN" w:bidi="ar"/>
        </w:rPr>
        <w:t>建设</w:t>
      </w:r>
      <w:r>
        <w:rPr>
          <w:rFonts w:hint="eastAsia" w:asciiTheme="minorEastAsia" w:hAnsiTheme="minorEastAsia" w:eastAsiaTheme="minorEastAsia" w:cstheme="minorEastAsia"/>
          <w:b/>
          <w:kern w:val="0"/>
          <w:sz w:val="32"/>
          <w:szCs w:val="32"/>
          <w:shd w:val="clear" w:color="auto" w:fill="FFFFFF"/>
          <w:lang w:bidi="ar"/>
        </w:rPr>
        <w:t>概况</w:t>
      </w:r>
    </w:p>
    <w:p>
      <w:pPr>
        <w:widowControl/>
        <w:shd w:val="clear" w:color="auto" w:fill="FFFFFF"/>
        <w:ind w:firstLine="560"/>
        <w:rPr>
          <w:rFonts w:hint="eastAsia" w:asciiTheme="minorEastAsia" w:hAnsiTheme="minorEastAsia" w:eastAsiaTheme="minorEastAsia" w:cstheme="minorEastAsia"/>
          <w:kern w:val="0"/>
          <w:sz w:val="32"/>
          <w:szCs w:val="32"/>
          <w:shd w:val="clear" w:color="auto" w:fill="FFFFFF"/>
          <w:lang w:bidi="ar"/>
        </w:rPr>
      </w:pPr>
      <w:r>
        <w:rPr>
          <w:rFonts w:hint="eastAsia" w:asciiTheme="minorEastAsia" w:hAnsiTheme="minorEastAsia" w:eastAsiaTheme="minorEastAsia" w:cstheme="minorEastAsia"/>
          <w:kern w:val="0"/>
          <w:sz w:val="32"/>
          <w:szCs w:val="32"/>
          <w:shd w:val="clear" w:color="auto" w:fill="FFFFFF"/>
          <w:lang w:bidi="ar"/>
        </w:rPr>
        <w:t>1、项目名称：</w:t>
      </w:r>
      <w:r>
        <w:rPr>
          <w:rFonts w:hint="eastAsia" w:asciiTheme="minorEastAsia" w:hAnsiTheme="minorEastAsia" w:cstheme="minorEastAsia"/>
          <w:kern w:val="0"/>
          <w:sz w:val="32"/>
          <w:szCs w:val="32"/>
          <w:shd w:val="clear" w:color="auto" w:fill="FFFFFF"/>
          <w:lang w:eastAsia="zh-CN" w:bidi="ar"/>
        </w:rPr>
        <w:t>广州大学城</w:t>
      </w:r>
      <w:r>
        <w:rPr>
          <w:rFonts w:hint="eastAsia" w:asciiTheme="minorEastAsia" w:hAnsiTheme="minorEastAsia" w:cstheme="minorEastAsia"/>
          <w:kern w:val="0"/>
          <w:sz w:val="32"/>
          <w:szCs w:val="32"/>
          <w:shd w:val="clear" w:color="auto" w:fill="FFFFFF"/>
          <w:lang w:val="en-US" w:eastAsia="zh-CN" w:bidi="ar"/>
        </w:rPr>
        <w:t>新建通信</w:t>
      </w:r>
      <w:r>
        <w:rPr>
          <w:rFonts w:hint="eastAsia" w:asciiTheme="minorEastAsia" w:hAnsiTheme="minorEastAsia" w:cstheme="minorEastAsia"/>
          <w:kern w:val="0"/>
          <w:sz w:val="32"/>
          <w:szCs w:val="32"/>
          <w:shd w:val="clear" w:color="auto" w:fill="FFFFFF"/>
          <w:lang w:eastAsia="zh-CN" w:bidi="ar"/>
        </w:rPr>
        <w:t>管道二期项目</w:t>
      </w:r>
    </w:p>
    <w:p>
      <w:pPr>
        <w:widowControl/>
        <w:shd w:val="clear" w:color="auto" w:fill="FFFFFF"/>
        <w:ind w:firstLine="56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shd w:val="clear" w:color="auto" w:fill="FFFFFF"/>
          <w:lang w:bidi="ar"/>
        </w:rPr>
        <w:t>2、项目地点：</w:t>
      </w:r>
      <w:r>
        <w:rPr>
          <w:rFonts w:hint="eastAsia" w:asciiTheme="minorEastAsia" w:hAnsiTheme="minorEastAsia" w:cstheme="minorEastAsia"/>
          <w:kern w:val="0"/>
          <w:sz w:val="32"/>
          <w:szCs w:val="32"/>
          <w:shd w:val="clear" w:color="auto" w:fill="FFFFFF"/>
          <w:lang w:val="en-US" w:eastAsia="zh-CN" w:bidi="ar"/>
        </w:rPr>
        <w:t>大学城穗石大街，星海东路-青蓝街，华师三路，广外东路，科普路</w:t>
      </w:r>
      <w:r>
        <w:rPr>
          <w:rFonts w:hint="eastAsia" w:asciiTheme="minorEastAsia" w:hAnsiTheme="minorEastAsia" w:eastAsiaTheme="minorEastAsia" w:cstheme="minorEastAsia"/>
          <w:kern w:val="0"/>
          <w:sz w:val="32"/>
          <w:szCs w:val="32"/>
          <w:shd w:val="clear" w:color="auto" w:fill="FFFFFF"/>
          <w:lang w:bidi="ar"/>
        </w:rPr>
        <w:t>（附件）</w:t>
      </w:r>
    </w:p>
    <w:p>
      <w:pPr>
        <w:widowControl/>
        <w:shd w:val="clear" w:color="auto" w:fill="FFFFFF"/>
        <w:ind w:firstLine="56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shd w:val="clear" w:color="auto" w:fill="FFFFFF"/>
          <w:lang w:bidi="ar"/>
        </w:rPr>
        <w:t>3、</w:t>
      </w:r>
      <w:r>
        <w:rPr>
          <w:rFonts w:hint="eastAsia" w:asciiTheme="minorEastAsia" w:hAnsiTheme="minorEastAsia" w:cstheme="minorEastAsia"/>
          <w:kern w:val="0"/>
          <w:sz w:val="32"/>
          <w:szCs w:val="32"/>
          <w:shd w:val="clear" w:color="auto" w:fill="FFFFFF"/>
          <w:lang w:eastAsia="zh-CN" w:bidi="ar"/>
        </w:rPr>
        <w:t>项目</w:t>
      </w:r>
      <w:r>
        <w:rPr>
          <w:rFonts w:hint="eastAsia" w:asciiTheme="minorEastAsia" w:hAnsiTheme="minorEastAsia" w:eastAsiaTheme="minorEastAsia" w:cstheme="minorEastAsia"/>
          <w:kern w:val="0"/>
          <w:sz w:val="32"/>
          <w:szCs w:val="32"/>
          <w:shd w:val="clear" w:color="auto" w:fill="FFFFFF"/>
          <w:lang w:bidi="ar"/>
        </w:rPr>
        <w:t>投资：人民币</w:t>
      </w:r>
      <w:r>
        <w:rPr>
          <w:rFonts w:hint="eastAsia" w:asciiTheme="minorEastAsia" w:hAnsiTheme="minorEastAsia" w:eastAsiaTheme="minorEastAsia" w:cstheme="minorEastAsia"/>
          <w:kern w:val="0"/>
          <w:sz w:val="32"/>
          <w:szCs w:val="32"/>
          <w:u w:val="single"/>
          <w:shd w:val="clear" w:color="auto" w:fill="FFFFFF"/>
          <w:lang w:bidi="ar"/>
        </w:rPr>
        <w:t xml:space="preserve"> </w:t>
      </w:r>
      <w:r>
        <w:rPr>
          <w:rFonts w:hint="eastAsia" w:asciiTheme="minorEastAsia" w:hAnsiTheme="minorEastAsia" w:cstheme="minorEastAsia"/>
          <w:kern w:val="0"/>
          <w:sz w:val="32"/>
          <w:szCs w:val="32"/>
          <w:u w:val="single"/>
          <w:shd w:val="clear" w:color="auto" w:fill="FFFFFF"/>
          <w:lang w:val="en-US" w:eastAsia="zh-CN" w:bidi="ar"/>
        </w:rPr>
        <w:t>85</w:t>
      </w:r>
      <w:r>
        <w:rPr>
          <w:rFonts w:hint="eastAsia" w:asciiTheme="minorEastAsia" w:hAnsiTheme="minorEastAsia" w:eastAsiaTheme="minorEastAsia" w:cstheme="minorEastAsia"/>
          <w:kern w:val="0"/>
          <w:sz w:val="32"/>
          <w:szCs w:val="32"/>
          <w:shd w:val="clear" w:color="auto" w:fill="FFFFFF"/>
          <w:lang w:bidi="ar"/>
        </w:rPr>
        <w:t>万元</w:t>
      </w:r>
    </w:p>
    <w:p>
      <w:pPr>
        <w:widowControl/>
        <w:shd w:val="clear" w:color="auto" w:fill="FFFFFF"/>
        <w:ind w:firstLine="562"/>
        <w:rPr>
          <w:rFonts w:hint="eastAsia" w:asciiTheme="minorEastAsia" w:hAnsiTheme="minorEastAsia" w:eastAsiaTheme="minorEastAsia" w:cstheme="minorEastAsia"/>
          <w:b/>
          <w:kern w:val="0"/>
          <w:sz w:val="32"/>
          <w:szCs w:val="32"/>
          <w:shd w:val="clear" w:color="auto" w:fill="FFFFFF"/>
          <w:lang w:bidi="ar"/>
        </w:rPr>
      </w:pPr>
      <w:r>
        <w:rPr>
          <w:rFonts w:hint="eastAsia" w:asciiTheme="minorEastAsia" w:hAnsiTheme="minorEastAsia" w:eastAsiaTheme="minorEastAsia" w:cstheme="minorEastAsia"/>
          <w:b/>
          <w:kern w:val="0"/>
          <w:sz w:val="32"/>
          <w:szCs w:val="32"/>
          <w:shd w:val="clear" w:color="auto" w:fill="FFFFFF"/>
          <w:lang w:bidi="ar"/>
        </w:rPr>
        <w:t>二、项目范围、内容</w:t>
      </w:r>
    </w:p>
    <w:p>
      <w:pPr>
        <w:widowControl/>
        <w:shd w:val="clear" w:color="auto" w:fill="FFFFFF"/>
        <w:ind w:firstLine="640" w:firstLineChars="200"/>
        <w:rPr>
          <w:rFonts w:hint="eastAsia" w:asciiTheme="minorEastAsia" w:hAnsiTheme="minorEastAsia" w:eastAsiaTheme="minorEastAsia" w:cstheme="minorEastAsia"/>
          <w:kern w:val="0"/>
          <w:sz w:val="32"/>
          <w:szCs w:val="32"/>
          <w:shd w:val="clear" w:color="auto" w:fill="FFFFFF"/>
          <w:lang w:bidi="ar"/>
        </w:rPr>
      </w:pPr>
      <w:r>
        <w:rPr>
          <w:rFonts w:hint="eastAsia" w:asciiTheme="minorEastAsia" w:hAnsiTheme="minorEastAsia" w:eastAsiaTheme="minorEastAsia" w:cstheme="minorEastAsia"/>
          <w:kern w:val="0"/>
          <w:sz w:val="32"/>
          <w:szCs w:val="32"/>
          <w:shd w:val="clear" w:color="auto" w:fill="FFFFFF"/>
          <w:lang w:bidi="ar"/>
        </w:rPr>
        <w:t>1、</w:t>
      </w:r>
      <w:r>
        <w:rPr>
          <w:rFonts w:hint="eastAsia" w:asciiTheme="minorEastAsia" w:hAnsiTheme="minorEastAsia" w:cstheme="minorEastAsia"/>
          <w:kern w:val="0"/>
          <w:sz w:val="32"/>
          <w:szCs w:val="32"/>
          <w:shd w:val="clear" w:color="auto" w:fill="FFFFFF"/>
          <w:lang w:eastAsia="zh-CN" w:bidi="ar"/>
        </w:rPr>
        <w:t>工程概况：</w:t>
      </w:r>
      <w:r>
        <w:rPr>
          <w:rFonts w:hint="eastAsia" w:asciiTheme="minorEastAsia" w:hAnsiTheme="minorEastAsia" w:eastAsiaTheme="minorEastAsia" w:cstheme="minorEastAsia"/>
          <w:kern w:val="0"/>
          <w:sz w:val="32"/>
          <w:szCs w:val="32"/>
          <w:shd w:val="clear" w:color="auto" w:fill="FFFFFF"/>
          <w:lang w:bidi="ar"/>
        </w:rPr>
        <w:t>本工程采用</w:t>
      </w:r>
      <w:r>
        <w:rPr>
          <w:rFonts w:hint="eastAsia" w:asciiTheme="minorEastAsia" w:hAnsiTheme="minorEastAsia" w:cstheme="minorEastAsia"/>
          <w:kern w:val="0"/>
          <w:sz w:val="32"/>
          <w:szCs w:val="32"/>
          <w:shd w:val="clear" w:color="auto" w:fill="FFFFFF"/>
          <w:lang w:eastAsia="zh-CN" w:bidi="ar"/>
        </w:rPr>
        <w:t>除招标方供应材料外的</w:t>
      </w:r>
      <w:r>
        <w:rPr>
          <w:rFonts w:hint="eastAsia" w:asciiTheme="minorEastAsia" w:hAnsiTheme="minorEastAsia" w:eastAsiaTheme="minorEastAsia" w:cstheme="minorEastAsia"/>
          <w:kern w:val="0"/>
          <w:sz w:val="32"/>
          <w:szCs w:val="32"/>
          <w:shd w:val="clear" w:color="auto" w:fill="FFFFFF"/>
          <w:lang w:bidi="ar"/>
        </w:rPr>
        <w:t>包</w:t>
      </w:r>
      <w:r>
        <w:rPr>
          <w:rFonts w:hint="eastAsia" w:asciiTheme="minorEastAsia" w:hAnsiTheme="minorEastAsia" w:cstheme="minorEastAsia"/>
          <w:kern w:val="0"/>
          <w:sz w:val="32"/>
          <w:szCs w:val="32"/>
          <w:shd w:val="clear" w:color="auto" w:fill="FFFFFF"/>
          <w:lang w:eastAsia="zh-CN" w:bidi="ar"/>
        </w:rPr>
        <w:t>工包部份材料承包</w:t>
      </w:r>
      <w:r>
        <w:rPr>
          <w:rFonts w:hint="eastAsia" w:asciiTheme="minorEastAsia" w:hAnsiTheme="minorEastAsia" w:eastAsiaTheme="minorEastAsia" w:cstheme="minorEastAsia"/>
          <w:kern w:val="0"/>
          <w:sz w:val="32"/>
          <w:szCs w:val="32"/>
          <w:shd w:val="clear" w:color="auto" w:fill="FFFFFF"/>
          <w:lang w:bidi="ar"/>
        </w:rPr>
        <w:t>方式,主要内容包括施工测量、开挖路面、开挖与回填管道沟及人孔坑、铺设管道、砖砌人孔、顶管、运土、定验线和各类</w:t>
      </w:r>
      <w:r>
        <w:rPr>
          <w:rFonts w:hint="eastAsia" w:asciiTheme="minorEastAsia" w:hAnsiTheme="minorEastAsia" w:cstheme="minorEastAsia"/>
          <w:kern w:val="0"/>
          <w:sz w:val="32"/>
          <w:szCs w:val="32"/>
          <w:shd w:val="clear" w:color="auto" w:fill="FFFFFF"/>
          <w:lang w:eastAsia="zh-CN" w:bidi="ar"/>
        </w:rPr>
        <w:t>赔补等。</w:t>
      </w:r>
      <w:r>
        <w:rPr>
          <w:rFonts w:hint="eastAsia" w:asciiTheme="minorEastAsia" w:hAnsiTheme="minorEastAsia" w:eastAsiaTheme="minorEastAsia" w:cstheme="minorEastAsia"/>
          <w:kern w:val="0"/>
          <w:sz w:val="32"/>
          <w:szCs w:val="32"/>
          <w:shd w:val="clear" w:color="auto" w:fill="FFFFFF"/>
          <w:lang w:bidi="ar"/>
        </w:rPr>
        <w:t xml:space="preserve"> </w:t>
      </w:r>
    </w:p>
    <w:p>
      <w:pPr>
        <w:ind w:firstLine="640" w:firstLineChars="20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cstheme="minorEastAsia"/>
          <w:color w:val="auto"/>
          <w:sz w:val="32"/>
          <w:szCs w:val="32"/>
          <w:lang w:val="en-US" w:eastAsia="zh-CN"/>
        </w:rPr>
        <w:t>2、</w:t>
      </w:r>
      <w:r>
        <w:rPr>
          <w:rFonts w:hint="eastAsia" w:asciiTheme="minorEastAsia" w:hAnsiTheme="minorEastAsia" w:cstheme="minorEastAsia"/>
          <w:color w:val="auto"/>
          <w:sz w:val="32"/>
          <w:szCs w:val="32"/>
          <w:lang w:eastAsia="zh-CN"/>
        </w:rPr>
        <w:t>项目建设规模：本项目位于广州大学城华工南路，管道管程</w:t>
      </w:r>
      <w:r>
        <w:rPr>
          <w:rFonts w:hint="eastAsia" w:asciiTheme="minorEastAsia" w:hAnsiTheme="minorEastAsia" w:cstheme="minorEastAsia"/>
          <w:color w:val="auto"/>
          <w:sz w:val="32"/>
          <w:szCs w:val="32"/>
          <w:lang w:val="en-US" w:eastAsia="zh-CN"/>
        </w:rPr>
        <w:t>约2.326公里，</w:t>
      </w:r>
      <w:r>
        <w:rPr>
          <w:rFonts w:hint="eastAsia" w:asciiTheme="minorEastAsia" w:hAnsiTheme="minorEastAsia" w:cstheme="minorEastAsia"/>
          <w:color w:val="auto"/>
          <w:sz w:val="32"/>
          <w:szCs w:val="32"/>
          <w:lang w:eastAsia="zh-CN"/>
        </w:rPr>
        <w:t>其中开挖</w:t>
      </w:r>
      <w:r>
        <w:rPr>
          <w:rFonts w:hint="eastAsia" w:asciiTheme="minorEastAsia" w:hAnsiTheme="minorEastAsia" w:cstheme="minorEastAsia"/>
          <w:color w:val="auto"/>
          <w:sz w:val="32"/>
          <w:szCs w:val="32"/>
          <w:lang w:val="en-US" w:eastAsia="zh-CN"/>
        </w:rPr>
        <w:t>约</w:t>
      </w:r>
      <w:r>
        <w:rPr>
          <w:rFonts w:hint="eastAsia" w:asciiTheme="minorEastAsia" w:hAnsiTheme="minorEastAsia" w:cstheme="minorEastAsia"/>
          <w:color w:val="auto"/>
          <w:sz w:val="32"/>
          <w:szCs w:val="32"/>
          <w:lang w:eastAsia="zh-CN"/>
        </w:rPr>
        <w:t>长度</w:t>
      </w:r>
      <w:r>
        <w:rPr>
          <w:rFonts w:hint="eastAsia" w:asciiTheme="minorEastAsia" w:hAnsiTheme="minorEastAsia" w:cstheme="minorEastAsia"/>
          <w:color w:val="auto"/>
          <w:sz w:val="32"/>
          <w:szCs w:val="32"/>
          <w:lang w:val="en-US" w:eastAsia="zh-CN"/>
        </w:rPr>
        <w:t>2.154公里，</w:t>
      </w:r>
      <w:r>
        <w:rPr>
          <w:rFonts w:hint="eastAsia" w:asciiTheme="minorEastAsia" w:hAnsiTheme="minorEastAsia" w:cstheme="minorEastAsia"/>
          <w:color w:val="auto"/>
          <w:sz w:val="32"/>
          <w:szCs w:val="32"/>
          <w:lang w:eastAsia="zh-CN"/>
        </w:rPr>
        <w:t>顶管</w:t>
      </w:r>
      <w:r>
        <w:rPr>
          <w:rFonts w:hint="eastAsia" w:asciiTheme="minorEastAsia" w:hAnsiTheme="minorEastAsia" w:cstheme="minorEastAsia"/>
          <w:color w:val="auto"/>
          <w:sz w:val="32"/>
          <w:szCs w:val="32"/>
          <w:lang w:val="en-US" w:eastAsia="zh-CN"/>
        </w:rPr>
        <w:t>0.172</w:t>
      </w:r>
      <w:r>
        <w:rPr>
          <w:rFonts w:hint="eastAsia" w:asciiTheme="minorEastAsia" w:hAnsiTheme="minorEastAsia" w:cstheme="minorEastAsia"/>
          <w:color w:val="auto"/>
          <w:sz w:val="32"/>
          <w:szCs w:val="32"/>
          <w:lang w:eastAsia="zh-CN"/>
        </w:rPr>
        <w:t>公里</w:t>
      </w:r>
      <w:r>
        <w:rPr>
          <w:rFonts w:hint="eastAsia" w:ascii="宋体" w:hAnsi="宋体" w:eastAsia="宋体" w:cs="宋体"/>
          <w:b w:val="0"/>
          <w:i w:val="0"/>
          <w:caps w:val="0"/>
          <w:color w:val="333333"/>
          <w:spacing w:val="0"/>
          <w:sz w:val="21"/>
          <w:szCs w:val="21"/>
          <w:shd w:val="clear" w:fill="FBFDFE"/>
          <w:lang w:eastAsia="zh-CN"/>
        </w:rPr>
        <w:t>，</w:t>
      </w:r>
      <w:r>
        <w:rPr>
          <w:rFonts w:hint="eastAsia" w:asciiTheme="minorEastAsia" w:hAnsiTheme="minorEastAsia" w:cstheme="minorEastAsia"/>
          <w:color w:val="auto"/>
          <w:sz w:val="32"/>
          <w:szCs w:val="32"/>
          <w:lang w:val="en-US" w:eastAsia="zh-CN"/>
        </w:rPr>
        <w:t>建设6孔通信管道。</w:t>
      </w:r>
    </w:p>
    <w:p>
      <w:pPr>
        <w:widowControl/>
        <w:shd w:val="clear" w:color="auto" w:fill="FFFFFF"/>
        <w:ind w:firstLine="640" w:firstLineChars="200"/>
        <w:rPr>
          <w:rFonts w:hint="eastAsia" w:asciiTheme="minorEastAsia" w:hAnsiTheme="minorEastAsia" w:eastAsiaTheme="minorEastAsia" w:cstheme="minorEastAsia"/>
          <w:kern w:val="0"/>
          <w:sz w:val="32"/>
          <w:szCs w:val="32"/>
          <w:shd w:val="clear" w:color="auto" w:fill="FFFFFF"/>
          <w:lang w:bidi="ar"/>
        </w:rPr>
      </w:pPr>
      <w:r>
        <w:rPr>
          <w:rFonts w:hint="eastAsia" w:asciiTheme="minorEastAsia" w:hAnsiTheme="minorEastAsia" w:cstheme="minorEastAsia"/>
          <w:color w:val="auto"/>
          <w:kern w:val="0"/>
          <w:sz w:val="32"/>
          <w:szCs w:val="32"/>
          <w:shd w:val="clear" w:color="auto" w:fill="FFFFFF"/>
          <w:lang w:val="en-US" w:eastAsia="zh-CN" w:bidi="ar"/>
        </w:rPr>
        <w:t>3</w:t>
      </w:r>
      <w:r>
        <w:rPr>
          <w:rFonts w:hint="eastAsia" w:asciiTheme="minorEastAsia" w:hAnsiTheme="minorEastAsia" w:eastAsiaTheme="minorEastAsia" w:cstheme="minorEastAsia"/>
          <w:color w:val="auto"/>
          <w:kern w:val="0"/>
          <w:sz w:val="32"/>
          <w:szCs w:val="32"/>
          <w:shd w:val="clear" w:color="auto" w:fill="FFFFFF"/>
          <w:lang w:bidi="ar"/>
        </w:rPr>
        <w:t>、招标控制价：人民币</w:t>
      </w:r>
      <w:r>
        <w:rPr>
          <w:rFonts w:hint="eastAsia" w:asciiTheme="minorEastAsia" w:hAnsiTheme="minorEastAsia" w:eastAsiaTheme="minorEastAsia" w:cstheme="minorEastAsia"/>
          <w:color w:val="auto"/>
          <w:kern w:val="0"/>
          <w:sz w:val="32"/>
          <w:szCs w:val="32"/>
          <w:u w:val="single"/>
          <w:shd w:val="clear" w:color="auto" w:fill="FFFFFF"/>
          <w:lang w:bidi="ar"/>
        </w:rPr>
        <w:t xml:space="preserve">  </w:t>
      </w:r>
      <w:r>
        <w:rPr>
          <w:rFonts w:hint="eastAsia" w:asciiTheme="minorEastAsia" w:hAnsiTheme="minorEastAsia" w:cstheme="minorEastAsia"/>
          <w:color w:val="auto"/>
          <w:kern w:val="0"/>
          <w:sz w:val="32"/>
          <w:szCs w:val="32"/>
          <w:u w:val="single"/>
          <w:shd w:val="clear" w:color="auto" w:fill="FFFFFF"/>
          <w:lang w:val="en-US" w:eastAsia="zh-CN" w:bidi="ar"/>
        </w:rPr>
        <w:t xml:space="preserve"> 48 </w:t>
      </w:r>
      <w:r>
        <w:rPr>
          <w:rFonts w:hint="eastAsia" w:asciiTheme="minorEastAsia" w:hAnsiTheme="minorEastAsia" w:eastAsiaTheme="minorEastAsia" w:cstheme="minorEastAsia"/>
          <w:color w:val="auto"/>
          <w:kern w:val="0"/>
          <w:sz w:val="32"/>
          <w:szCs w:val="32"/>
          <w:u w:val="single"/>
          <w:shd w:val="clear" w:color="auto" w:fill="FFFFFF"/>
          <w:lang w:bidi="ar"/>
        </w:rPr>
        <w:t xml:space="preserve">  </w:t>
      </w:r>
      <w:r>
        <w:rPr>
          <w:rFonts w:hint="eastAsia" w:asciiTheme="minorEastAsia" w:hAnsiTheme="minorEastAsia" w:eastAsiaTheme="minorEastAsia" w:cstheme="minorEastAsia"/>
          <w:kern w:val="0"/>
          <w:sz w:val="32"/>
          <w:szCs w:val="32"/>
          <w:shd w:val="clear" w:color="auto" w:fill="FFFFFF"/>
          <w:lang w:bidi="ar"/>
        </w:rPr>
        <w:t>万元。</w:t>
      </w:r>
    </w:p>
    <w:p>
      <w:pPr>
        <w:widowControl/>
        <w:shd w:val="clear" w:color="auto" w:fill="FFFFFF"/>
        <w:tabs>
          <w:tab w:val="center" w:pos="4153"/>
        </w:tabs>
        <w:ind w:firstLine="640" w:firstLineChars="200"/>
        <w:rPr>
          <w:rFonts w:hint="eastAsia" w:asciiTheme="minorEastAsia" w:hAnsiTheme="minorEastAsia" w:cstheme="minorEastAsia"/>
          <w:kern w:val="0"/>
          <w:sz w:val="32"/>
          <w:szCs w:val="32"/>
          <w:shd w:val="clear" w:color="auto" w:fill="FFFFFF"/>
          <w:lang w:val="en-US" w:eastAsia="zh-CN" w:bidi="ar"/>
        </w:rPr>
      </w:pPr>
      <w:r>
        <w:rPr>
          <w:rFonts w:hint="eastAsia" w:asciiTheme="minorEastAsia" w:hAnsiTheme="minorEastAsia" w:cstheme="minorEastAsia"/>
          <w:kern w:val="0"/>
          <w:sz w:val="32"/>
          <w:szCs w:val="32"/>
          <w:shd w:val="clear" w:color="auto" w:fill="FFFFFF"/>
          <w:lang w:val="en-US" w:eastAsia="zh-CN" w:bidi="ar"/>
        </w:rPr>
        <w:t>A.普通开挖管道限价人民币</w:t>
      </w:r>
      <w:r>
        <w:rPr>
          <w:rFonts w:hint="default" w:ascii="Arial" w:hAnsi="Arial" w:cs="Arial"/>
          <w:kern w:val="0"/>
          <w:sz w:val="32"/>
          <w:szCs w:val="32"/>
          <w:shd w:val="clear" w:color="auto" w:fill="FFFFFF"/>
          <w:lang w:val="en-US" w:eastAsia="zh-CN" w:bidi="ar"/>
        </w:rPr>
        <w:t>¥</w:t>
      </w:r>
      <w:r>
        <w:rPr>
          <w:rFonts w:hint="eastAsia" w:asciiTheme="minorEastAsia" w:hAnsiTheme="minorEastAsia" w:cstheme="minorEastAsia"/>
          <w:kern w:val="0"/>
          <w:sz w:val="32"/>
          <w:szCs w:val="32"/>
          <w:shd w:val="clear" w:color="auto" w:fill="FFFFFF"/>
          <w:lang w:val="en-US" w:eastAsia="zh-CN" w:bidi="ar"/>
        </w:rPr>
        <w:t>16.8万元/公里。</w:t>
      </w:r>
    </w:p>
    <w:p>
      <w:pPr>
        <w:widowControl/>
        <w:shd w:val="clear" w:color="auto" w:fill="FFFFFF"/>
        <w:tabs>
          <w:tab w:val="center" w:pos="4153"/>
        </w:tabs>
        <w:ind w:firstLine="640" w:firstLineChars="200"/>
        <w:rPr>
          <w:rFonts w:hint="eastAsia" w:asciiTheme="minorEastAsia" w:hAnsiTheme="minorEastAsia" w:eastAsiaTheme="minorEastAsia" w:cstheme="minorEastAsia"/>
          <w:kern w:val="0"/>
          <w:sz w:val="32"/>
          <w:szCs w:val="32"/>
          <w:shd w:val="clear" w:color="auto" w:fill="FFFFFF"/>
          <w:lang w:val="en-US" w:eastAsia="zh-CN" w:bidi="ar"/>
        </w:rPr>
      </w:pPr>
      <w:r>
        <w:rPr>
          <w:rFonts w:hint="eastAsia" w:asciiTheme="minorEastAsia" w:hAnsiTheme="minorEastAsia" w:cstheme="minorEastAsia"/>
          <w:kern w:val="0"/>
          <w:sz w:val="32"/>
          <w:szCs w:val="32"/>
          <w:shd w:val="clear" w:color="auto" w:fill="FFFFFF"/>
          <w:lang w:val="en-US" w:eastAsia="zh-CN" w:bidi="ar"/>
        </w:rPr>
        <w:t>B.顶管限价人民币</w:t>
      </w:r>
      <w:r>
        <w:rPr>
          <w:rFonts w:hint="default" w:ascii="Arial" w:hAnsi="Arial" w:cs="Arial"/>
          <w:kern w:val="0"/>
          <w:sz w:val="32"/>
          <w:szCs w:val="32"/>
          <w:shd w:val="clear" w:color="auto" w:fill="FFFFFF"/>
          <w:lang w:val="en-US" w:eastAsia="zh-CN" w:bidi="ar"/>
        </w:rPr>
        <w:t>¥</w:t>
      </w:r>
      <w:r>
        <w:rPr>
          <w:rFonts w:hint="eastAsia" w:asciiTheme="minorEastAsia" w:hAnsiTheme="minorEastAsia" w:cstheme="minorEastAsia"/>
          <w:kern w:val="0"/>
          <w:sz w:val="32"/>
          <w:szCs w:val="32"/>
          <w:shd w:val="clear" w:color="auto" w:fill="FFFFFF"/>
          <w:lang w:val="en-US" w:eastAsia="zh-CN" w:bidi="ar"/>
        </w:rPr>
        <w:t>130元/孔米。</w:t>
      </w:r>
    </w:p>
    <w:p>
      <w:pPr>
        <w:widowControl/>
        <w:shd w:val="clear" w:color="auto" w:fill="FFFFFF"/>
        <w:ind w:firstLine="560"/>
        <w:rPr>
          <w:rFonts w:hint="eastAsia" w:asciiTheme="minorEastAsia" w:hAnsiTheme="minorEastAsia" w:cstheme="minorEastAsia"/>
          <w:color w:val="auto"/>
          <w:kern w:val="0"/>
          <w:sz w:val="32"/>
          <w:szCs w:val="32"/>
          <w:shd w:val="clear" w:color="auto" w:fill="FFFFFF"/>
          <w:lang w:val="en-US" w:eastAsia="zh-CN" w:bidi="ar"/>
        </w:rPr>
      </w:pPr>
      <w:r>
        <w:rPr>
          <w:rFonts w:hint="eastAsia" w:asciiTheme="minorEastAsia" w:hAnsiTheme="minorEastAsia" w:cstheme="minorEastAsia"/>
          <w:color w:val="auto"/>
          <w:kern w:val="0"/>
          <w:sz w:val="32"/>
          <w:szCs w:val="32"/>
          <w:shd w:val="clear" w:color="auto" w:fill="FFFFFF"/>
          <w:lang w:val="en-US" w:eastAsia="zh-CN" w:bidi="ar"/>
        </w:rPr>
        <w:t>4、报价要求</w:t>
      </w:r>
    </w:p>
    <w:p>
      <w:pPr>
        <w:adjustRightInd w:val="0"/>
        <w:ind w:firstLine="640" w:firstLineChars="200"/>
        <w:rPr>
          <w:rFonts w:hint="eastAsia" w:ascii="宋体" w:hAnsi="宋体"/>
          <w:color w:val="auto"/>
          <w:sz w:val="32"/>
          <w:szCs w:val="32"/>
        </w:rPr>
      </w:pPr>
      <w:r>
        <w:rPr>
          <w:rFonts w:hint="eastAsia" w:ascii="宋体" w:hAnsi="宋体"/>
          <w:color w:val="auto"/>
          <w:sz w:val="32"/>
          <w:szCs w:val="32"/>
          <w:lang w:eastAsia="zh-CN"/>
        </w:rPr>
        <w:t>（</w:t>
      </w:r>
      <w:r>
        <w:rPr>
          <w:rFonts w:hint="eastAsia" w:ascii="宋体" w:hAnsi="宋体"/>
          <w:color w:val="auto"/>
          <w:sz w:val="32"/>
          <w:szCs w:val="32"/>
        </w:rPr>
        <w:t>1</w:t>
      </w:r>
      <w:r>
        <w:rPr>
          <w:rFonts w:hint="eastAsia" w:ascii="宋体" w:hAnsi="宋体"/>
          <w:color w:val="auto"/>
          <w:sz w:val="32"/>
          <w:szCs w:val="32"/>
          <w:lang w:eastAsia="zh-CN"/>
        </w:rPr>
        <w:t>）</w:t>
      </w:r>
      <w:r>
        <w:rPr>
          <w:rFonts w:hint="eastAsia" w:ascii="宋体" w:hAnsi="宋体"/>
          <w:color w:val="auto"/>
          <w:sz w:val="32"/>
          <w:szCs w:val="32"/>
        </w:rPr>
        <w:t>按照国家和行业现行费用定额、预算定额及合同条款中的规定进行报价。</w:t>
      </w:r>
    </w:p>
    <w:p>
      <w:pPr>
        <w:adjustRightInd w:val="0"/>
        <w:ind w:firstLine="640" w:firstLineChars="200"/>
        <w:rPr>
          <w:rFonts w:hint="eastAsia" w:asciiTheme="minorEastAsia" w:hAnsiTheme="minorEastAsia" w:eastAsiaTheme="minorEastAsia" w:cstheme="minorEastAsia"/>
          <w:color w:val="auto"/>
          <w:kern w:val="0"/>
          <w:sz w:val="32"/>
          <w:szCs w:val="32"/>
          <w:shd w:val="clear" w:color="auto" w:fill="FFFFFF"/>
          <w:lang w:bidi="ar"/>
        </w:rPr>
      </w:pPr>
      <w:r>
        <w:rPr>
          <w:rFonts w:hint="eastAsia" w:asciiTheme="minorEastAsia" w:hAnsiTheme="minorEastAsia" w:cstheme="minorEastAsia"/>
          <w:color w:val="auto"/>
          <w:kern w:val="0"/>
          <w:sz w:val="32"/>
          <w:szCs w:val="32"/>
          <w:shd w:val="clear" w:color="auto" w:fill="FFFFFF"/>
          <w:lang w:eastAsia="zh-CN" w:bidi="ar"/>
        </w:rPr>
        <w:t>（</w:t>
      </w:r>
      <w:r>
        <w:rPr>
          <w:rFonts w:hint="eastAsia" w:asciiTheme="minorEastAsia" w:hAnsiTheme="minorEastAsia" w:cstheme="minorEastAsia"/>
          <w:color w:val="auto"/>
          <w:kern w:val="0"/>
          <w:sz w:val="32"/>
          <w:szCs w:val="32"/>
          <w:shd w:val="clear" w:color="auto" w:fill="FFFFFF"/>
          <w:lang w:val="en-US" w:eastAsia="zh-CN" w:bidi="ar"/>
        </w:rPr>
        <w:t>2</w:t>
      </w:r>
      <w:r>
        <w:rPr>
          <w:rFonts w:hint="eastAsia" w:asciiTheme="minorEastAsia" w:hAnsiTheme="minorEastAsia" w:cstheme="minorEastAsia"/>
          <w:color w:val="auto"/>
          <w:kern w:val="0"/>
          <w:sz w:val="32"/>
          <w:szCs w:val="32"/>
          <w:shd w:val="clear" w:color="auto" w:fill="FFFFFF"/>
          <w:lang w:eastAsia="zh-CN" w:bidi="ar"/>
        </w:rPr>
        <w:t>）</w:t>
      </w:r>
      <w:r>
        <w:rPr>
          <w:rFonts w:hint="eastAsia" w:asciiTheme="minorEastAsia" w:hAnsiTheme="minorEastAsia" w:eastAsiaTheme="minorEastAsia" w:cstheme="minorEastAsia"/>
          <w:color w:val="auto"/>
          <w:kern w:val="0"/>
          <w:sz w:val="32"/>
          <w:szCs w:val="32"/>
          <w:shd w:val="clear" w:color="auto" w:fill="FFFFFF"/>
          <w:lang w:bidi="ar"/>
        </w:rPr>
        <w:t>报价单位根据自身具体情况及工程实际要求，在计算基础上对本询价项</w:t>
      </w:r>
      <w:r>
        <w:rPr>
          <w:rFonts w:hint="eastAsia" w:asciiTheme="minorEastAsia" w:hAnsiTheme="minorEastAsia" w:cstheme="minorEastAsia"/>
          <w:color w:val="auto"/>
          <w:kern w:val="0"/>
          <w:sz w:val="32"/>
          <w:szCs w:val="32"/>
          <w:shd w:val="clear" w:color="auto" w:fill="FFFFFF"/>
          <w:lang w:eastAsia="zh-CN" w:bidi="ar"/>
        </w:rPr>
        <w:t>目施工</w:t>
      </w:r>
      <w:r>
        <w:rPr>
          <w:rFonts w:hint="eastAsia" w:asciiTheme="minorEastAsia" w:hAnsiTheme="minorEastAsia" w:eastAsiaTheme="minorEastAsia" w:cstheme="minorEastAsia"/>
          <w:color w:val="auto"/>
          <w:kern w:val="0"/>
          <w:sz w:val="32"/>
          <w:szCs w:val="32"/>
          <w:shd w:val="clear" w:color="auto" w:fill="FFFFFF"/>
          <w:lang w:bidi="ar"/>
        </w:rPr>
        <w:t>费报算出报价具体金额（注：保留小数点后2位，如：x.xx)。</w:t>
      </w:r>
    </w:p>
    <w:p>
      <w:pPr>
        <w:widowControl/>
        <w:shd w:val="clear" w:color="auto" w:fill="FFFFFF"/>
        <w:ind w:firstLine="640" w:firstLineChars="200"/>
        <w:rPr>
          <w:rFonts w:hint="eastAsia" w:asciiTheme="minorEastAsia" w:hAnsiTheme="minorEastAsia" w:eastAsiaTheme="minorEastAsia" w:cstheme="minorEastAsia"/>
          <w:color w:val="auto"/>
          <w:kern w:val="0"/>
          <w:sz w:val="32"/>
          <w:szCs w:val="32"/>
          <w:shd w:val="clear" w:color="auto" w:fill="FFFFFF"/>
          <w:lang w:val="en-US" w:eastAsia="zh-CN" w:bidi="ar"/>
        </w:rPr>
      </w:pPr>
      <w:r>
        <w:rPr>
          <w:rFonts w:hint="eastAsia" w:asciiTheme="minorEastAsia" w:hAnsiTheme="minorEastAsia" w:cstheme="minorEastAsia"/>
          <w:color w:val="auto"/>
          <w:kern w:val="0"/>
          <w:sz w:val="32"/>
          <w:szCs w:val="32"/>
          <w:shd w:val="clear" w:color="auto" w:fill="FFFFFF"/>
          <w:lang w:eastAsia="zh-CN" w:bidi="ar"/>
        </w:rPr>
        <w:t>（</w:t>
      </w:r>
      <w:r>
        <w:rPr>
          <w:rFonts w:hint="eastAsia" w:asciiTheme="minorEastAsia" w:hAnsiTheme="minorEastAsia" w:cstheme="minorEastAsia"/>
          <w:color w:val="auto"/>
          <w:kern w:val="0"/>
          <w:sz w:val="32"/>
          <w:szCs w:val="32"/>
          <w:shd w:val="clear" w:color="auto" w:fill="FFFFFF"/>
          <w:lang w:val="en-US" w:eastAsia="zh-CN" w:bidi="ar"/>
        </w:rPr>
        <w:t>3</w:t>
      </w:r>
      <w:r>
        <w:rPr>
          <w:rFonts w:hint="eastAsia" w:asciiTheme="minorEastAsia" w:hAnsiTheme="minorEastAsia" w:cstheme="minorEastAsia"/>
          <w:color w:val="auto"/>
          <w:kern w:val="0"/>
          <w:sz w:val="32"/>
          <w:szCs w:val="32"/>
          <w:shd w:val="clear" w:color="auto" w:fill="FFFFFF"/>
          <w:lang w:eastAsia="zh-CN" w:bidi="ar"/>
        </w:rPr>
        <w:t>）</w:t>
      </w:r>
      <w:r>
        <w:rPr>
          <w:rFonts w:hint="eastAsia" w:asciiTheme="minorEastAsia" w:hAnsiTheme="minorEastAsia" w:eastAsiaTheme="minorEastAsia" w:cstheme="minorEastAsia"/>
          <w:color w:val="auto"/>
          <w:kern w:val="0"/>
          <w:sz w:val="32"/>
          <w:szCs w:val="32"/>
          <w:shd w:val="clear" w:color="auto" w:fill="FFFFFF"/>
          <w:lang w:bidi="ar"/>
        </w:rPr>
        <w:t>报价应考虑包含所有的税费、利润及其它相关的一切费用。</w:t>
      </w:r>
    </w:p>
    <w:p>
      <w:pPr>
        <w:widowControl/>
        <w:shd w:val="clear" w:color="auto" w:fill="FFFFFF"/>
        <w:ind w:firstLine="560"/>
        <w:rPr>
          <w:rFonts w:hint="eastAsia" w:asciiTheme="minorEastAsia" w:hAnsiTheme="minorEastAsia" w:eastAsiaTheme="minorEastAsia" w:cstheme="minorEastAsia"/>
          <w:b/>
          <w:bCs/>
          <w:kern w:val="0"/>
          <w:sz w:val="32"/>
          <w:szCs w:val="32"/>
          <w:shd w:val="clear" w:color="auto" w:fill="FFFFFF"/>
          <w:lang w:bidi="ar"/>
        </w:rPr>
      </w:pPr>
      <w:r>
        <w:rPr>
          <w:rFonts w:hint="eastAsia" w:asciiTheme="minorEastAsia" w:hAnsiTheme="minorEastAsia" w:eastAsiaTheme="minorEastAsia" w:cstheme="minorEastAsia"/>
          <w:b/>
          <w:bCs/>
          <w:kern w:val="0"/>
          <w:sz w:val="32"/>
          <w:szCs w:val="32"/>
          <w:shd w:val="clear" w:color="auto" w:fill="FFFFFF"/>
          <w:lang w:bidi="ar"/>
        </w:rPr>
        <w:t>三、</w:t>
      </w:r>
      <w:r>
        <w:rPr>
          <w:rFonts w:hint="eastAsia" w:asciiTheme="minorEastAsia" w:hAnsiTheme="minorEastAsia" w:eastAsiaTheme="minorEastAsia" w:cstheme="minorEastAsia"/>
          <w:b/>
          <w:bCs/>
          <w:kern w:val="0"/>
          <w:sz w:val="32"/>
          <w:szCs w:val="32"/>
          <w:shd w:val="clear" w:color="auto" w:fill="FFFFFF"/>
          <w:lang w:eastAsia="zh-CN" w:bidi="ar"/>
        </w:rPr>
        <w:t>参选单位</w:t>
      </w:r>
      <w:r>
        <w:rPr>
          <w:rFonts w:hint="eastAsia" w:asciiTheme="minorEastAsia" w:hAnsiTheme="minorEastAsia" w:eastAsiaTheme="minorEastAsia" w:cstheme="minorEastAsia"/>
          <w:b/>
          <w:bCs/>
          <w:kern w:val="0"/>
          <w:sz w:val="32"/>
          <w:szCs w:val="32"/>
          <w:shd w:val="clear" w:color="auto" w:fill="FFFFFF"/>
          <w:lang w:bidi="ar"/>
        </w:rPr>
        <w:t xml:space="preserve">资格要求 </w:t>
      </w:r>
    </w:p>
    <w:p>
      <w:pPr>
        <w:pStyle w:val="7"/>
        <w:spacing w:line="540" w:lineRule="exact"/>
        <w:ind w:firstLine="640" w:firstLineChars="200"/>
        <w:jc w:val="left"/>
        <w:rPr>
          <w:rFonts w:hint="eastAsia" w:asciiTheme="minorEastAsia" w:hAnsiTheme="minorEastAsia" w:eastAsiaTheme="minorEastAsia" w:cstheme="minorEastAsia"/>
          <w:kern w:val="0"/>
          <w:sz w:val="32"/>
          <w:szCs w:val="32"/>
          <w:shd w:val="clear" w:color="auto" w:fill="FFFFFF"/>
          <w:lang w:val="en-US" w:eastAsia="zh-CN" w:bidi="ar"/>
        </w:rPr>
      </w:pPr>
      <w:r>
        <w:rPr>
          <w:rFonts w:hint="eastAsia" w:asciiTheme="minorEastAsia" w:hAnsiTheme="minorEastAsia" w:eastAsiaTheme="minorEastAsia" w:cstheme="minorEastAsia"/>
          <w:kern w:val="0"/>
          <w:sz w:val="32"/>
          <w:szCs w:val="32"/>
          <w:shd w:val="clear" w:color="auto" w:fill="FFFFFF"/>
          <w:lang w:val="en-US" w:eastAsia="zh-CN" w:bidi="ar"/>
        </w:rPr>
        <w:t>(1)在中华人民共和国境内依法注册、具有独立法人资格。</w:t>
      </w:r>
    </w:p>
    <w:p>
      <w:pPr>
        <w:pStyle w:val="7"/>
        <w:spacing w:line="540" w:lineRule="exact"/>
        <w:ind w:firstLine="640" w:firstLineChars="200"/>
        <w:jc w:val="left"/>
        <w:rPr>
          <w:rFonts w:hint="eastAsia" w:asciiTheme="minorEastAsia" w:hAnsiTheme="minorEastAsia" w:eastAsiaTheme="minorEastAsia" w:cstheme="minorEastAsia"/>
          <w:kern w:val="0"/>
          <w:sz w:val="32"/>
          <w:szCs w:val="32"/>
          <w:shd w:val="clear" w:color="auto" w:fill="FFFFFF"/>
          <w:lang w:val="en-US" w:eastAsia="zh-CN" w:bidi="ar"/>
        </w:rPr>
      </w:pPr>
      <w:r>
        <w:rPr>
          <w:rFonts w:hint="eastAsia" w:asciiTheme="minorEastAsia" w:hAnsiTheme="minorEastAsia" w:eastAsiaTheme="minorEastAsia" w:cstheme="minorEastAsia"/>
          <w:kern w:val="0"/>
          <w:sz w:val="32"/>
          <w:szCs w:val="32"/>
          <w:shd w:val="clear" w:color="auto" w:fill="FFFFFF"/>
          <w:lang w:val="en-US" w:eastAsia="zh-CN" w:bidi="ar"/>
        </w:rPr>
        <w:t>(2)供应商注册资金不得低于100万元人民币。</w:t>
      </w:r>
    </w:p>
    <w:p>
      <w:pPr>
        <w:pStyle w:val="7"/>
        <w:numPr>
          <w:ilvl w:val="0"/>
          <w:numId w:val="0"/>
        </w:numPr>
        <w:spacing w:line="540" w:lineRule="exact"/>
        <w:ind w:firstLine="640" w:firstLineChars="200"/>
        <w:jc w:val="left"/>
        <w:rPr>
          <w:rFonts w:hint="eastAsia" w:asciiTheme="minorEastAsia" w:hAnsiTheme="minorEastAsia" w:eastAsiaTheme="minorEastAsia" w:cstheme="minorEastAsia"/>
          <w:kern w:val="0"/>
          <w:sz w:val="32"/>
          <w:szCs w:val="32"/>
          <w:shd w:val="clear" w:color="auto" w:fill="FFFFFF"/>
          <w:lang w:val="en-US" w:eastAsia="zh-CN" w:bidi="ar"/>
        </w:rPr>
      </w:pPr>
      <w:r>
        <w:rPr>
          <w:rFonts w:hint="eastAsia" w:asciiTheme="minorEastAsia" w:hAnsiTheme="minorEastAsia" w:eastAsiaTheme="minorEastAsia" w:cstheme="minorEastAsia"/>
          <w:kern w:val="0"/>
          <w:sz w:val="32"/>
          <w:szCs w:val="32"/>
          <w:shd w:val="clear" w:color="auto" w:fill="FFFFFF"/>
          <w:lang w:val="en-US" w:eastAsia="zh-CN" w:bidi="ar"/>
        </w:rPr>
        <w:t>(3)营业执照、开户许可证、组织机构代码证、税务登记证齐全</w:t>
      </w:r>
      <w:r>
        <w:rPr>
          <w:rFonts w:hint="eastAsia" w:asciiTheme="minorEastAsia" w:hAnsiTheme="minorEastAsia" w:cstheme="minorEastAsia"/>
          <w:b w:val="0"/>
          <w:bCs/>
          <w:kern w:val="0"/>
          <w:sz w:val="32"/>
          <w:szCs w:val="32"/>
          <w:shd w:val="clear" w:color="auto" w:fill="FFFFFF"/>
          <w:lang w:eastAsia="zh-CN" w:bidi="ar"/>
        </w:rPr>
        <w:t>或三证合一证件，</w:t>
      </w:r>
      <w:r>
        <w:rPr>
          <w:rFonts w:hint="eastAsia" w:asciiTheme="minorEastAsia" w:hAnsiTheme="minorEastAsia" w:eastAsiaTheme="minorEastAsia" w:cstheme="minorEastAsia"/>
          <w:kern w:val="0"/>
          <w:sz w:val="32"/>
          <w:szCs w:val="32"/>
          <w:shd w:val="clear" w:color="auto" w:fill="FFFFFF"/>
          <w:lang w:val="en-US" w:eastAsia="zh-CN" w:bidi="ar"/>
        </w:rPr>
        <w:t>并符合年检要求;如是新版营业执照须提供应答人信息最新查询结果截 屏打印件,包括注册时间、注册资金等;营业执照经营范围需覆盖本项目的经营许可。</w:t>
      </w:r>
    </w:p>
    <w:p>
      <w:pPr>
        <w:pStyle w:val="7"/>
        <w:spacing w:line="540" w:lineRule="exact"/>
        <w:ind w:firstLine="640" w:firstLineChars="200"/>
        <w:jc w:val="left"/>
        <w:rPr>
          <w:rFonts w:hint="eastAsia" w:asciiTheme="minorEastAsia" w:hAnsiTheme="minorEastAsia" w:eastAsiaTheme="minorEastAsia" w:cstheme="minorEastAsia"/>
          <w:kern w:val="0"/>
          <w:sz w:val="32"/>
          <w:szCs w:val="32"/>
          <w:shd w:val="clear" w:color="auto" w:fill="FFFFFF"/>
          <w:lang w:val="en-US" w:eastAsia="zh-CN" w:bidi="ar"/>
        </w:rPr>
      </w:pPr>
      <w:r>
        <w:rPr>
          <w:rFonts w:hint="eastAsia" w:asciiTheme="minorEastAsia" w:hAnsiTheme="minorEastAsia" w:eastAsiaTheme="minorEastAsia" w:cstheme="minorEastAsia"/>
          <w:kern w:val="0"/>
          <w:sz w:val="32"/>
          <w:szCs w:val="32"/>
          <w:shd w:val="clear" w:color="auto" w:fill="FFFFFF"/>
          <w:lang w:val="en-US" w:eastAsia="zh-CN" w:bidi="ar"/>
        </w:rPr>
        <w:t>(4）具有以下一个或以上的经营范围及资质：经营范围具备管道工程设计与施工，安全技术防范系统设计、施工、维修资格证，市政公用工程施工总承叁级。</w:t>
      </w:r>
    </w:p>
    <w:p>
      <w:pPr>
        <w:pStyle w:val="7"/>
        <w:spacing w:line="540" w:lineRule="exact"/>
        <w:ind w:firstLine="640" w:firstLineChars="200"/>
        <w:jc w:val="left"/>
        <w:rPr>
          <w:rFonts w:hint="eastAsia" w:asciiTheme="minorEastAsia" w:hAnsiTheme="minorEastAsia" w:eastAsiaTheme="minorEastAsia" w:cstheme="minorEastAsia"/>
          <w:kern w:val="0"/>
          <w:sz w:val="32"/>
          <w:szCs w:val="32"/>
          <w:shd w:val="clear" w:color="auto" w:fill="FFFFFF"/>
          <w:lang w:val="en-US" w:eastAsia="zh-CN" w:bidi="ar"/>
        </w:rPr>
      </w:pPr>
      <w:r>
        <w:rPr>
          <w:rFonts w:hint="eastAsia" w:asciiTheme="minorEastAsia" w:hAnsiTheme="minorEastAsia" w:eastAsiaTheme="minorEastAsia" w:cstheme="minorEastAsia"/>
          <w:kern w:val="0"/>
          <w:sz w:val="32"/>
          <w:szCs w:val="32"/>
          <w:shd w:val="clear" w:color="auto" w:fill="FFFFFF"/>
          <w:lang w:val="en-US" w:eastAsia="zh-CN" w:bidi="ar"/>
        </w:rPr>
        <w:t>(5)应答人必须提供近二年(2017年至今)类似项目业绩1个,并无不良合作记录。</w:t>
      </w:r>
    </w:p>
    <w:p>
      <w:pPr>
        <w:pStyle w:val="7"/>
        <w:spacing w:line="540" w:lineRule="exact"/>
        <w:ind w:firstLine="640" w:firstLineChars="200"/>
        <w:jc w:val="left"/>
        <w:rPr>
          <w:rFonts w:hint="eastAsia" w:asciiTheme="minorEastAsia" w:hAnsiTheme="minorEastAsia" w:eastAsiaTheme="minorEastAsia" w:cstheme="minorEastAsia"/>
          <w:kern w:val="0"/>
          <w:sz w:val="32"/>
          <w:szCs w:val="32"/>
          <w:shd w:val="clear" w:color="auto" w:fill="FFFFFF"/>
          <w:lang w:val="en-US" w:eastAsia="zh-CN" w:bidi="ar"/>
        </w:rPr>
      </w:pPr>
      <w:r>
        <w:rPr>
          <w:rFonts w:hint="eastAsia" w:asciiTheme="minorEastAsia" w:hAnsiTheme="minorEastAsia" w:eastAsiaTheme="minorEastAsia" w:cstheme="minorEastAsia"/>
          <w:kern w:val="0"/>
          <w:sz w:val="32"/>
          <w:szCs w:val="32"/>
          <w:shd w:val="clear" w:color="auto" w:fill="FFFFFF"/>
          <w:lang w:val="en-US" w:eastAsia="zh-CN" w:bidi="ar"/>
        </w:rPr>
        <w:t xml:space="preserve">(6)应答人须为增值税一般纳税人,能够开具增值税专用发票。 </w:t>
      </w:r>
    </w:p>
    <w:p>
      <w:pPr>
        <w:pStyle w:val="7"/>
        <w:spacing w:line="540" w:lineRule="exact"/>
        <w:ind w:firstLine="640" w:firstLineChars="200"/>
        <w:jc w:val="left"/>
        <w:rPr>
          <w:rFonts w:hint="eastAsia" w:asciiTheme="minorEastAsia" w:hAnsiTheme="minorEastAsia" w:eastAsiaTheme="minorEastAsia" w:cstheme="minorEastAsia"/>
          <w:kern w:val="0"/>
          <w:sz w:val="32"/>
          <w:szCs w:val="32"/>
          <w:shd w:val="clear" w:color="auto" w:fill="FFFFFF"/>
          <w:lang w:val="en-US" w:eastAsia="zh-CN" w:bidi="ar"/>
        </w:rPr>
      </w:pPr>
      <w:r>
        <w:rPr>
          <w:rFonts w:hint="eastAsia" w:asciiTheme="minorEastAsia" w:hAnsiTheme="minorEastAsia" w:eastAsiaTheme="minorEastAsia" w:cstheme="minorEastAsia"/>
          <w:kern w:val="0"/>
          <w:sz w:val="32"/>
          <w:szCs w:val="32"/>
          <w:shd w:val="clear" w:color="auto" w:fill="FFFFFF"/>
          <w:lang w:val="en-US" w:eastAsia="zh-CN" w:bidi="ar"/>
        </w:rPr>
        <w:t xml:space="preserve">(7)本项目不接受联合体应答 </w:t>
      </w:r>
    </w:p>
    <w:p>
      <w:pPr>
        <w:pStyle w:val="7"/>
        <w:spacing w:line="540" w:lineRule="exact"/>
        <w:ind w:firstLine="640" w:firstLineChars="200"/>
        <w:jc w:val="left"/>
        <w:rPr>
          <w:rFonts w:hint="eastAsia" w:asciiTheme="minorEastAsia" w:hAnsiTheme="minorEastAsia" w:eastAsiaTheme="minorEastAsia" w:cstheme="minorEastAsia"/>
          <w:kern w:val="0"/>
          <w:sz w:val="32"/>
          <w:szCs w:val="32"/>
          <w:shd w:val="clear" w:color="auto" w:fill="FFFFFF"/>
          <w:lang w:val="en-US" w:eastAsia="zh-CN" w:bidi="ar"/>
        </w:rPr>
      </w:pPr>
      <w:r>
        <w:rPr>
          <w:rFonts w:hint="eastAsia" w:asciiTheme="minorEastAsia" w:hAnsiTheme="minorEastAsia" w:eastAsiaTheme="minorEastAsia" w:cstheme="minorEastAsia"/>
          <w:kern w:val="0"/>
          <w:sz w:val="32"/>
          <w:szCs w:val="32"/>
          <w:shd w:val="clear" w:color="auto" w:fill="FFFFFF"/>
          <w:lang w:val="en-US" w:eastAsia="zh-CN" w:bidi="ar"/>
        </w:rPr>
        <w:t xml:space="preserve">(8)其他说明事项 </w:t>
      </w:r>
    </w:p>
    <w:p>
      <w:pPr>
        <w:pStyle w:val="7"/>
        <w:spacing w:line="540" w:lineRule="exact"/>
        <w:ind w:firstLine="640" w:firstLineChars="200"/>
        <w:jc w:val="left"/>
        <w:rPr>
          <w:rFonts w:hint="eastAsia" w:asciiTheme="minorEastAsia" w:hAnsiTheme="minorEastAsia" w:eastAsiaTheme="minorEastAsia" w:cstheme="minorEastAsia"/>
          <w:kern w:val="0"/>
          <w:sz w:val="32"/>
          <w:szCs w:val="32"/>
          <w:shd w:val="clear" w:color="auto" w:fill="FFFFFF"/>
          <w:lang w:val="en-US" w:eastAsia="zh-CN" w:bidi="ar"/>
        </w:rPr>
      </w:pPr>
      <w:r>
        <w:rPr>
          <w:rFonts w:hint="eastAsia" w:asciiTheme="minorEastAsia" w:hAnsiTheme="minorEastAsia" w:eastAsiaTheme="minorEastAsia" w:cstheme="minorEastAsia"/>
          <w:kern w:val="0"/>
          <w:sz w:val="32"/>
          <w:szCs w:val="32"/>
          <w:shd w:val="clear" w:color="auto" w:fill="FFFFFF"/>
          <w:lang w:val="en-US" w:eastAsia="zh-CN" w:bidi="ar"/>
        </w:rPr>
        <w:t>A.应答人不得存在以下情况:被责令停业的;被暂停或取消投标资格的;财产被接管或冻结的;在最近三年内有骗取中标或严重违约或重大安全及事故责任、质量问题、犯罪行为的。</w:t>
      </w:r>
    </w:p>
    <w:p>
      <w:pPr>
        <w:pStyle w:val="7"/>
        <w:spacing w:line="540" w:lineRule="exact"/>
        <w:ind w:firstLine="640" w:firstLineChars="200"/>
        <w:jc w:val="left"/>
        <w:rPr>
          <w:rFonts w:hint="eastAsia" w:asciiTheme="minorEastAsia" w:hAnsiTheme="minorEastAsia" w:eastAsiaTheme="minorEastAsia" w:cstheme="minorEastAsia"/>
          <w:kern w:val="0"/>
          <w:sz w:val="32"/>
          <w:szCs w:val="32"/>
          <w:shd w:val="clear" w:color="auto" w:fill="FFFFFF"/>
          <w:lang w:val="en-US" w:eastAsia="zh-CN" w:bidi="ar"/>
        </w:rPr>
      </w:pPr>
      <w:r>
        <w:rPr>
          <w:rFonts w:hint="eastAsia" w:asciiTheme="minorEastAsia" w:hAnsiTheme="minorEastAsia" w:eastAsiaTheme="minorEastAsia" w:cstheme="minorEastAsia"/>
          <w:kern w:val="0"/>
          <w:sz w:val="32"/>
          <w:szCs w:val="32"/>
          <w:shd w:val="clear" w:color="auto" w:fill="FFFFFF"/>
          <w:lang w:val="en-US" w:eastAsia="zh-CN" w:bidi="ar"/>
        </w:rPr>
        <w:t xml:space="preserve">B.应答人之间存在下列互为关联关系的情形之一的,不得同时参加本项目的应答(投资参股关系的关联企业,或具有直接管理和被管理关系的母子(分)公司,或同一母公司的子(分)公司,或法定代表人为同一人的两个及两个以上法人)。 </w:t>
      </w:r>
    </w:p>
    <w:p>
      <w:pPr>
        <w:pStyle w:val="7"/>
        <w:spacing w:line="540" w:lineRule="exact"/>
        <w:ind w:firstLine="640" w:firstLineChars="200"/>
        <w:jc w:val="left"/>
        <w:rPr>
          <w:rFonts w:hint="eastAsia" w:asciiTheme="minorEastAsia" w:hAnsiTheme="minorEastAsia" w:eastAsiaTheme="minorEastAsia" w:cstheme="minorEastAsia"/>
          <w:kern w:val="0"/>
          <w:sz w:val="32"/>
          <w:szCs w:val="32"/>
          <w:shd w:val="clear" w:color="auto" w:fill="FFFFFF"/>
          <w:lang w:val="en-US" w:eastAsia="zh-CN" w:bidi="ar"/>
        </w:rPr>
      </w:pPr>
      <w:r>
        <w:rPr>
          <w:rFonts w:hint="eastAsia" w:asciiTheme="minorEastAsia" w:hAnsiTheme="minorEastAsia" w:eastAsiaTheme="minorEastAsia" w:cstheme="minorEastAsia"/>
          <w:kern w:val="0"/>
          <w:sz w:val="32"/>
          <w:szCs w:val="32"/>
          <w:shd w:val="clear" w:color="auto" w:fill="FFFFFF"/>
          <w:lang w:val="en-US" w:eastAsia="zh-CN" w:bidi="ar"/>
        </w:rPr>
        <w:t xml:space="preserve">C.各应答人必须保证上述材料的真实性,采购人保留核查的权力,对于弄虚作假的行为,各应答人将承担由此而引起的各种后果和责任。 </w:t>
      </w:r>
    </w:p>
    <w:p>
      <w:pPr>
        <w:pStyle w:val="7"/>
        <w:spacing w:line="540" w:lineRule="exact"/>
        <w:ind w:firstLine="0" w:firstLineChars="0"/>
        <w:jc w:val="lef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四、参选需提供的资料（所有文件须加盖公章）</w:t>
      </w:r>
    </w:p>
    <w:p>
      <w:pPr>
        <w:pStyle w:val="7"/>
        <w:numPr>
          <w:ilvl w:val="0"/>
          <w:numId w:val="1"/>
        </w:numPr>
        <w:spacing w:line="540" w:lineRule="exact"/>
        <w:ind w:firstLineChars="0"/>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公司营业执照及公司基本情况介绍等资料。</w:t>
      </w:r>
    </w:p>
    <w:p>
      <w:pPr>
        <w:pStyle w:val="7"/>
        <w:numPr>
          <w:ilvl w:val="0"/>
          <w:numId w:val="1"/>
        </w:numPr>
        <w:spacing w:line="540" w:lineRule="exact"/>
        <w:ind w:firstLineChars="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报价一览表</w:t>
      </w:r>
    </w:p>
    <w:p>
      <w:pPr>
        <w:pStyle w:val="7"/>
        <w:numPr>
          <w:ilvl w:val="0"/>
          <w:numId w:val="1"/>
        </w:numPr>
        <w:spacing w:line="540" w:lineRule="exact"/>
        <w:ind w:firstLineChars="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参选单位以密封的形式提供竞价资料。</w:t>
      </w:r>
    </w:p>
    <w:p>
      <w:pPr>
        <w:pStyle w:val="7"/>
        <w:spacing w:line="540" w:lineRule="exact"/>
        <w:ind w:firstLine="0" w:firstLineChars="0"/>
        <w:jc w:val="lef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五、评标方法</w:t>
      </w:r>
    </w:p>
    <w:p>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本项目采取经评审的最低投标价法确定中标候选人。</w:t>
      </w:r>
    </w:p>
    <w:p>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通过</w:t>
      </w:r>
      <w:r>
        <w:rPr>
          <w:rFonts w:hint="eastAsia" w:asciiTheme="minorEastAsia" w:hAnsiTheme="minorEastAsia" w:eastAsiaTheme="minorEastAsia" w:cstheme="minorEastAsia"/>
          <w:b/>
          <w:sz w:val="32"/>
          <w:szCs w:val="32"/>
        </w:rPr>
        <w:t>《</w:t>
      </w:r>
      <w:r>
        <w:rPr>
          <w:rFonts w:hint="eastAsia" w:asciiTheme="minorEastAsia" w:hAnsiTheme="minorEastAsia" w:eastAsiaTheme="minorEastAsia" w:cstheme="minorEastAsia"/>
          <w:sz w:val="32"/>
          <w:szCs w:val="32"/>
        </w:rPr>
        <w:t>有效性审查表》后，各投标人按经评审的投标报价由低到高依次排列，排名第一为第一中标候选人。</w:t>
      </w:r>
    </w:p>
    <w:p>
      <w:pPr>
        <w:spacing w:line="540" w:lineRule="exact"/>
        <w:jc w:val="lef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六、获取竞价采购文件的时间、地点、方式</w:t>
      </w:r>
    </w:p>
    <w:p>
      <w:pPr>
        <w:pStyle w:val="8"/>
        <w:numPr>
          <w:ilvl w:val="0"/>
          <w:numId w:val="2"/>
        </w:numPr>
        <w:spacing w:line="540" w:lineRule="exact"/>
        <w:ind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获取竞价采购文件及报名时间：</w:t>
      </w:r>
      <w:r>
        <w:rPr>
          <w:rFonts w:hint="eastAsia" w:asciiTheme="minorEastAsia" w:hAnsiTheme="minorEastAsia" w:eastAsiaTheme="minorEastAsia" w:cstheme="minorEastAsia"/>
          <w:sz w:val="32"/>
          <w:szCs w:val="32"/>
        </w:rPr>
        <w:t>201</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日至201</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日,上午8：30至下午1</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：00前。</w:t>
      </w:r>
    </w:p>
    <w:p>
      <w:pPr>
        <w:pStyle w:val="8"/>
        <w:numPr>
          <w:ilvl w:val="0"/>
          <w:numId w:val="2"/>
        </w:numPr>
        <w:spacing w:line="540" w:lineRule="exact"/>
        <w:ind w:firstLineChars="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获取竞价采购文件方式：</w:t>
      </w:r>
      <w:r>
        <w:rPr>
          <w:rFonts w:hint="eastAsia" w:asciiTheme="minorEastAsia" w:hAnsiTheme="minorEastAsia" w:eastAsiaTheme="minorEastAsia" w:cstheme="minorEastAsia"/>
          <w:sz w:val="32"/>
          <w:szCs w:val="32"/>
        </w:rPr>
        <w:t>竞价方可以在采购方规定的时间内，登入广州大学城投资经营管理有限公司官方网站：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"http://www.gzuci.com/" </w:instrText>
      </w:r>
      <w:r>
        <w:rPr>
          <w:rFonts w:hint="eastAsia" w:asciiTheme="minorEastAsia" w:hAnsiTheme="minorEastAsia" w:eastAsiaTheme="minorEastAsia" w:cstheme="minorEastAsia"/>
        </w:rPr>
        <w:fldChar w:fldCharType="separate"/>
      </w:r>
      <w:r>
        <w:rPr>
          <w:rStyle w:val="6"/>
          <w:rFonts w:hint="eastAsia" w:asciiTheme="minorEastAsia" w:hAnsiTheme="minorEastAsia" w:eastAsiaTheme="minorEastAsia" w:cstheme="minorEastAsia"/>
          <w:color w:val="auto"/>
          <w:sz w:val="32"/>
          <w:szCs w:val="32"/>
        </w:rPr>
        <w:t>http://www.gzuci.com/</w:t>
      </w:r>
      <w:r>
        <w:rPr>
          <w:rStyle w:val="6"/>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sz w:val="32"/>
          <w:szCs w:val="32"/>
        </w:rPr>
        <w:t>获取招标文件或广东</w:t>
      </w:r>
      <w:r>
        <w:rPr>
          <w:rFonts w:hint="eastAsia" w:asciiTheme="minorEastAsia" w:hAnsiTheme="minorEastAsia" w:eastAsiaTheme="minorEastAsia" w:cstheme="minorEastAsia"/>
          <w:sz w:val="32"/>
          <w:szCs w:val="32"/>
          <w:lang w:val="en-US" w:eastAsia="zh-CN"/>
        </w:rPr>
        <w:t>省招标投标监管网</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http://zbtb.gd.gov.cn/login</w:t>
      </w:r>
      <w:r>
        <w:rPr>
          <w:rFonts w:hint="eastAsia" w:asciiTheme="minorEastAsia" w:hAnsiTheme="minorEastAsia" w:eastAsiaTheme="minorEastAsia" w:cstheme="minorEastAsia"/>
          <w:sz w:val="32"/>
          <w:szCs w:val="32"/>
        </w:rPr>
        <w:t>/获取招标文件。</w:t>
      </w:r>
    </w:p>
    <w:p>
      <w:pPr>
        <w:pStyle w:val="8"/>
        <w:numPr>
          <w:ilvl w:val="0"/>
          <w:numId w:val="2"/>
        </w:numPr>
        <w:spacing w:line="540" w:lineRule="exact"/>
        <w:ind w:firstLineChars="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报名方式：</w:t>
      </w:r>
      <w:r>
        <w:rPr>
          <w:rFonts w:hint="eastAsia" w:asciiTheme="minorEastAsia" w:hAnsiTheme="minorEastAsia" w:eastAsiaTheme="minorEastAsia" w:cstheme="minorEastAsia"/>
          <w:sz w:val="32"/>
          <w:szCs w:val="32"/>
        </w:rPr>
        <w:t>报名电话： 020- 31001291（报名需提供公司全称、投标委托人姓名、身份证号码、联系方式等）。</w:t>
      </w:r>
    </w:p>
    <w:p>
      <w:pPr>
        <w:pStyle w:val="8"/>
        <w:numPr>
          <w:ilvl w:val="0"/>
          <w:numId w:val="2"/>
        </w:numPr>
        <w:spacing w:line="540" w:lineRule="exact"/>
        <w:ind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递交竞价采购文件时间：</w:t>
      </w:r>
      <w:r>
        <w:rPr>
          <w:rFonts w:hint="eastAsia" w:asciiTheme="minorEastAsia" w:hAnsiTheme="minorEastAsia" w:eastAsiaTheme="minorEastAsia" w:cstheme="minorEastAsia"/>
          <w:sz w:val="32"/>
          <w:szCs w:val="32"/>
        </w:rPr>
        <w:t>201</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日下午15:00前统一提交竞价采购文件，逾期将不受理。递交时，请配合工作人员做好相关登记工作。</w:t>
      </w:r>
      <w:bookmarkStart w:id="1" w:name="_GoBack"/>
      <w:bookmarkEnd w:id="1"/>
    </w:p>
    <w:p>
      <w:pPr>
        <w:spacing w:line="540" w:lineRule="exac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七、采购单位名称，地址和联系方式</w:t>
      </w:r>
    </w:p>
    <w:p>
      <w:pPr>
        <w:pStyle w:val="8"/>
        <w:numPr>
          <w:ilvl w:val="0"/>
          <w:numId w:val="3"/>
        </w:numPr>
        <w:spacing w:line="540" w:lineRule="exact"/>
        <w:ind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采购单位名称：广州城投润泽科技有限公司</w:t>
      </w:r>
    </w:p>
    <w:p>
      <w:pPr>
        <w:pStyle w:val="8"/>
        <w:numPr>
          <w:ilvl w:val="0"/>
          <w:numId w:val="3"/>
        </w:numPr>
        <w:spacing w:line="540" w:lineRule="exact"/>
        <w:ind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采购单位地址：广州市番禺区小谷围街广州大学城明志街1号信息枢纽楼6楼607单位</w:t>
      </w:r>
    </w:p>
    <w:p>
      <w:pPr>
        <w:spacing w:line="54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本竞价采购事项联系人：彭明亮，联系电话：138-2998-3508</w:t>
      </w: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spacing w:line="540" w:lineRule="exact"/>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有效性审查表</w:t>
      </w:r>
    </w:p>
    <w:p>
      <w:pPr>
        <w:spacing w:line="360" w:lineRule="auto"/>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名称：</w:t>
      </w:r>
    </w:p>
    <w:tbl>
      <w:tblPr>
        <w:tblStyle w:val="3"/>
        <w:tblW w:w="934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8"/>
        <w:gridCol w:w="7087"/>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78" w:type="dxa"/>
            <w:vAlign w:val="center"/>
          </w:tcPr>
          <w:p>
            <w:pP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bCs/>
                <w:sz w:val="32"/>
                <w:szCs w:val="32"/>
              </w:rPr>
              <w:t>序号</w:t>
            </w:r>
          </w:p>
        </w:tc>
        <w:tc>
          <w:tcPr>
            <w:tcW w:w="7087" w:type="dxa"/>
            <w:vAlign w:val="center"/>
          </w:tcPr>
          <w:p>
            <w:pPr>
              <w:ind w:firstLine="440"/>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bCs/>
                <w:sz w:val="32"/>
                <w:szCs w:val="32"/>
              </w:rPr>
              <w:t>评审内容</w:t>
            </w:r>
          </w:p>
        </w:tc>
        <w:tc>
          <w:tcPr>
            <w:tcW w:w="1276" w:type="dxa"/>
            <w:vAlign w:val="center"/>
          </w:tcPr>
          <w:p>
            <w:pP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bCs/>
                <w:sz w:val="32"/>
                <w:szCs w:val="32"/>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78" w:type="dxa"/>
            <w:shd w:val="clear" w:color="auto" w:fill="auto"/>
            <w:vAlign w:val="center"/>
          </w:tcPr>
          <w:p>
            <w:pPr>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1</w:t>
            </w:r>
          </w:p>
        </w:tc>
        <w:tc>
          <w:tcPr>
            <w:tcW w:w="7087" w:type="dxa"/>
            <w:shd w:val="clear" w:color="auto" w:fill="auto"/>
            <w:vAlign w:val="center"/>
          </w:tcPr>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投标文件未按招标文件的规定密封、盖章和签署；</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78" w:type="dxa"/>
            <w:shd w:val="clear" w:color="auto" w:fill="auto"/>
            <w:vAlign w:val="center"/>
          </w:tcPr>
          <w:p>
            <w:pPr>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2</w:t>
            </w:r>
          </w:p>
        </w:tc>
        <w:tc>
          <w:tcPr>
            <w:tcW w:w="7087" w:type="dxa"/>
            <w:shd w:val="clear" w:color="auto" w:fill="auto"/>
            <w:vAlign w:val="center"/>
          </w:tcPr>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投标文件未按招标文件规定的格式填写，内容不全或关键字迹模糊、无法辩认；</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78" w:type="dxa"/>
            <w:shd w:val="clear" w:color="auto" w:fill="auto"/>
            <w:vAlign w:val="center"/>
          </w:tcPr>
          <w:p>
            <w:pPr>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3</w:t>
            </w:r>
          </w:p>
        </w:tc>
        <w:tc>
          <w:tcPr>
            <w:tcW w:w="7087" w:type="dxa"/>
            <w:shd w:val="clear" w:color="auto" w:fill="auto"/>
            <w:vAlign w:val="center"/>
          </w:tcPr>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对同一招标项目出现两个或以上的投标报价，且没声明哪个有效；</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78" w:type="dxa"/>
            <w:shd w:val="clear" w:color="auto" w:fill="auto"/>
            <w:vAlign w:val="center"/>
          </w:tcPr>
          <w:p>
            <w:pPr>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4</w:t>
            </w:r>
          </w:p>
        </w:tc>
        <w:tc>
          <w:tcPr>
            <w:tcW w:w="7087" w:type="dxa"/>
            <w:shd w:val="clear" w:color="auto" w:fill="auto"/>
            <w:vAlign w:val="center"/>
          </w:tcPr>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投标总报价低于企业自身成本；</w:t>
            </w:r>
          </w:p>
        </w:tc>
        <w:tc>
          <w:tcPr>
            <w:tcW w:w="1276" w:type="dxa"/>
            <w:vAlign w:val="center"/>
          </w:tcPr>
          <w:p>
            <w:pPr>
              <w:tabs>
                <w:tab w:val="left" w:pos="553"/>
              </w:tabs>
              <w:spacing w:line="360" w:lineRule="auto"/>
              <w:ind w:firstLine="440"/>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78" w:type="dxa"/>
            <w:shd w:val="clear" w:color="auto" w:fill="auto"/>
            <w:vAlign w:val="center"/>
          </w:tcPr>
          <w:p>
            <w:pPr>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5</w:t>
            </w:r>
          </w:p>
        </w:tc>
        <w:tc>
          <w:tcPr>
            <w:tcW w:w="7087" w:type="dxa"/>
            <w:shd w:val="clear" w:color="auto" w:fill="auto"/>
            <w:vAlign w:val="center"/>
          </w:tcPr>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工期不满足招标文件要求的；</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78" w:type="dxa"/>
            <w:shd w:val="clear" w:color="auto" w:fill="auto"/>
            <w:vAlign w:val="center"/>
          </w:tcPr>
          <w:p>
            <w:pPr>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6</w:t>
            </w:r>
          </w:p>
        </w:tc>
        <w:tc>
          <w:tcPr>
            <w:tcW w:w="7087" w:type="dxa"/>
            <w:shd w:val="clear" w:color="auto" w:fill="auto"/>
            <w:vAlign w:val="center"/>
          </w:tcPr>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未响应招标文件中已明确必须要作实质性响应的内容；</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78" w:type="dxa"/>
            <w:shd w:val="clear" w:color="auto" w:fill="auto"/>
            <w:vAlign w:val="center"/>
          </w:tcPr>
          <w:p>
            <w:pPr>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7</w:t>
            </w:r>
          </w:p>
        </w:tc>
        <w:tc>
          <w:tcPr>
            <w:tcW w:w="7087" w:type="dxa"/>
            <w:shd w:val="clear" w:color="auto" w:fill="auto"/>
            <w:vAlign w:val="center"/>
          </w:tcPr>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投标文件附有招标人不能接受的条件；</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78" w:type="dxa"/>
            <w:shd w:val="clear" w:color="auto" w:fill="auto"/>
            <w:vAlign w:val="center"/>
          </w:tcPr>
          <w:p>
            <w:pPr>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8</w:t>
            </w:r>
          </w:p>
        </w:tc>
        <w:tc>
          <w:tcPr>
            <w:tcW w:w="7087" w:type="dxa"/>
            <w:shd w:val="clear" w:color="auto" w:fill="auto"/>
            <w:vAlign w:val="center"/>
          </w:tcPr>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不符合招标文件中规定的其他实质性要求。</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978" w:type="dxa"/>
            <w:vAlign w:val="center"/>
          </w:tcPr>
          <w:p>
            <w:pPr>
              <w:ind w:firstLine="440"/>
              <w:jc w:val="center"/>
              <w:rPr>
                <w:rFonts w:hint="eastAsia" w:asciiTheme="minorEastAsia" w:hAnsiTheme="minorEastAsia" w:eastAsiaTheme="minorEastAsia" w:cstheme="minorEastAsia"/>
                <w:bCs/>
                <w:sz w:val="32"/>
                <w:szCs w:val="32"/>
              </w:rPr>
            </w:pPr>
          </w:p>
        </w:tc>
        <w:tc>
          <w:tcPr>
            <w:tcW w:w="7087" w:type="dxa"/>
            <w:vAlign w:val="center"/>
          </w:tcPr>
          <w:p>
            <w:pPr>
              <w:ind w:firstLine="44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评审结论（</w:t>
            </w:r>
            <w:r>
              <w:rPr>
                <w:rFonts w:hint="eastAsia" w:asciiTheme="minorEastAsia" w:hAnsiTheme="minorEastAsia" w:eastAsiaTheme="minorEastAsia" w:cstheme="minorEastAsia"/>
                <w:sz w:val="32"/>
                <w:szCs w:val="32"/>
              </w:rPr>
              <w:t>通过/不通过</w:t>
            </w:r>
            <w:r>
              <w:rPr>
                <w:rFonts w:hint="eastAsia" w:asciiTheme="minorEastAsia" w:hAnsiTheme="minorEastAsia" w:eastAsiaTheme="minorEastAsia" w:cstheme="minorEastAsia"/>
                <w:b/>
                <w:bCs/>
                <w:sz w:val="32"/>
                <w:szCs w:val="32"/>
              </w:rPr>
              <w:t>）</w:t>
            </w:r>
          </w:p>
        </w:tc>
        <w:tc>
          <w:tcPr>
            <w:tcW w:w="1276" w:type="dxa"/>
            <w:vAlign w:val="center"/>
          </w:tcPr>
          <w:p>
            <w:pPr>
              <w:spacing w:line="360" w:lineRule="auto"/>
              <w:ind w:firstLine="440"/>
              <w:jc w:val="center"/>
              <w:rPr>
                <w:rFonts w:hint="eastAsia" w:asciiTheme="minorEastAsia" w:hAnsiTheme="minorEastAsia" w:eastAsiaTheme="minorEastAsia" w:cstheme="minorEastAsia"/>
                <w:b/>
                <w:sz w:val="32"/>
                <w:szCs w:val="32"/>
              </w:rPr>
            </w:pPr>
          </w:p>
        </w:tc>
      </w:tr>
    </w:tbl>
    <w:p>
      <w:pPr>
        <w:spacing w:line="400" w:lineRule="exact"/>
        <w:ind w:firstLine="4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w:t>
      </w:r>
    </w:p>
    <w:p>
      <w:pPr>
        <w:numPr>
          <w:ilvl w:val="0"/>
          <w:numId w:val="4"/>
        </w:numPr>
        <w:adjustRightInd w:val="0"/>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投标人分栏中填写“√”表示该项符合招标文件要求，“×”表示该项不符合招标文件要求，“○”表示无该项内容；</w:t>
      </w:r>
    </w:p>
    <w:p>
      <w:pPr>
        <w:numPr>
          <w:ilvl w:val="0"/>
          <w:numId w:val="4"/>
        </w:numPr>
        <w:adjustRightInd w:val="0"/>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经评标委员会审核后，出现一个“×”的结论为“不通过”，即按废标处理。</w:t>
      </w:r>
    </w:p>
    <w:p>
      <w:pPr>
        <w:numPr>
          <w:ilvl w:val="0"/>
          <w:numId w:val="4"/>
        </w:numPr>
        <w:adjustRightInd w:val="0"/>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表中全部条件满足为“通过”，同意进入下一阶段评审。</w:t>
      </w:r>
    </w:p>
    <w:p>
      <w:pPr>
        <w:numPr>
          <w:ilvl w:val="0"/>
          <w:numId w:val="4"/>
        </w:numPr>
        <w:adjustRightInd w:val="0"/>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如对本表中某种情形的评委意见不一致时，以评标委员会过半数成员的意见作为评标委员会对该情形的认定结论。</w:t>
      </w:r>
    </w:p>
    <w:p>
      <w:pPr>
        <w:spacing w:before="93" w:beforeLines="30"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评委签名：                                                                            </w:t>
      </w:r>
    </w:p>
    <w:p>
      <w:pPr>
        <w:spacing w:before="93" w:beforeLines="30"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 xml:space="preserve"> 日 期：</w:t>
      </w:r>
      <w:r>
        <w:rPr>
          <w:rFonts w:hint="eastAsia" w:asciiTheme="minorEastAsia" w:hAnsiTheme="minorEastAsia" w:eastAsiaTheme="minorEastAsia" w:cstheme="minorEastAsia"/>
          <w:szCs w:val="21"/>
        </w:rPr>
        <w:t xml:space="preserve">    年   月   日</w:t>
      </w:r>
    </w:p>
    <w:p>
      <w:pPr>
        <w:rPr>
          <w:rFonts w:hint="eastAsia" w:asciiTheme="minorEastAsia" w:hAnsiTheme="minorEastAsia" w:eastAsiaTheme="minorEastAsia" w:cstheme="minorEastAsia"/>
          <w:b/>
          <w:sz w:val="32"/>
          <w:szCs w:val="32"/>
        </w:rPr>
      </w:pPr>
    </w:p>
    <w:p>
      <w:pPr>
        <w:ind w:firstLine="56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附件三</w:t>
      </w:r>
    </w:p>
    <w:p>
      <w:pPr>
        <w:pStyle w:val="2"/>
        <w:ind w:firstLine="643"/>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报价一览表</w:t>
      </w:r>
      <w:r>
        <w:rPr>
          <w:rFonts w:hint="eastAsia" w:asciiTheme="minorEastAsia" w:hAnsiTheme="minorEastAsia" w:eastAsiaTheme="minorEastAsia" w:cstheme="minorEastAsia"/>
          <w:b/>
          <w:sz w:val="32"/>
          <w:szCs w:val="32"/>
          <w:lang w:val="en-US" w:eastAsia="zh-CN"/>
        </w:rPr>
        <w:t>1</w:t>
      </w:r>
    </w:p>
    <w:tbl>
      <w:tblPr>
        <w:tblStyle w:val="3"/>
        <w:tblW w:w="9824"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3407"/>
        <w:gridCol w:w="2070"/>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213" w:type="dxa"/>
            <w:vAlign w:val="center"/>
          </w:tcPr>
          <w:p>
            <w:pPr>
              <w:jc w:val="left"/>
              <w:rPr>
                <w:rFonts w:ascii="宋体" w:hAnsi="宋体"/>
                <w:sz w:val="32"/>
                <w:szCs w:val="32"/>
              </w:rPr>
            </w:pPr>
            <w:r>
              <w:rPr>
                <w:rFonts w:ascii="宋体" w:hAnsi="宋体"/>
                <w:sz w:val="32"/>
                <w:szCs w:val="32"/>
              </w:rPr>
              <w:t>序号</w:t>
            </w:r>
          </w:p>
        </w:tc>
        <w:tc>
          <w:tcPr>
            <w:tcW w:w="3407" w:type="dxa"/>
            <w:vAlign w:val="center"/>
          </w:tcPr>
          <w:p>
            <w:pPr>
              <w:jc w:val="center"/>
              <w:rPr>
                <w:rFonts w:ascii="宋体" w:hAnsi="宋体"/>
                <w:sz w:val="32"/>
                <w:szCs w:val="32"/>
              </w:rPr>
            </w:pPr>
            <w:r>
              <w:rPr>
                <w:rFonts w:ascii="宋体" w:hAnsi="宋体"/>
                <w:sz w:val="32"/>
                <w:szCs w:val="32"/>
              </w:rPr>
              <w:t>项目</w:t>
            </w:r>
          </w:p>
        </w:tc>
        <w:tc>
          <w:tcPr>
            <w:tcW w:w="5204" w:type="dxa"/>
            <w:gridSpan w:val="2"/>
            <w:vAlign w:val="center"/>
          </w:tcPr>
          <w:p>
            <w:pPr>
              <w:jc w:val="center"/>
              <w:rPr>
                <w:rFonts w:ascii="宋体" w:hAnsi="宋体"/>
                <w:bCs/>
                <w:sz w:val="32"/>
                <w:szCs w:val="32"/>
              </w:rPr>
            </w:pPr>
            <w:r>
              <w:rPr>
                <w:rFonts w:ascii="宋体" w:hAnsi="宋体"/>
                <w:bCs/>
                <w:sz w:val="32"/>
                <w:szCs w:val="3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213" w:type="dxa"/>
            <w:vAlign w:val="center"/>
          </w:tcPr>
          <w:p>
            <w:pPr>
              <w:jc w:val="center"/>
              <w:rPr>
                <w:rFonts w:hint="eastAsia" w:ascii="宋体" w:hAnsi="宋体" w:eastAsiaTheme="minorEastAsia"/>
                <w:bCs/>
                <w:sz w:val="32"/>
                <w:szCs w:val="32"/>
                <w:lang w:val="en-US" w:eastAsia="zh-CN"/>
              </w:rPr>
            </w:pPr>
            <w:r>
              <w:rPr>
                <w:rFonts w:hint="eastAsia" w:ascii="宋体" w:hAnsi="宋体"/>
                <w:bCs/>
                <w:sz w:val="32"/>
                <w:szCs w:val="32"/>
                <w:lang w:val="en-US" w:eastAsia="zh-CN"/>
              </w:rPr>
              <w:t>1</w:t>
            </w:r>
          </w:p>
        </w:tc>
        <w:tc>
          <w:tcPr>
            <w:tcW w:w="3407" w:type="dxa"/>
            <w:vAlign w:val="center"/>
          </w:tcPr>
          <w:p>
            <w:pPr>
              <w:adjustRightInd w:val="0"/>
              <w:snapToGrid w:val="0"/>
              <w:spacing w:after="100" w:afterAutospacing="1"/>
              <w:jc w:val="center"/>
              <w:rPr>
                <w:rFonts w:hint="eastAsia" w:hAnsi="宋体"/>
                <w:bCs/>
                <w:sz w:val="32"/>
                <w:szCs w:val="32"/>
              </w:rPr>
            </w:pPr>
            <w:r>
              <w:rPr>
                <w:rFonts w:hint="eastAsia" w:hAnsi="宋体"/>
                <w:bCs/>
                <w:sz w:val="32"/>
                <w:szCs w:val="32"/>
              </w:rPr>
              <w:t>报价具体</w:t>
            </w:r>
            <w:r>
              <w:rPr>
                <w:rFonts w:hint="eastAsia" w:hAnsi="宋体"/>
                <w:bCs/>
                <w:sz w:val="32"/>
                <w:szCs w:val="32"/>
                <w:lang w:eastAsia="zh-CN"/>
              </w:rPr>
              <w:t>明细</w:t>
            </w:r>
            <w:r>
              <w:rPr>
                <w:rFonts w:hint="eastAsia" w:hAnsi="宋体"/>
                <w:bCs/>
                <w:sz w:val="32"/>
                <w:szCs w:val="32"/>
              </w:rPr>
              <w:t>（单位：人民币元）</w:t>
            </w:r>
          </w:p>
        </w:tc>
        <w:tc>
          <w:tcPr>
            <w:tcW w:w="5204" w:type="dxa"/>
            <w:gridSpan w:val="2"/>
            <w:vAlign w:val="center"/>
          </w:tcPr>
          <w:p>
            <w:pPr>
              <w:adjustRightInd w:val="0"/>
              <w:snapToGrid w:val="0"/>
              <w:spacing w:after="100" w:afterAutospacing="1"/>
              <w:rPr>
                <w:rFonts w:hint="eastAsia" w:ascii="仿宋" w:hAnsi="仿宋" w:eastAsia="仿宋"/>
                <w:sz w:val="32"/>
                <w:szCs w:val="32"/>
                <w:lang w:val="en-US" w:eastAsia="zh-CN"/>
              </w:rPr>
            </w:pPr>
            <w:r>
              <w:rPr>
                <w:rFonts w:hint="eastAsia" w:ascii="仿宋" w:hAnsi="仿宋" w:eastAsia="仿宋"/>
                <w:sz w:val="32"/>
                <w:szCs w:val="32"/>
                <w:lang w:eastAsia="zh-CN"/>
              </w:rPr>
              <w:t>普通开挖包干价：</w:t>
            </w:r>
            <w:r>
              <w:rPr>
                <w:rFonts w:hint="eastAsia" w:ascii="仿宋" w:hAnsi="仿宋" w:eastAsia="仿宋"/>
                <w:sz w:val="32"/>
                <w:szCs w:val="32"/>
                <w:lang w:val="en-US" w:eastAsia="zh-CN"/>
              </w:rPr>
              <w:t xml:space="preserve">         元/公里</w:t>
            </w:r>
          </w:p>
          <w:p>
            <w:pPr>
              <w:adjustRightInd w:val="0"/>
              <w:snapToGrid w:val="0"/>
              <w:spacing w:after="100" w:afterAutospacing="1"/>
              <w:rPr>
                <w:rFonts w:hint="eastAsia" w:ascii="仿宋" w:hAnsi="仿宋" w:eastAsia="仿宋"/>
                <w:sz w:val="32"/>
                <w:szCs w:val="32"/>
                <w:lang w:val="en-US" w:eastAsia="zh-CN"/>
              </w:rPr>
            </w:pPr>
            <w:r>
              <w:rPr>
                <w:rFonts w:hint="eastAsia" w:ascii="仿宋" w:hAnsi="仿宋" w:eastAsia="仿宋"/>
                <w:sz w:val="32"/>
                <w:szCs w:val="32"/>
                <w:lang w:eastAsia="zh-CN"/>
              </w:rPr>
              <w:t>顶管包干价：</w:t>
            </w:r>
            <w:r>
              <w:rPr>
                <w:rFonts w:hint="eastAsia" w:ascii="仿宋" w:hAnsi="仿宋" w:eastAsia="仿宋"/>
                <w:sz w:val="32"/>
                <w:szCs w:val="32"/>
                <w:lang w:val="en-US" w:eastAsia="zh-CN"/>
              </w:rPr>
              <w:t xml:space="preserve">             元/孔米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213" w:type="dxa"/>
            <w:vMerge w:val="restart"/>
            <w:vAlign w:val="center"/>
          </w:tcPr>
          <w:p>
            <w:pPr>
              <w:jc w:val="center"/>
              <w:rPr>
                <w:rFonts w:hint="eastAsia" w:ascii="宋体" w:hAnsi="宋体" w:eastAsiaTheme="minorEastAsia"/>
                <w:bCs/>
                <w:sz w:val="32"/>
                <w:szCs w:val="32"/>
                <w:lang w:val="en-US" w:eastAsia="zh-CN"/>
              </w:rPr>
            </w:pPr>
            <w:r>
              <w:rPr>
                <w:rFonts w:hint="eastAsia" w:ascii="宋体" w:hAnsi="宋体"/>
                <w:bCs/>
                <w:sz w:val="32"/>
                <w:szCs w:val="32"/>
                <w:lang w:val="en-US" w:eastAsia="zh-CN"/>
              </w:rPr>
              <w:t>2</w:t>
            </w:r>
          </w:p>
        </w:tc>
        <w:tc>
          <w:tcPr>
            <w:tcW w:w="3407" w:type="dxa"/>
            <w:vMerge w:val="restart"/>
            <w:vAlign w:val="center"/>
          </w:tcPr>
          <w:p>
            <w:pPr>
              <w:jc w:val="center"/>
              <w:rPr>
                <w:rFonts w:hint="eastAsia" w:ascii="宋体" w:hAnsi="宋体"/>
                <w:bCs/>
                <w:sz w:val="32"/>
                <w:szCs w:val="32"/>
              </w:rPr>
            </w:pPr>
            <w:r>
              <w:rPr>
                <w:rFonts w:hint="eastAsia" w:ascii="宋体" w:hAnsi="宋体"/>
                <w:bCs/>
                <w:sz w:val="32"/>
                <w:szCs w:val="32"/>
                <w:lang w:val="en-US" w:eastAsia="zh-CN"/>
              </w:rPr>
              <w:t>施工</w:t>
            </w:r>
            <w:r>
              <w:rPr>
                <w:rFonts w:hint="eastAsia" w:ascii="宋体" w:hAnsi="宋体"/>
                <w:bCs/>
                <w:sz w:val="32"/>
                <w:szCs w:val="32"/>
              </w:rPr>
              <w:t>负责人</w:t>
            </w:r>
          </w:p>
        </w:tc>
        <w:tc>
          <w:tcPr>
            <w:tcW w:w="2070" w:type="dxa"/>
            <w:vAlign w:val="center"/>
          </w:tcPr>
          <w:p>
            <w:pPr>
              <w:jc w:val="left"/>
              <w:rPr>
                <w:rFonts w:ascii="宋体" w:hAnsi="宋体"/>
                <w:sz w:val="32"/>
                <w:szCs w:val="32"/>
              </w:rPr>
            </w:pPr>
            <w:r>
              <w:rPr>
                <w:rFonts w:hint="eastAsia" w:ascii="宋体" w:hAnsi="宋体"/>
                <w:bCs/>
                <w:sz w:val="32"/>
                <w:szCs w:val="32"/>
              </w:rPr>
              <w:t>姓名</w:t>
            </w:r>
          </w:p>
        </w:tc>
        <w:tc>
          <w:tcPr>
            <w:tcW w:w="3134" w:type="dxa"/>
            <w:vAlign w:val="center"/>
          </w:tcPr>
          <w:p>
            <w:pPr>
              <w:jc w:val="left"/>
              <w:rPr>
                <w:rFonts w:hint="eastAsia" w:ascii="宋体" w:hAnsi="宋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213" w:type="dxa"/>
            <w:vMerge w:val="continue"/>
            <w:vAlign w:val="center"/>
          </w:tcPr>
          <w:p>
            <w:pPr>
              <w:jc w:val="center"/>
              <w:rPr>
                <w:rFonts w:ascii="宋体" w:hAnsi="宋体"/>
                <w:bCs/>
                <w:sz w:val="32"/>
                <w:szCs w:val="32"/>
              </w:rPr>
            </w:pPr>
          </w:p>
        </w:tc>
        <w:tc>
          <w:tcPr>
            <w:tcW w:w="3407" w:type="dxa"/>
            <w:vMerge w:val="continue"/>
            <w:vAlign w:val="center"/>
          </w:tcPr>
          <w:p>
            <w:pPr>
              <w:jc w:val="center"/>
              <w:rPr>
                <w:rFonts w:hint="eastAsia" w:ascii="宋体" w:hAnsi="宋体"/>
                <w:bCs/>
                <w:sz w:val="32"/>
                <w:szCs w:val="32"/>
              </w:rPr>
            </w:pPr>
          </w:p>
        </w:tc>
        <w:tc>
          <w:tcPr>
            <w:tcW w:w="2070" w:type="dxa"/>
            <w:vAlign w:val="center"/>
          </w:tcPr>
          <w:p>
            <w:pPr>
              <w:jc w:val="left"/>
              <w:rPr>
                <w:rFonts w:ascii="宋体" w:hAnsi="宋体"/>
                <w:sz w:val="32"/>
                <w:szCs w:val="32"/>
              </w:rPr>
            </w:pPr>
            <w:r>
              <w:rPr>
                <w:rFonts w:hint="eastAsia" w:ascii="宋体" w:hAnsi="宋体"/>
                <w:bCs/>
                <w:sz w:val="32"/>
                <w:szCs w:val="32"/>
                <w:lang w:eastAsia="zh-CN"/>
              </w:rPr>
              <w:t>技术</w:t>
            </w:r>
            <w:r>
              <w:rPr>
                <w:rFonts w:hint="eastAsia" w:ascii="宋体" w:hAnsi="宋体"/>
                <w:bCs/>
                <w:sz w:val="32"/>
                <w:szCs w:val="32"/>
              </w:rPr>
              <w:t>职称</w:t>
            </w:r>
          </w:p>
        </w:tc>
        <w:tc>
          <w:tcPr>
            <w:tcW w:w="3134" w:type="dxa"/>
            <w:vAlign w:val="center"/>
          </w:tcPr>
          <w:p>
            <w:pPr>
              <w:jc w:val="left"/>
              <w:rPr>
                <w:rFonts w:hint="eastAsia" w:ascii="宋体" w:hAnsi="宋体"/>
                <w:bCs/>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213" w:type="dxa"/>
            <w:vAlign w:val="center"/>
          </w:tcPr>
          <w:p>
            <w:pPr>
              <w:jc w:val="center"/>
              <w:rPr>
                <w:rFonts w:hint="eastAsia" w:ascii="宋体" w:hAnsi="宋体" w:eastAsiaTheme="minorEastAsia"/>
                <w:bCs/>
                <w:sz w:val="32"/>
                <w:szCs w:val="32"/>
                <w:lang w:eastAsia="zh-CN"/>
              </w:rPr>
            </w:pPr>
            <w:r>
              <w:rPr>
                <w:rFonts w:hint="eastAsia" w:ascii="宋体" w:hAnsi="宋体"/>
                <w:bCs/>
                <w:sz w:val="32"/>
                <w:szCs w:val="32"/>
                <w:lang w:val="en-US" w:eastAsia="zh-CN"/>
              </w:rPr>
              <w:t>3</w:t>
            </w:r>
          </w:p>
        </w:tc>
        <w:tc>
          <w:tcPr>
            <w:tcW w:w="3407" w:type="dxa"/>
            <w:vAlign w:val="center"/>
          </w:tcPr>
          <w:p>
            <w:pPr>
              <w:adjustRightInd w:val="0"/>
              <w:snapToGrid w:val="0"/>
              <w:spacing w:after="100" w:afterAutospacing="1"/>
              <w:jc w:val="center"/>
              <w:rPr>
                <w:rFonts w:hint="eastAsia" w:ascii="宋体" w:hAnsi="宋体"/>
                <w:color w:val="3366FF"/>
                <w:sz w:val="32"/>
                <w:szCs w:val="32"/>
              </w:rPr>
            </w:pPr>
            <w:r>
              <w:rPr>
                <w:rFonts w:hint="eastAsia" w:ascii="宋体" w:hAnsi="宋体"/>
                <w:color w:val="3366FF"/>
                <w:sz w:val="32"/>
                <w:szCs w:val="32"/>
                <w:lang w:eastAsia="zh-CN"/>
              </w:rPr>
              <w:t>施工</w:t>
            </w:r>
            <w:r>
              <w:rPr>
                <w:rFonts w:hint="eastAsia" w:ascii="宋体" w:hAnsi="宋体"/>
                <w:color w:val="3366FF"/>
                <w:sz w:val="32"/>
                <w:szCs w:val="32"/>
              </w:rPr>
              <w:t>周期</w:t>
            </w:r>
          </w:p>
        </w:tc>
        <w:tc>
          <w:tcPr>
            <w:tcW w:w="5204" w:type="dxa"/>
            <w:gridSpan w:val="2"/>
            <w:vAlign w:val="center"/>
          </w:tcPr>
          <w:p>
            <w:pPr>
              <w:jc w:val="left"/>
              <w:rPr>
                <w:rFonts w:ascii="宋体" w:hAnsi="宋体"/>
                <w:bCs/>
                <w:sz w:val="32"/>
                <w:szCs w:val="32"/>
              </w:rPr>
            </w:pPr>
          </w:p>
        </w:tc>
      </w:tr>
    </w:tbl>
    <w:p>
      <w:pPr>
        <w:spacing w:line="360" w:lineRule="auto"/>
        <w:rPr>
          <w:rFonts w:hint="eastAsia" w:asciiTheme="minorEastAsia" w:hAnsiTheme="minorEastAsia" w:eastAsiaTheme="minorEastAsia" w:cstheme="minorEastAsia"/>
          <w:szCs w:val="21"/>
          <w:lang w:eastAsia="zh-CN"/>
        </w:rPr>
      </w:pPr>
    </w:p>
    <w:p>
      <w:pPr>
        <w:spacing w:line="360" w:lineRule="auto"/>
        <w:ind w:firstLine="44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注：（1）投标总价为人民币报价。</w:t>
      </w:r>
    </w:p>
    <w:p>
      <w:pPr>
        <w:tabs>
          <w:tab w:val="left" w:pos="8364"/>
        </w:tabs>
        <w:spacing w:line="360" w:lineRule="auto"/>
        <w:ind w:firstLine="44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（2）投标总价应包括投标人完成本项目（如果中标）所必须的</w:t>
      </w:r>
      <w:r>
        <w:rPr>
          <w:rFonts w:hint="eastAsia" w:asciiTheme="minorEastAsia" w:hAnsiTheme="minorEastAsia" w:eastAsiaTheme="minorEastAsia" w:cstheme="minorEastAsia"/>
          <w:bCs/>
          <w:sz w:val="32"/>
          <w:szCs w:val="32"/>
        </w:rPr>
        <w:t>所有成本费用和投标人应承担的一切税费</w:t>
      </w:r>
      <w:r>
        <w:rPr>
          <w:rFonts w:hint="eastAsia" w:asciiTheme="minorEastAsia" w:hAnsiTheme="minorEastAsia" w:eastAsiaTheme="minorEastAsia" w:cstheme="minorEastAsia"/>
          <w:sz w:val="32"/>
          <w:szCs w:val="32"/>
        </w:rPr>
        <w:t>，包括但不限于全部人工费、材料、工具、机具、税费及相关措施费用等等。</w:t>
      </w:r>
    </w:p>
    <w:p>
      <w:pPr>
        <w:tabs>
          <w:tab w:val="left" w:pos="8364"/>
        </w:tabs>
        <w:spacing w:line="360" w:lineRule="auto"/>
        <w:ind w:firstLine="44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（3）若用小写表示的金额和用大写表示的金额不一致，以大写表示的金额为准。</w:t>
      </w:r>
    </w:p>
    <w:p>
      <w:pPr>
        <w:spacing w:before="93" w:beforeLines="30" w:line="400" w:lineRule="exact"/>
        <w:ind w:firstLine="44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投标人名称（盖章）：</w:t>
      </w:r>
    </w:p>
    <w:p>
      <w:pP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C3728"/>
    <w:multiLevelType w:val="multilevel"/>
    <w:tmpl w:val="468C372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6B64FC"/>
    <w:multiLevelType w:val="multilevel"/>
    <w:tmpl w:val="4C6B64FC"/>
    <w:lvl w:ilvl="0" w:tentative="0">
      <w:start w:val="1"/>
      <w:numFmt w:val="lowerLetter"/>
      <w:lvlText w:val="%1)"/>
      <w:lvlJc w:val="left"/>
      <w:pPr>
        <w:ind w:left="420" w:hanging="420"/>
      </w:pPr>
    </w:lvl>
    <w:lvl w:ilvl="1" w:tentative="0">
      <w:start w:val="4"/>
      <w:numFmt w:val="japaneseCounting"/>
      <w:lvlText w:val="%2、"/>
      <w:lvlJc w:val="left"/>
      <w:pPr>
        <w:ind w:left="1140" w:hanging="720"/>
      </w:pPr>
      <w:rPr>
        <w:rFonts w:hint="default"/>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2DE5B4"/>
    <w:multiLevelType w:val="singleLevel"/>
    <w:tmpl w:val="572DE5B4"/>
    <w:lvl w:ilvl="0" w:tentative="0">
      <w:start w:val="1"/>
      <w:numFmt w:val="decimal"/>
      <w:suff w:val="nothing"/>
      <w:lvlText w:val="%1."/>
      <w:lvlJc w:val="left"/>
    </w:lvl>
  </w:abstractNum>
  <w:abstractNum w:abstractNumId="3">
    <w:nsid w:val="57AA601B"/>
    <w:multiLevelType w:val="multilevel"/>
    <w:tmpl w:val="57AA601B"/>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4712A"/>
    <w:rsid w:val="004936FA"/>
    <w:rsid w:val="0099066D"/>
    <w:rsid w:val="01733BCF"/>
    <w:rsid w:val="019B7D0D"/>
    <w:rsid w:val="02272B89"/>
    <w:rsid w:val="02992EB0"/>
    <w:rsid w:val="02E61BFB"/>
    <w:rsid w:val="033A22F5"/>
    <w:rsid w:val="03AA7D47"/>
    <w:rsid w:val="045C29EF"/>
    <w:rsid w:val="052F3DA9"/>
    <w:rsid w:val="06A9169E"/>
    <w:rsid w:val="06BB22BC"/>
    <w:rsid w:val="06D355FF"/>
    <w:rsid w:val="076F0C0D"/>
    <w:rsid w:val="077420DD"/>
    <w:rsid w:val="07DB0FCB"/>
    <w:rsid w:val="081D6099"/>
    <w:rsid w:val="08610506"/>
    <w:rsid w:val="095F076A"/>
    <w:rsid w:val="096C045B"/>
    <w:rsid w:val="098E05FF"/>
    <w:rsid w:val="09BC705B"/>
    <w:rsid w:val="0AEC3E28"/>
    <w:rsid w:val="0BD761A1"/>
    <w:rsid w:val="0D056300"/>
    <w:rsid w:val="0D514D61"/>
    <w:rsid w:val="0DA050E1"/>
    <w:rsid w:val="10337F33"/>
    <w:rsid w:val="117F22E8"/>
    <w:rsid w:val="12422C62"/>
    <w:rsid w:val="125C0DB8"/>
    <w:rsid w:val="128638D4"/>
    <w:rsid w:val="12D86E27"/>
    <w:rsid w:val="132A0B82"/>
    <w:rsid w:val="13431DC3"/>
    <w:rsid w:val="13C61065"/>
    <w:rsid w:val="13D17A74"/>
    <w:rsid w:val="16353590"/>
    <w:rsid w:val="164C72D1"/>
    <w:rsid w:val="178B1A9C"/>
    <w:rsid w:val="18F02106"/>
    <w:rsid w:val="19CA64C6"/>
    <w:rsid w:val="19EE4879"/>
    <w:rsid w:val="1ACF1F63"/>
    <w:rsid w:val="1DCA2DD5"/>
    <w:rsid w:val="1F8E640F"/>
    <w:rsid w:val="1FC57A7A"/>
    <w:rsid w:val="211F1BB3"/>
    <w:rsid w:val="219A6809"/>
    <w:rsid w:val="222A743D"/>
    <w:rsid w:val="22842C94"/>
    <w:rsid w:val="22FE4266"/>
    <w:rsid w:val="230820EB"/>
    <w:rsid w:val="233B2C88"/>
    <w:rsid w:val="237C1F04"/>
    <w:rsid w:val="23D26B42"/>
    <w:rsid w:val="24316576"/>
    <w:rsid w:val="24A96635"/>
    <w:rsid w:val="24F4301D"/>
    <w:rsid w:val="24FE5A46"/>
    <w:rsid w:val="251B2AC0"/>
    <w:rsid w:val="25707B01"/>
    <w:rsid w:val="25781263"/>
    <w:rsid w:val="258A029F"/>
    <w:rsid w:val="26314AAB"/>
    <w:rsid w:val="26551A48"/>
    <w:rsid w:val="29B417C1"/>
    <w:rsid w:val="2B96439E"/>
    <w:rsid w:val="2C3C427C"/>
    <w:rsid w:val="2C407919"/>
    <w:rsid w:val="2C6E0D46"/>
    <w:rsid w:val="2C9E012D"/>
    <w:rsid w:val="2CD300E8"/>
    <w:rsid w:val="2DF0536F"/>
    <w:rsid w:val="2E547AD2"/>
    <w:rsid w:val="2E792769"/>
    <w:rsid w:val="2EAA40F5"/>
    <w:rsid w:val="2EC45AAC"/>
    <w:rsid w:val="2F6A3BD0"/>
    <w:rsid w:val="2F740E9D"/>
    <w:rsid w:val="311059BF"/>
    <w:rsid w:val="3224636B"/>
    <w:rsid w:val="324D43EA"/>
    <w:rsid w:val="32CE0B3A"/>
    <w:rsid w:val="33B27FBC"/>
    <w:rsid w:val="33D15F09"/>
    <w:rsid w:val="356A47F5"/>
    <w:rsid w:val="360E2E9B"/>
    <w:rsid w:val="36695937"/>
    <w:rsid w:val="367B700F"/>
    <w:rsid w:val="36C01E06"/>
    <w:rsid w:val="36C73B22"/>
    <w:rsid w:val="37AC73DD"/>
    <w:rsid w:val="394B5CE9"/>
    <w:rsid w:val="3978175B"/>
    <w:rsid w:val="3B1A4CDD"/>
    <w:rsid w:val="3B451C96"/>
    <w:rsid w:val="3B861D08"/>
    <w:rsid w:val="3BDF23EB"/>
    <w:rsid w:val="3D60265E"/>
    <w:rsid w:val="3DE06A28"/>
    <w:rsid w:val="3E6E08F7"/>
    <w:rsid w:val="3E874A05"/>
    <w:rsid w:val="3F046F90"/>
    <w:rsid w:val="408F6305"/>
    <w:rsid w:val="41692E8E"/>
    <w:rsid w:val="42BE1197"/>
    <w:rsid w:val="43543068"/>
    <w:rsid w:val="4442577A"/>
    <w:rsid w:val="44B8731A"/>
    <w:rsid w:val="456730B2"/>
    <w:rsid w:val="457D677E"/>
    <w:rsid w:val="45C94B4C"/>
    <w:rsid w:val="47442D26"/>
    <w:rsid w:val="48895B42"/>
    <w:rsid w:val="4AA139F0"/>
    <w:rsid w:val="4B5A1683"/>
    <w:rsid w:val="4C032053"/>
    <w:rsid w:val="4C657789"/>
    <w:rsid w:val="4D3E2AC1"/>
    <w:rsid w:val="4DBA6A82"/>
    <w:rsid w:val="4DFD47E1"/>
    <w:rsid w:val="4E790A5A"/>
    <w:rsid w:val="4E9E057E"/>
    <w:rsid w:val="4F146363"/>
    <w:rsid w:val="500E223E"/>
    <w:rsid w:val="5014712A"/>
    <w:rsid w:val="51317271"/>
    <w:rsid w:val="514D2EA0"/>
    <w:rsid w:val="527566CA"/>
    <w:rsid w:val="527A12CB"/>
    <w:rsid w:val="52D53CC8"/>
    <w:rsid w:val="540B5D63"/>
    <w:rsid w:val="545431DA"/>
    <w:rsid w:val="565516E2"/>
    <w:rsid w:val="5662294B"/>
    <w:rsid w:val="56C06F88"/>
    <w:rsid w:val="56DF09A0"/>
    <w:rsid w:val="57A95CC0"/>
    <w:rsid w:val="58BF0123"/>
    <w:rsid w:val="5A69048D"/>
    <w:rsid w:val="5A8727C8"/>
    <w:rsid w:val="5B5636AE"/>
    <w:rsid w:val="5C0B3CF0"/>
    <w:rsid w:val="5C6007A7"/>
    <w:rsid w:val="5CF0247A"/>
    <w:rsid w:val="5E724C02"/>
    <w:rsid w:val="5EDA4E46"/>
    <w:rsid w:val="5F044F78"/>
    <w:rsid w:val="60350196"/>
    <w:rsid w:val="60A21A2C"/>
    <w:rsid w:val="61622DBC"/>
    <w:rsid w:val="64871AFB"/>
    <w:rsid w:val="656811A0"/>
    <w:rsid w:val="65C21A40"/>
    <w:rsid w:val="67344D79"/>
    <w:rsid w:val="67402726"/>
    <w:rsid w:val="676D64F0"/>
    <w:rsid w:val="67FB08E6"/>
    <w:rsid w:val="680F594A"/>
    <w:rsid w:val="69220142"/>
    <w:rsid w:val="698D61EE"/>
    <w:rsid w:val="69914E10"/>
    <w:rsid w:val="6AB84AA7"/>
    <w:rsid w:val="6B8604F8"/>
    <w:rsid w:val="6BB86B6C"/>
    <w:rsid w:val="6DCE6836"/>
    <w:rsid w:val="6DD54172"/>
    <w:rsid w:val="6E2B3840"/>
    <w:rsid w:val="6ED6560D"/>
    <w:rsid w:val="6F120803"/>
    <w:rsid w:val="6F126246"/>
    <w:rsid w:val="6FAB73D7"/>
    <w:rsid w:val="7026714E"/>
    <w:rsid w:val="709D7B1A"/>
    <w:rsid w:val="70FD3355"/>
    <w:rsid w:val="71C86324"/>
    <w:rsid w:val="71FC5F05"/>
    <w:rsid w:val="72BA104D"/>
    <w:rsid w:val="75CF16A9"/>
    <w:rsid w:val="75D24C9A"/>
    <w:rsid w:val="76A2534A"/>
    <w:rsid w:val="77167F1F"/>
    <w:rsid w:val="78AF05D7"/>
    <w:rsid w:val="79510A00"/>
    <w:rsid w:val="799B1883"/>
    <w:rsid w:val="79B60BDA"/>
    <w:rsid w:val="79ED2AAC"/>
    <w:rsid w:val="7A145487"/>
    <w:rsid w:val="7A59733E"/>
    <w:rsid w:val="7B1874AB"/>
    <w:rsid w:val="7B2A2234"/>
    <w:rsid w:val="7B3B2C86"/>
    <w:rsid w:val="7B460FA2"/>
    <w:rsid w:val="7C2C7A7A"/>
    <w:rsid w:val="7D21071C"/>
    <w:rsid w:val="7DE80590"/>
    <w:rsid w:val="7E2F4248"/>
    <w:rsid w:val="7E41342F"/>
    <w:rsid w:val="7EA5064E"/>
    <w:rsid w:val="7EB41B04"/>
    <w:rsid w:val="7F433D21"/>
    <w:rsid w:val="7F794A1A"/>
    <w:rsid w:val="7FA2318B"/>
    <w:rsid w:val="7FCD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6">
    <w:name w:val="Hyperlink"/>
    <w:basedOn w:val="5"/>
    <w:qFormat/>
    <w:uiPriority w:val="0"/>
    <w:rPr>
      <w:color w:val="0000FF"/>
      <w:u w:val="single"/>
    </w:rPr>
  </w:style>
  <w:style w:type="paragraph" w:customStyle="1" w:styleId="7">
    <w:name w:val="列出段落1"/>
    <w:basedOn w:val="1"/>
    <w:qFormat/>
    <w:uiPriority w:val="34"/>
    <w:pPr>
      <w:ind w:firstLine="420" w:firstLineChars="200"/>
    </w:pPr>
    <w:rPr>
      <w:rFonts w:ascii="Calibri" w:hAnsi="Calibri" w:eastAsia="宋体" w:cs="Times New Roman"/>
    </w:rPr>
  </w:style>
  <w:style w:type="paragraph" w:styleId="8">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Pages>
  <Words>301</Words>
  <Characters>1720</Characters>
  <Lines>14</Lines>
  <Paragraphs>4</Paragraphs>
  <TotalTime>32</TotalTime>
  <ScaleCrop>false</ScaleCrop>
  <LinksUpToDate>false</LinksUpToDate>
  <CharactersWithSpaces>2017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2018-03-28T01:31:00Z</dcterms:created>
  <dc:creator>三少</dc:creator>
  <cp:lastModifiedBy>三少</cp:lastModifiedBy>
  <cp:lastPrinted>2019-07-19T04:02:00Z</cp:lastPrinted>
  <dcterms:modified xsi:type="dcterms:W3CDTF">2019-08-01T01:08:53Z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