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7A3422" w:rsidP="007A3422">
      <w:pPr>
        <w:tabs>
          <w:tab w:val="left" w:pos="720"/>
        </w:tabs>
        <w:spacing w:line="360" w:lineRule="auto"/>
        <w:ind w:firstLineChars="300" w:firstLine="1325"/>
        <w:rPr>
          <w:b/>
          <w:sz w:val="44"/>
          <w:szCs w:val="44"/>
        </w:rPr>
      </w:pPr>
      <w:r>
        <w:rPr>
          <w:b/>
          <w:sz w:val="44"/>
          <w:szCs w:val="44"/>
        </w:rPr>
        <w:t>广州大学城投资经营管理有限公司</w:t>
      </w:r>
    </w:p>
    <w:p w:rsidR="00E47B59" w:rsidRDefault="000200DF" w:rsidP="00B40694">
      <w:pPr>
        <w:tabs>
          <w:tab w:val="left" w:pos="720"/>
        </w:tabs>
        <w:spacing w:line="360" w:lineRule="auto"/>
        <w:jc w:val="center"/>
        <w:rPr>
          <w:b/>
          <w:sz w:val="44"/>
          <w:szCs w:val="44"/>
        </w:rPr>
      </w:pPr>
      <w:r>
        <w:rPr>
          <w:rFonts w:hint="eastAsia"/>
          <w:b/>
          <w:sz w:val="44"/>
          <w:szCs w:val="44"/>
        </w:rPr>
        <w:t>杂用水厂</w:t>
      </w:r>
      <w:r>
        <w:rPr>
          <w:rFonts w:hint="eastAsia"/>
          <w:b/>
          <w:sz w:val="44"/>
          <w:szCs w:val="44"/>
        </w:rPr>
        <w:t>2</w:t>
      </w:r>
      <w:r>
        <w:rPr>
          <w:rFonts w:hint="eastAsia"/>
          <w:b/>
          <w:sz w:val="44"/>
          <w:szCs w:val="44"/>
        </w:rPr>
        <w:t>号取水泵维修项目</w:t>
      </w:r>
      <w:r w:rsidR="006B2E51">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0200DF">
        <w:rPr>
          <w:rFonts w:hint="eastAsia"/>
          <w:sz w:val="28"/>
          <w:szCs w:val="28"/>
        </w:rPr>
        <w:t>杂用水厂</w:t>
      </w:r>
      <w:r w:rsidR="000200DF">
        <w:rPr>
          <w:rFonts w:hint="eastAsia"/>
          <w:sz w:val="28"/>
          <w:szCs w:val="28"/>
        </w:rPr>
        <w:t>2</w:t>
      </w:r>
      <w:r w:rsidR="000200DF">
        <w:rPr>
          <w:rFonts w:hint="eastAsia"/>
          <w:sz w:val="28"/>
          <w:szCs w:val="28"/>
        </w:rPr>
        <w:t>号取水泵维修项目</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B40694">
        <w:rPr>
          <w:rFonts w:hint="eastAsia"/>
          <w:sz w:val="28"/>
          <w:szCs w:val="28"/>
        </w:rPr>
        <w:t>杂用水厂</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0200DF">
        <w:rPr>
          <w:sz w:val="28"/>
          <w:szCs w:val="28"/>
        </w:rPr>
        <w:t>6.5</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818B3" w:rsidRDefault="00B40694" w:rsidP="000200DF">
      <w:pPr>
        <w:tabs>
          <w:tab w:val="left" w:pos="0"/>
          <w:tab w:val="left" w:pos="720"/>
        </w:tabs>
        <w:spacing w:line="560" w:lineRule="exact"/>
        <w:ind w:firstLineChars="200" w:firstLine="560"/>
        <w:rPr>
          <w:sz w:val="28"/>
          <w:szCs w:val="28"/>
        </w:rPr>
      </w:pPr>
      <w:r>
        <w:rPr>
          <w:rFonts w:hint="eastAsia"/>
          <w:sz w:val="28"/>
          <w:szCs w:val="28"/>
        </w:rPr>
        <w:t>按采购方要求，</w:t>
      </w:r>
      <w:r w:rsidRPr="00B40694">
        <w:rPr>
          <w:rFonts w:hint="eastAsia"/>
          <w:sz w:val="28"/>
          <w:szCs w:val="28"/>
        </w:rPr>
        <w:t>根据</w:t>
      </w:r>
      <w:r w:rsidR="000200DF">
        <w:rPr>
          <w:rFonts w:hint="eastAsia"/>
          <w:sz w:val="28"/>
          <w:szCs w:val="28"/>
        </w:rPr>
        <w:t>杂用水厂</w:t>
      </w:r>
      <w:r w:rsidR="000200DF" w:rsidRPr="000200DF">
        <w:rPr>
          <w:rFonts w:hint="eastAsia"/>
          <w:sz w:val="28"/>
          <w:szCs w:val="28"/>
        </w:rPr>
        <w:t>2#</w:t>
      </w:r>
      <w:r w:rsidR="000200DF" w:rsidRPr="000200DF">
        <w:rPr>
          <w:rFonts w:hint="eastAsia"/>
          <w:sz w:val="28"/>
          <w:szCs w:val="28"/>
        </w:rPr>
        <w:t>取水泵</w:t>
      </w:r>
      <w:r w:rsidRPr="00B40694">
        <w:rPr>
          <w:rFonts w:hint="eastAsia"/>
          <w:sz w:val="28"/>
          <w:szCs w:val="28"/>
        </w:rPr>
        <w:t>现状以及大中修技术要求</w:t>
      </w:r>
      <w:r>
        <w:rPr>
          <w:rFonts w:hint="eastAsia"/>
          <w:sz w:val="28"/>
          <w:szCs w:val="28"/>
        </w:rPr>
        <w:t>对</w:t>
      </w:r>
      <w:r>
        <w:rPr>
          <w:rFonts w:hint="eastAsia"/>
          <w:sz w:val="28"/>
          <w:szCs w:val="28"/>
        </w:rPr>
        <w:t>2</w:t>
      </w:r>
      <w:r>
        <w:rPr>
          <w:rFonts w:hint="eastAsia"/>
          <w:sz w:val="28"/>
          <w:szCs w:val="28"/>
        </w:rPr>
        <w:t>号</w:t>
      </w:r>
      <w:r w:rsidR="000200DF">
        <w:rPr>
          <w:rFonts w:hint="eastAsia"/>
          <w:sz w:val="28"/>
          <w:szCs w:val="28"/>
        </w:rPr>
        <w:t>取</w:t>
      </w:r>
      <w:r>
        <w:rPr>
          <w:rFonts w:hint="eastAsia"/>
          <w:sz w:val="28"/>
          <w:szCs w:val="28"/>
        </w:rPr>
        <w:t>水泵</w:t>
      </w:r>
      <w:r w:rsidRPr="00B40694">
        <w:rPr>
          <w:rFonts w:hint="eastAsia"/>
          <w:sz w:val="28"/>
          <w:szCs w:val="28"/>
        </w:rPr>
        <w:t>进行解体大修。</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（四）投标人近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00B40694">
        <w:rPr>
          <w:rFonts w:hint="eastAsia"/>
          <w:sz w:val="28"/>
          <w:szCs w:val="28"/>
        </w:rPr>
        <w:t>完成过质量合格的</w:t>
      </w:r>
      <w:r w:rsidR="00B40694">
        <w:rPr>
          <w:rFonts w:hint="eastAsia"/>
          <w:sz w:val="28"/>
          <w:szCs w:val="28"/>
        </w:rPr>
        <w:t>100kw</w:t>
      </w:r>
      <w:r w:rsidR="00B40694">
        <w:rPr>
          <w:rFonts w:hint="eastAsia"/>
          <w:sz w:val="28"/>
          <w:szCs w:val="28"/>
        </w:rPr>
        <w:t>以上潜水泵维修业绩</w:t>
      </w:r>
      <w:r w:rsidRPr="00171297">
        <w:rPr>
          <w:rFonts w:hint="eastAsia"/>
          <w:sz w:val="28"/>
          <w:szCs w:val="28"/>
        </w:rPr>
        <w:t>（需提供合同和验收报告等相关证明材料复印件）；</w:t>
      </w:r>
    </w:p>
    <w:p w:rsidR="00E818B3" w:rsidRDefault="00B40694" w:rsidP="000200DF">
      <w:pPr>
        <w:tabs>
          <w:tab w:val="left" w:pos="0"/>
          <w:tab w:val="left" w:pos="720"/>
        </w:tabs>
        <w:spacing w:line="560" w:lineRule="exact"/>
        <w:ind w:firstLineChars="200" w:firstLine="560"/>
        <w:rPr>
          <w:sz w:val="28"/>
          <w:szCs w:val="28"/>
        </w:rPr>
      </w:pPr>
      <w:r w:rsidRPr="00171297">
        <w:rPr>
          <w:rFonts w:hint="eastAsia"/>
          <w:sz w:val="28"/>
          <w:szCs w:val="28"/>
        </w:rPr>
        <w:t>（五）</w:t>
      </w:r>
      <w:r w:rsidR="000200DF">
        <w:rPr>
          <w:rFonts w:hint="eastAsia"/>
          <w:sz w:val="28"/>
          <w:szCs w:val="28"/>
        </w:rPr>
        <w:t>本项目</w:t>
      </w:r>
      <w:r w:rsidR="00171297" w:rsidRPr="00171297">
        <w:rPr>
          <w:rFonts w:hint="eastAsia"/>
          <w:sz w:val="28"/>
          <w:szCs w:val="28"/>
        </w:rPr>
        <w:t>不接受联合体报价。</w:t>
      </w: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r w:rsidR="006B2E51">
        <w:rPr>
          <w:rFonts w:hint="eastAsia"/>
          <w:sz w:val="28"/>
          <w:szCs w:val="28"/>
        </w:rPr>
        <w:t>：</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杂用水厂取水泵1台，型号</w:t>
      </w:r>
      <w:r w:rsidRPr="000200DF">
        <w:rPr>
          <w:rFonts w:asciiTheme="minorEastAsia" w:eastAsiaTheme="minorEastAsia" w:hAnsiTheme="minorEastAsia"/>
          <w:sz w:val="28"/>
          <w:szCs w:val="28"/>
        </w:rPr>
        <w:t>500QG2000—15 132KW</w:t>
      </w:r>
      <w:r w:rsidRPr="000200DF">
        <w:rPr>
          <w:rFonts w:asciiTheme="minorEastAsia" w:eastAsiaTheme="minorEastAsia" w:hAnsiTheme="minorEastAsia" w:hint="eastAsia"/>
          <w:sz w:val="28"/>
          <w:szCs w:val="28"/>
        </w:rPr>
        <w:t>/380V</w:t>
      </w:r>
      <w:r w:rsidRPr="000200DF">
        <w:rPr>
          <w:rFonts w:asciiTheme="minorEastAsia" w:eastAsiaTheme="minorEastAsia" w:hAnsiTheme="minorEastAsia"/>
          <w:sz w:val="28"/>
          <w:szCs w:val="28"/>
        </w:rPr>
        <w:t xml:space="preserve">  IP68  380V H=18.5-9.8m; Q=1376.1-2597.6 m3/h</w:t>
      </w:r>
      <w:r w:rsidRPr="000200DF">
        <w:rPr>
          <w:rFonts w:asciiTheme="minorEastAsia" w:eastAsiaTheme="minorEastAsia" w:hAnsiTheme="minorEastAsia" w:hint="eastAsia"/>
          <w:sz w:val="28"/>
          <w:szCs w:val="28"/>
        </w:rPr>
        <w:t>，电流247A。</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根据杂用水取水泵实际故障情况，杂用水厂负责将取水泵吊到取水池上部（起运点），维修单位负责吊装、运输到维修单位大中修，修复合格后运到杂用水厂起运点交给用户，维修单位指导并配合用户对设备进行安装</w:t>
      </w:r>
      <w:r w:rsidRPr="000200DF">
        <w:rPr>
          <w:rFonts w:asciiTheme="minorEastAsia" w:eastAsiaTheme="minorEastAsia" w:hAnsiTheme="minorEastAsia" w:hint="eastAsia"/>
          <w:sz w:val="28"/>
          <w:szCs w:val="28"/>
        </w:rPr>
        <w:lastRenderedPageBreak/>
        <w:t>调试，直至运行正常。运行正常至少72小时后，签保修单起始日期。</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取水泵解体大中修主要包含以下项目：</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包含吊、运、拆、清、装、试验取水泵。根据每台取水泵的故障情况，维修电机转子或更换水泵主轴；维修电机定子；维修或更换电缆，维修或更换轴承；维修或更换叶轮；更换机械密封；维修或更换保护元件；维修或更换止漏环；更换型面垫圈；注油；除锈防腐油漆；维修或更换提把等。</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对于需要待水泵解体后才能确定的大中修项目，维修单位应在</w:t>
      </w:r>
      <w:r w:rsidR="00EC15AF">
        <w:rPr>
          <w:rFonts w:asciiTheme="minorEastAsia" w:eastAsiaTheme="minorEastAsia" w:hAnsiTheme="minorEastAsia" w:hint="eastAsia"/>
          <w:sz w:val="28"/>
          <w:szCs w:val="28"/>
        </w:rPr>
        <w:t>采购方</w:t>
      </w:r>
      <w:r w:rsidRPr="000200DF">
        <w:rPr>
          <w:rFonts w:asciiTheme="minorEastAsia" w:eastAsiaTheme="minorEastAsia" w:hAnsiTheme="minorEastAsia" w:hint="eastAsia"/>
          <w:sz w:val="28"/>
          <w:szCs w:val="28"/>
        </w:rPr>
        <w:t>委派的人员到场后才能解体，由双方根据水泵解体后的情况和必要的检测结果来确定。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1701"/>
        <w:gridCol w:w="3118"/>
      </w:tblGrid>
      <w:tr w:rsidR="000200DF" w:rsidRPr="000200DF" w:rsidTr="000200DF">
        <w:tc>
          <w:tcPr>
            <w:tcW w:w="2268" w:type="dxa"/>
            <w:vAlign w:val="center"/>
          </w:tcPr>
          <w:p w:rsidR="000200DF" w:rsidRPr="000200DF" w:rsidRDefault="000200DF" w:rsidP="000200DF">
            <w:pPr>
              <w:tabs>
                <w:tab w:val="left" w:pos="0"/>
                <w:tab w:val="left" w:pos="720"/>
              </w:tabs>
              <w:spacing w:line="560" w:lineRule="exact"/>
              <w:ind w:firstLineChars="200" w:firstLine="480"/>
              <w:rPr>
                <w:rFonts w:asciiTheme="minorEastAsia" w:eastAsiaTheme="minorEastAsia" w:hAnsiTheme="minorEastAsia"/>
                <w:sz w:val="24"/>
              </w:rPr>
            </w:pPr>
            <w:r w:rsidRPr="000200DF">
              <w:rPr>
                <w:rFonts w:asciiTheme="minorEastAsia" w:eastAsiaTheme="minorEastAsia" w:hAnsiTheme="minorEastAsia" w:hint="eastAsia"/>
                <w:sz w:val="24"/>
              </w:rPr>
              <w:t>施工地点</w:t>
            </w:r>
          </w:p>
        </w:tc>
        <w:tc>
          <w:tcPr>
            <w:tcW w:w="1985" w:type="dxa"/>
            <w:vAlign w:val="center"/>
          </w:tcPr>
          <w:p w:rsidR="000200DF" w:rsidRPr="000200DF" w:rsidRDefault="000200DF" w:rsidP="000200DF">
            <w:pPr>
              <w:tabs>
                <w:tab w:val="left" w:pos="0"/>
                <w:tab w:val="left" w:pos="720"/>
              </w:tabs>
              <w:spacing w:line="560" w:lineRule="exact"/>
              <w:ind w:firstLineChars="100" w:firstLine="240"/>
              <w:rPr>
                <w:rFonts w:asciiTheme="minorEastAsia" w:eastAsiaTheme="minorEastAsia" w:hAnsiTheme="minorEastAsia"/>
                <w:sz w:val="24"/>
              </w:rPr>
            </w:pPr>
            <w:r w:rsidRPr="000200DF">
              <w:rPr>
                <w:rFonts w:asciiTheme="minorEastAsia" w:eastAsiaTheme="minorEastAsia" w:hAnsiTheme="minorEastAsia" w:hint="eastAsia"/>
                <w:sz w:val="24"/>
              </w:rPr>
              <w:t>工作范围</w:t>
            </w:r>
          </w:p>
        </w:tc>
        <w:tc>
          <w:tcPr>
            <w:tcW w:w="1701" w:type="dxa"/>
            <w:vAlign w:val="center"/>
          </w:tcPr>
          <w:p w:rsidR="000200DF" w:rsidRPr="000200DF" w:rsidRDefault="000200DF" w:rsidP="000200DF">
            <w:pPr>
              <w:tabs>
                <w:tab w:val="left" w:pos="0"/>
                <w:tab w:val="left" w:pos="720"/>
              </w:tabs>
              <w:spacing w:line="560" w:lineRule="exact"/>
              <w:ind w:firstLineChars="100" w:firstLine="240"/>
              <w:rPr>
                <w:rFonts w:asciiTheme="minorEastAsia" w:eastAsiaTheme="minorEastAsia" w:hAnsiTheme="minorEastAsia"/>
                <w:sz w:val="24"/>
              </w:rPr>
            </w:pPr>
            <w:r w:rsidRPr="000200DF">
              <w:rPr>
                <w:rFonts w:asciiTheme="minorEastAsia" w:eastAsiaTheme="minorEastAsia" w:hAnsiTheme="minorEastAsia" w:hint="eastAsia"/>
                <w:sz w:val="24"/>
              </w:rPr>
              <w:t>施工环境</w:t>
            </w:r>
          </w:p>
        </w:tc>
        <w:tc>
          <w:tcPr>
            <w:tcW w:w="3118" w:type="dxa"/>
            <w:vAlign w:val="center"/>
          </w:tcPr>
          <w:p w:rsidR="000200DF" w:rsidRPr="000200DF" w:rsidRDefault="000200DF" w:rsidP="000200DF">
            <w:pPr>
              <w:tabs>
                <w:tab w:val="left" w:pos="0"/>
                <w:tab w:val="left" w:pos="720"/>
              </w:tabs>
              <w:spacing w:line="560" w:lineRule="exact"/>
              <w:ind w:firstLineChars="200" w:firstLine="480"/>
              <w:rPr>
                <w:rFonts w:asciiTheme="minorEastAsia" w:eastAsiaTheme="minorEastAsia" w:hAnsiTheme="minorEastAsia"/>
                <w:sz w:val="24"/>
              </w:rPr>
            </w:pPr>
            <w:r w:rsidRPr="000200DF">
              <w:rPr>
                <w:rFonts w:asciiTheme="minorEastAsia" w:eastAsiaTheme="minorEastAsia" w:hAnsiTheme="minorEastAsia" w:hint="eastAsia"/>
                <w:sz w:val="24"/>
              </w:rPr>
              <w:t>工作项目及内容</w:t>
            </w:r>
          </w:p>
        </w:tc>
      </w:tr>
      <w:tr w:rsidR="000200DF" w:rsidRPr="000200DF" w:rsidTr="000200DF">
        <w:trPr>
          <w:trHeight w:val="129"/>
        </w:trPr>
        <w:tc>
          <w:tcPr>
            <w:tcW w:w="2268" w:type="dxa"/>
          </w:tcPr>
          <w:p w:rsidR="000200DF" w:rsidRPr="000200DF" w:rsidRDefault="000200DF" w:rsidP="000200DF">
            <w:pPr>
              <w:tabs>
                <w:tab w:val="left" w:pos="0"/>
                <w:tab w:val="left" w:pos="720"/>
              </w:tabs>
              <w:spacing w:line="560" w:lineRule="exact"/>
              <w:ind w:firstLineChars="100" w:firstLine="240"/>
              <w:rPr>
                <w:rFonts w:asciiTheme="minorEastAsia" w:eastAsiaTheme="minorEastAsia" w:hAnsiTheme="minorEastAsia"/>
                <w:sz w:val="24"/>
              </w:rPr>
            </w:pPr>
            <w:r w:rsidRPr="000200DF">
              <w:rPr>
                <w:rFonts w:asciiTheme="minorEastAsia" w:eastAsiaTheme="minorEastAsia" w:hAnsiTheme="minorEastAsia" w:hint="eastAsia"/>
                <w:sz w:val="24"/>
              </w:rPr>
              <w:t>水厂及维修单位</w:t>
            </w:r>
          </w:p>
        </w:tc>
        <w:tc>
          <w:tcPr>
            <w:tcW w:w="1985" w:type="dxa"/>
            <w:vAlign w:val="center"/>
          </w:tcPr>
          <w:p w:rsidR="000200DF" w:rsidRPr="000200DF" w:rsidRDefault="000200DF" w:rsidP="000200DF">
            <w:pPr>
              <w:tabs>
                <w:tab w:val="left" w:pos="0"/>
                <w:tab w:val="left" w:pos="720"/>
              </w:tabs>
              <w:spacing w:line="560" w:lineRule="exact"/>
              <w:ind w:firstLineChars="100" w:firstLine="240"/>
              <w:rPr>
                <w:rFonts w:asciiTheme="minorEastAsia" w:eastAsiaTheme="minorEastAsia" w:hAnsiTheme="minorEastAsia"/>
                <w:sz w:val="24"/>
              </w:rPr>
            </w:pPr>
            <w:r w:rsidRPr="000200DF">
              <w:rPr>
                <w:rFonts w:asciiTheme="minorEastAsia" w:eastAsiaTheme="minorEastAsia" w:hAnsiTheme="minorEastAsia" w:hint="eastAsia"/>
                <w:sz w:val="24"/>
              </w:rPr>
              <w:t>2号取水泵</w:t>
            </w:r>
          </w:p>
        </w:tc>
        <w:tc>
          <w:tcPr>
            <w:tcW w:w="1701" w:type="dxa"/>
            <w:vAlign w:val="center"/>
          </w:tcPr>
          <w:p w:rsidR="000200DF" w:rsidRPr="000200DF" w:rsidRDefault="000200DF" w:rsidP="000200DF">
            <w:pPr>
              <w:tabs>
                <w:tab w:val="left" w:pos="0"/>
                <w:tab w:val="left" w:pos="720"/>
              </w:tabs>
              <w:spacing w:line="560" w:lineRule="exact"/>
              <w:ind w:firstLineChars="200" w:firstLine="480"/>
              <w:rPr>
                <w:rFonts w:asciiTheme="minorEastAsia" w:eastAsiaTheme="minorEastAsia" w:hAnsiTheme="minorEastAsia"/>
                <w:sz w:val="24"/>
              </w:rPr>
            </w:pPr>
          </w:p>
        </w:tc>
        <w:tc>
          <w:tcPr>
            <w:tcW w:w="3118" w:type="dxa"/>
            <w:vAlign w:val="center"/>
          </w:tcPr>
          <w:p w:rsidR="000200DF" w:rsidRPr="000200DF" w:rsidRDefault="000200DF" w:rsidP="000200DF">
            <w:pPr>
              <w:tabs>
                <w:tab w:val="left" w:pos="0"/>
                <w:tab w:val="left" w:pos="720"/>
              </w:tabs>
              <w:spacing w:line="560" w:lineRule="exact"/>
              <w:ind w:firstLineChars="200" w:firstLine="480"/>
              <w:rPr>
                <w:rFonts w:asciiTheme="minorEastAsia" w:eastAsiaTheme="minorEastAsia" w:hAnsiTheme="minorEastAsia"/>
                <w:sz w:val="24"/>
              </w:rPr>
            </w:pPr>
            <w:r w:rsidRPr="000200DF">
              <w:rPr>
                <w:rFonts w:asciiTheme="minorEastAsia" w:eastAsiaTheme="minorEastAsia" w:hAnsiTheme="minorEastAsia" w:hint="eastAsia"/>
                <w:sz w:val="24"/>
              </w:rPr>
              <w:t>取水泵解体大中修</w:t>
            </w:r>
          </w:p>
        </w:tc>
      </w:tr>
    </w:tbl>
    <w:p w:rsidR="007A3422" w:rsidRDefault="007A3422" w:rsidP="000200DF">
      <w:pPr>
        <w:tabs>
          <w:tab w:val="left" w:pos="0"/>
          <w:tab w:val="left" w:pos="720"/>
        </w:tabs>
        <w:spacing w:line="560" w:lineRule="exact"/>
        <w:ind w:firstLineChars="200" w:firstLine="562"/>
        <w:rPr>
          <w:b/>
          <w:sz w:val="28"/>
          <w:szCs w:val="28"/>
        </w:rPr>
      </w:pPr>
      <w:r w:rsidRPr="007A3422">
        <w:rPr>
          <w:b/>
          <w:sz w:val="28"/>
          <w:szCs w:val="28"/>
        </w:rPr>
        <w:t>四</w:t>
      </w:r>
      <w:r w:rsidRPr="007A3422">
        <w:rPr>
          <w:rFonts w:hint="eastAsia"/>
          <w:b/>
          <w:sz w:val="28"/>
          <w:szCs w:val="28"/>
        </w:rPr>
        <w:t>、主要技术要求</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1、本次解体维修的取水泵型号</w:t>
      </w:r>
      <w:r w:rsidRPr="000200DF">
        <w:rPr>
          <w:rFonts w:asciiTheme="minorEastAsia" w:eastAsiaTheme="minorEastAsia" w:hAnsiTheme="minorEastAsia"/>
          <w:sz w:val="28"/>
          <w:szCs w:val="28"/>
        </w:rPr>
        <w:t>500QG2000—15 132KW</w:t>
      </w:r>
      <w:r w:rsidRPr="000200DF">
        <w:rPr>
          <w:rFonts w:asciiTheme="minorEastAsia" w:eastAsiaTheme="minorEastAsia" w:hAnsiTheme="minorEastAsia" w:hint="eastAsia"/>
          <w:sz w:val="28"/>
          <w:szCs w:val="28"/>
        </w:rPr>
        <w:t>/380V</w:t>
      </w:r>
      <w:r w:rsidRPr="000200DF">
        <w:rPr>
          <w:rFonts w:asciiTheme="minorEastAsia" w:eastAsiaTheme="minorEastAsia" w:hAnsiTheme="minorEastAsia"/>
          <w:sz w:val="28"/>
          <w:szCs w:val="28"/>
        </w:rPr>
        <w:t xml:space="preserve">  IP68  380V H=18.5-9.8m</w:t>
      </w:r>
      <w:r>
        <w:rPr>
          <w:rFonts w:asciiTheme="minorEastAsia" w:eastAsiaTheme="minorEastAsia" w:hAnsiTheme="minorEastAsia" w:hint="eastAsia"/>
          <w:sz w:val="28"/>
          <w:szCs w:val="28"/>
        </w:rPr>
        <w:t>；</w:t>
      </w:r>
      <w:r w:rsidRPr="000200DF">
        <w:rPr>
          <w:rFonts w:asciiTheme="minorEastAsia" w:eastAsiaTheme="minorEastAsia" w:hAnsiTheme="minorEastAsia"/>
          <w:sz w:val="28"/>
          <w:szCs w:val="28"/>
        </w:rPr>
        <w:t>Q=1376.1-2597.6 m3/h</w:t>
      </w:r>
      <w:r w:rsidRPr="000200DF">
        <w:rPr>
          <w:rFonts w:asciiTheme="minorEastAsia" w:eastAsiaTheme="minorEastAsia" w:hAnsiTheme="minorEastAsia" w:hint="eastAsia"/>
          <w:sz w:val="28"/>
          <w:szCs w:val="28"/>
        </w:rPr>
        <w:t>，电流247A</w:t>
      </w:r>
      <w:r>
        <w:rPr>
          <w:rFonts w:asciiTheme="minorEastAsia" w:eastAsiaTheme="minorEastAsia" w:hAnsiTheme="minorEastAsia" w:hint="eastAsia"/>
          <w:sz w:val="28"/>
          <w:szCs w:val="28"/>
        </w:rPr>
        <w:t>。</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2、要求具备完善的水泵机组性能测试工艺及测试设备，如：水泵电气试验设备，水下气密试验设备、动平行试验设备、水泵性能检测设备等；要求具备维修水泵必须的设备如：数控机床、铣床、钻床、磨床、平衡机、连续沉浸机、试压设备等。</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3、维修单位要提供详细的大中修方案。</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0200DF">
        <w:rPr>
          <w:rFonts w:asciiTheme="minorEastAsia" w:eastAsiaTheme="minorEastAsia" w:hAnsiTheme="minorEastAsia" w:hint="eastAsia"/>
          <w:sz w:val="28"/>
          <w:szCs w:val="28"/>
        </w:rPr>
        <w:t>、要求更换潜水电泵的轴承件采用SKF或NSK轴承或不低于原厂标准轴承。</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sidRPr="000200DF">
        <w:rPr>
          <w:rFonts w:asciiTheme="minorEastAsia" w:eastAsiaTheme="minorEastAsia" w:hAnsiTheme="minorEastAsia" w:hint="eastAsia"/>
          <w:sz w:val="28"/>
          <w:szCs w:val="28"/>
        </w:rPr>
        <w:t>、要求大修后的潜水电泵电机防护等级达到Ip68,电机绝缘等级达到F级。</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sidRPr="000200DF">
        <w:rPr>
          <w:rFonts w:asciiTheme="minorEastAsia" w:eastAsiaTheme="minorEastAsia" w:hAnsiTheme="minorEastAsia" w:hint="eastAsia"/>
          <w:sz w:val="28"/>
          <w:szCs w:val="28"/>
        </w:rPr>
        <w:t>、要求大修后的电机转子与水泵叶轮校正动平衡。</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sidRPr="000200DF">
        <w:rPr>
          <w:rFonts w:asciiTheme="minorEastAsia" w:eastAsiaTheme="minorEastAsia" w:hAnsiTheme="minorEastAsia" w:hint="eastAsia"/>
          <w:sz w:val="28"/>
          <w:szCs w:val="28"/>
        </w:rPr>
        <w:t>、技术和质量参数要求：</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lastRenderedPageBreak/>
        <w:t>型号</w:t>
      </w:r>
      <w:r w:rsidRPr="000200DF">
        <w:rPr>
          <w:rFonts w:asciiTheme="minorEastAsia" w:eastAsiaTheme="minorEastAsia" w:hAnsiTheme="minorEastAsia"/>
          <w:sz w:val="28"/>
          <w:szCs w:val="28"/>
        </w:rPr>
        <w:t>500QG2000—15 132KW</w:t>
      </w:r>
      <w:r w:rsidRPr="000200DF">
        <w:rPr>
          <w:rFonts w:asciiTheme="minorEastAsia" w:eastAsiaTheme="minorEastAsia" w:hAnsiTheme="minorEastAsia" w:hint="eastAsia"/>
          <w:sz w:val="28"/>
          <w:szCs w:val="28"/>
        </w:rPr>
        <w:t>/380V</w:t>
      </w:r>
      <w:r w:rsidRPr="000200DF">
        <w:rPr>
          <w:rFonts w:asciiTheme="minorEastAsia" w:eastAsiaTheme="minorEastAsia" w:hAnsiTheme="minorEastAsia"/>
          <w:sz w:val="28"/>
          <w:szCs w:val="28"/>
        </w:rPr>
        <w:t xml:space="preserve">  IP68  380V H=18.5-9.8m; Q=1376.1-2597.6 m3/h</w:t>
      </w:r>
      <w:r w:rsidRPr="000200DF">
        <w:rPr>
          <w:rFonts w:asciiTheme="minorEastAsia" w:eastAsiaTheme="minorEastAsia" w:hAnsiTheme="minorEastAsia" w:hint="eastAsia"/>
          <w:sz w:val="28"/>
          <w:szCs w:val="28"/>
        </w:rPr>
        <w:t>，，电流247A.</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气密试验：气压为0.15Ｍpa，保压五分钟无泄漏；</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电气试验：相间、匝间交流耐压1760V，时间60Ｓ，正常；</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电机绝缘：三相相间及对地绝缘电阻大于100MΩ;</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直流电阻：三相不平衡系数≤1.5﹪Ω;</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平衡试验：电机转子、叶轮校动平衡，不平衡量小于</w:t>
      </w:r>
      <w:smartTag w:uri="urn:schemas-microsoft-com:office:smarttags" w:element="chmetcnv">
        <w:smartTagPr>
          <w:attr w:name="TCSC" w:val="0"/>
          <w:attr w:name="NumberType" w:val="1"/>
          <w:attr w:name="Negative" w:val="False"/>
          <w:attr w:name="HasSpace" w:val="False"/>
          <w:attr w:name="SourceValue" w:val="10"/>
          <w:attr w:name="UnitName" w:val="g"/>
        </w:smartTagPr>
        <w:r w:rsidRPr="000200DF">
          <w:rPr>
            <w:rFonts w:asciiTheme="minorEastAsia" w:eastAsiaTheme="minorEastAsia" w:hAnsiTheme="minorEastAsia" w:hint="eastAsia"/>
            <w:sz w:val="28"/>
            <w:szCs w:val="28"/>
          </w:rPr>
          <w:t>10g</w:t>
        </w:r>
      </w:smartTag>
      <w:r w:rsidRPr="000200DF">
        <w:rPr>
          <w:rFonts w:asciiTheme="minorEastAsia" w:eastAsiaTheme="minorEastAsia" w:hAnsiTheme="minorEastAsia" w:hint="eastAsia"/>
          <w:sz w:val="28"/>
          <w:szCs w:val="28"/>
        </w:rPr>
        <w:t>(4极电机);</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工作电压：308V±5﹪　运行电流：在（0.7～1.2</w:t>
      </w:r>
      <w:r w:rsidRPr="000200DF">
        <w:rPr>
          <w:rFonts w:asciiTheme="minorEastAsia" w:eastAsiaTheme="minorEastAsia" w:hAnsiTheme="minorEastAsia"/>
          <w:sz w:val="28"/>
          <w:szCs w:val="28"/>
        </w:rPr>
        <w:t>）</w:t>
      </w:r>
      <w:r w:rsidRPr="000200DF">
        <w:rPr>
          <w:rFonts w:asciiTheme="minorEastAsia" w:eastAsiaTheme="minorEastAsia" w:hAnsiTheme="minorEastAsia" w:hint="eastAsia"/>
          <w:sz w:val="28"/>
          <w:szCs w:val="28"/>
        </w:rPr>
        <w:t xml:space="preserve">Ie三相电流不平衡系数小于10﹪  </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 xml:space="preserve">绝缘漆：Ｆ级　844-K桐油酸酐　</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电缆：专用软电缆，表面无龟裂现象</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主电缆　YC3*50mm</w:t>
      </w:r>
      <w:r w:rsidRPr="000200DF">
        <w:rPr>
          <w:rFonts w:asciiTheme="minorEastAsia" w:eastAsiaTheme="minorEastAsia" w:hAnsiTheme="minorEastAsia" w:hint="eastAsia"/>
          <w:sz w:val="28"/>
          <w:szCs w:val="28"/>
          <w:vertAlign w:val="superscript"/>
        </w:rPr>
        <w:t>2</w:t>
      </w:r>
      <w:r w:rsidRPr="000200DF">
        <w:rPr>
          <w:rFonts w:asciiTheme="minorEastAsia" w:eastAsiaTheme="minorEastAsia" w:hAnsiTheme="minorEastAsia" w:hint="eastAsia"/>
          <w:sz w:val="28"/>
          <w:szCs w:val="28"/>
        </w:rPr>
        <w:t>+1*16mm</w:t>
      </w:r>
      <w:r w:rsidRPr="000200DF">
        <w:rPr>
          <w:rFonts w:asciiTheme="minorEastAsia" w:eastAsiaTheme="minorEastAsia" w:hAnsiTheme="minorEastAsia" w:hint="eastAsia"/>
          <w:sz w:val="28"/>
          <w:szCs w:val="28"/>
          <w:vertAlign w:val="superscript"/>
        </w:rPr>
        <w:t>2</w:t>
      </w:r>
      <w:r w:rsidRPr="000200DF">
        <w:rPr>
          <w:rFonts w:asciiTheme="minorEastAsia" w:eastAsiaTheme="minorEastAsia" w:hAnsiTheme="minorEastAsia" w:hint="eastAsia"/>
          <w:sz w:val="28"/>
          <w:szCs w:val="28"/>
        </w:rPr>
        <w:t xml:space="preserve">  2根　　长度</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0200DF">
          <w:rPr>
            <w:rFonts w:asciiTheme="minorEastAsia" w:eastAsiaTheme="minorEastAsia" w:hAnsiTheme="minorEastAsia" w:hint="eastAsia"/>
            <w:sz w:val="28"/>
            <w:szCs w:val="28"/>
          </w:rPr>
          <w:t>15米</w:t>
        </w:r>
      </w:smartTag>
      <w:r w:rsidRPr="000200DF">
        <w:rPr>
          <w:rFonts w:asciiTheme="minorEastAsia" w:eastAsiaTheme="minorEastAsia" w:hAnsiTheme="minorEastAsia" w:hint="eastAsia"/>
          <w:sz w:val="28"/>
          <w:szCs w:val="28"/>
        </w:rPr>
        <w:t xml:space="preserve">　　</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副电缆　YZ6*1.5mm</w:t>
      </w:r>
      <w:r w:rsidRPr="000200DF">
        <w:rPr>
          <w:rFonts w:asciiTheme="minorEastAsia" w:eastAsiaTheme="minorEastAsia" w:hAnsiTheme="minorEastAsia" w:hint="eastAsia"/>
          <w:sz w:val="28"/>
          <w:szCs w:val="28"/>
          <w:vertAlign w:val="superscript"/>
        </w:rPr>
        <w:t>2</w:t>
      </w:r>
      <w:r w:rsidRPr="000200DF">
        <w:rPr>
          <w:rFonts w:asciiTheme="minorEastAsia" w:eastAsiaTheme="minorEastAsia" w:hAnsiTheme="minorEastAsia" w:hint="eastAsia"/>
          <w:sz w:val="28"/>
          <w:szCs w:val="28"/>
        </w:rPr>
        <w:t>*1根　　　　　 长度15米</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机械密封：国产名牌。</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轴承：进口NSK品牌或不低于原厂标准.</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sidRPr="000200DF">
        <w:rPr>
          <w:rFonts w:asciiTheme="minorEastAsia" w:eastAsiaTheme="minorEastAsia" w:hAnsiTheme="minorEastAsia" w:hint="eastAsia"/>
          <w:sz w:val="28"/>
          <w:szCs w:val="28"/>
        </w:rPr>
        <w:t>保护装置：原厂水泵专用保护元器件及水力部件（叶轮）。</w:t>
      </w:r>
    </w:p>
    <w:p w:rsidR="000200DF"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sidRPr="000200DF">
        <w:rPr>
          <w:rFonts w:asciiTheme="minorEastAsia" w:eastAsiaTheme="minorEastAsia" w:hAnsiTheme="minorEastAsia" w:hint="eastAsia"/>
          <w:sz w:val="28"/>
          <w:szCs w:val="28"/>
        </w:rPr>
        <w:t>、所有更换的元件和所使用的材料不得低于原厂质量标准。</w:t>
      </w:r>
    </w:p>
    <w:p w:rsidR="00E818B3" w:rsidRPr="000200DF" w:rsidRDefault="000200DF" w:rsidP="000200DF">
      <w:pPr>
        <w:tabs>
          <w:tab w:val="left" w:pos="0"/>
          <w:tab w:val="left" w:pos="720"/>
        </w:tabs>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sidRPr="000200DF">
        <w:rPr>
          <w:rFonts w:asciiTheme="minorEastAsia" w:eastAsiaTheme="minorEastAsia" w:hAnsiTheme="minorEastAsia" w:hint="eastAsia"/>
          <w:sz w:val="28"/>
          <w:szCs w:val="28"/>
        </w:rPr>
        <w:t>、其他未尽事宜严格按国家,省,市现行的质量评定标准和施工验收规范、规程进行施工和验收。</w:t>
      </w:r>
    </w:p>
    <w:p w:rsidR="00B9496A" w:rsidRPr="00B9496A" w:rsidRDefault="007A3422" w:rsidP="00E818B3">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EC15AF">
        <w:rPr>
          <w:b/>
          <w:sz w:val="28"/>
          <w:szCs w:val="28"/>
        </w:rPr>
        <w:t>项目</w:t>
      </w:r>
      <w:r w:rsidR="00B9496A" w:rsidRPr="00B9496A">
        <w:rPr>
          <w:b/>
          <w:sz w:val="28"/>
          <w:szCs w:val="28"/>
        </w:rPr>
        <w:t>量</w:t>
      </w:r>
      <w:r w:rsidR="00B9496A">
        <w:rPr>
          <w:rFonts w:hint="eastAsia"/>
          <w:b/>
          <w:sz w:val="28"/>
          <w:szCs w:val="28"/>
        </w:rPr>
        <w:t>及</w:t>
      </w:r>
      <w:r w:rsidR="00B9496A">
        <w:rPr>
          <w:b/>
          <w:sz w:val="28"/>
          <w:szCs w:val="28"/>
        </w:rPr>
        <w:t>材料说明</w:t>
      </w:r>
    </w:p>
    <w:p w:rsidR="00171297" w:rsidRDefault="00B9496A" w:rsidP="007A3422">
      <w:pPr>
        <w:spacing w:line="560" w:lineRule="exact"/>
        <w:ind w:firstLineChars="200" w:firstLine="560"/>
        <w:rPr>
          <w:sz w:val="28"/>
          <w:szCs w:val="28"/>
        </w:rPr>
      </w:pPr>
      <w:r w:rsidRPr="00B9496A">
        <w:rPr>
          <w:rFonts w:hint="eastAsia"/>
          <w:sz w:val="28"/>
          <w:szCs w:val="28"/>
        </w:rPr>
        <w:t>以下</w:t>
      </w:r>
      <w:r w:rsidR="00EC15AF">
        <w:rPr>
          <w:rFonts w:hint="eastAsia"/>
          <w:sz w:val="28"/>
          <w:szCs w:val="28"/>
        </w:rPr>
        <w:t>项目</w:t>
      </w:r>
      <w:r w:rsidRPr="00B9496A">
        <w:rPr>
          <w:rFonts w:hint="eastAsia"/>
          <w:sz w:val="28"/>
          <w:szCs w:val="28"/>
        </w:rPr>
        <w:t>量仅作参考，投标人应根据下表及结合现场实际情况综合考虑再进行报价。</w:t>
      </w:r>
    </w:p>
    <w:tbl>
      <w:tblPr>
        <w:tblpPr w:leftFromText="180" w:rightFromText="180" w:vertAnchor="text" w:horzAnchor="margin" w:tblpXSpec="center" w:tblpY="625"/>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848"/>
        <w:gridCol w:w="2274"/>
        <w:gridCol w:w="685"/>
        <w:gridCol w:w="641"/>
        <w:gridCol w:w="720"/>
        <w:gridCol w:w="720"/>
        <w:gridCol w:w="1980"/>
      </w:tblGrid>
      <w:tr w:rsidR="000200DF" w:rsidRPr="005F0A22" w:rsidTr="000200DF">
        <w:trPr>
          <w:trHeight w:val="315"/>
        </w:trPr>
        <w:tc>
          <w:tcPr>
            <w:tcW w:w="1121" w:type="dxa"/>
            <w:vMerge w:val="restart"/>
            <w:shd w:val="clear" w:color="auto" w:fill="auto"/>
            <w:noWrap/>
            <w:vAlign w:val="center"/>
          </w:tcPr>
          <w:p w:rsidR="000200DF" w:rsidRPr="005F0A22" w:rsidRDefault="000200DF" w:rsidP="00A21CED">
            <w:pPr>
              <w:widowControl/>
              <w:jc w:val="center"/>
              <w:rPr>
                <w:rFonts w:ascii="宋体" w:hAnsi="宋体" w:cs="宋体"/>
                <w:kern w:val="0"/>
                <w:szCs w:val="21"/>
              </w:rPr>
            </w:pPr>
            <w:r w:rsidRPr="005F0A22">
              <w:rPr>
                <w:rFonts w:ascii="宋体" w:hAnsi="宋体" w:cs="宋体" w:hint="eastAsia"/>
                <w:kern w:val="0"/>
                <w:szCs w:val="21"/>
              </w:rPr>
              <w:t>序号</w:t>
            </w:r>
          </w:p>
        </w:tc>
        <w:tc>
          <w:tcPr>
            <w:tcW w:w="3122" w:type="dxa"/>
            <w:gridSpan w:val="2"/>
            <w:vMerge w:val="restart"/>
            <w:shd w:val="clear" w:color="auto" w:fill="auto"/>
            <w:noWrap/>
            <w:vAlign w:val="center"/>
          </w:tcPr>
          <w:p w:rsidR="000200DF" w:rsidRPr="005F0A22" w:rsidRDefault="000200DF" w:rsidP="00A21CED">
            <w:pPr>
              <w:widowControl/>
              <w:jc w:val="center"/>
              <w:rPr>
                <w:rFonts w:ascii="宋体" w:hAnsi="宋体" w:cs="宋体"/>
                <w:kern w:val="0"/>
                <w:szCs w:val="21"/>
              </w:rPr>
            </w:pPr>
            <w:r w:rsidRPr="005F0A22">
              <w:rPr>
                <w:rFonts w:ascii="宋体" w:hAnsi="宋体" w:cs="宋体" w:hint="eastAsia"/>
                <w:kern w:val="0"/>
                <w:szCs w:val="21"/>
              </w:rPr>
              <w:t>大中修项目</w:t>
            </w:r>
          </w:p>
        </w:tc>
        <w:tc>
          <w:tcPr>
            <w:tcW w:w="685" w:type="dxa"/>
            <w:vMerge w:val="restart"/>
            <w:vAlign w:val="center"/>
          </w:tcPr>
          <w:p w:rsidR="000200DF" w:rsidRPr="005F0A22" w:rsidRDefault="000200DF" w:rsidP="000200DF">
            <w:pPr>
              <w:widowControl/>
              <w:rPr>
                <w:rFonts w:ascii="宋体" w:hAnsi="宋体" w:cs="宋体"/>
                <w:kern w:val="0"/>
                <w:szCs w:val="21"/>
              </w:rPr>
            </w:pPr>
            <w:r>
              <w:rPr>
                <w:rFonts w:ascii="宋体" w:hAnsi="宋体" w:cs="宋体" w:hint="eastAsia"/>
                <w:kern w:val="0"/>
                <w:szCs w:val="21"/>
              </w:rPr>
              <w:t>单位</w:t>
            </w:r>
          </w:p>
        </w:tc>
        <w:tc>
          <w:tcPr>
            <w:tcW w:w="2081" w:type="dxa"/>
            <w:gridSpan w:val="3"/>
            <w:shd w:val="clear" w:color="auto" w:fill="auto"/>
            <w:noWrap/>
            <w:vAlign w:val="center"/>
          </w:tcPr>
          <w:p w:rsidR="000200DF" w:rsidRPr="005F0A22" w:rsidRDefault="000200DF" w:rsidP="00A21CED">
            <w:pPr>
              <w:widowControl/>
              <w:jc w:val="center"/>
              <w:rPr>
                <w:rFonts w:ascii="宋体" w:hAnsi="宋体" w:cs="宋体"/>
                <w:kern w:val="0"/>
                <w:szCs w:val="21"/>
              </w:rPr>
            </w:pPr>
            <w:r>
              <w:rPr>
                <w:rFonts w:ascii="宋体" w:hAnsi="宋体" w:cs="宋体" w:hint="eastAsia"/>
                <w:kern w:val="0"/>
                <w:szCs w:val="21"/>
              </w:rPr>
              <w:t>数量</w:t>
            </w:r>
          </w:p>
        </w:tc>
        <w:tc>
          <w:tcPr>
            <w:tcW w:w="1980" w:type="dxa"/>
            <w:vMerge w:val="restart"/>
            <w:shd w:val="clear" w:color="auto" w:fill="auto"/>
            <w:vAlign w:val="center"/>
          </w:tcPr>
          <w:p w:rsidR="000200DF" w:rsidRPr="005F0A22" w:rsidRDefault="000200DF" w:rsidP="00A21CED">
            <w:pPr>
              <w:widowControl/>
              <w:jc w:val="center"/>
              <w:rPr>
                <w:rFonts w:ascii="宋体" w:hAnsi="宋体" w:cs="宋体"/>
                <w:kern w:val="0"/>
                <w:szCs w:val="21"/>
              </w:rPr>
            </w:pPr>
            <w:r>
              <w:rPr>
                <w:rFonts w:ascii="宋体" w:hAnsi="宋体" w:cs="宋体" w:hint="eastAsia"/>
                <w:kern w:val="0"/>
                <w:szCs w:val="21"/>
              </w:rPr>
              <w:t>备注</w:t>
            </w:r>
          </w:p>
        </w:tc>
      </w:tr>
      <w:tr w:rsidR="000200DF" w:rsidRPr="005F0A22" w:rsidTr="000200DF">
        <w:trPr>
          <w:trHeight w:val="315"/>
        </w:trPr>
        <w:tc>
          <w:tcPr>
            <w:tcW w:w="1121" w:type="dxa"/>
            <w:vMerge/>
            <w:shd w:val="clear" w:color="auto" w:fill="auto"/>
            <w:noWrap/>
            <w:vAlign w:val="center"/>
          </w:tcPr>
          <w:p w:rsidR="000200DF" w:rsidRPr="005F0A22" w:rsidRDefault="000200DF" w:rsidP="00A21CED">
            <w:pPr>
              <w:widowControl/>
              <w:jc w:val="center"/>
              <w:rPr>
                <w:rFonts w:ascii="宋体" w:hAnsi="宋体" w:cs="宋体"/>
                <w:kern w:val="0"/>
                <w:szCs w:val="21"/>
              </w:rPr>
            </w:pPr>
          </w:p>
        </w:tc>
        <w:tc>
          <w:tcPr>
            <w:tcW w:w="3122" w:type="dxa"/>
            <w:gridSpan w:val="2"/>
            <w:vMerge/>
            <w:shd w:val="clear" w:color="auto" w:fill="auto"/>
            <w:noWrap/>
            <w:vAlign w:val="center"/>
          </w:tcPr>
          <w:p w:rsidR="000200DF" w:rsidRPr="005F0A22" w:rsidRDefault="000200DF" w:rsidP="00A21CED">
            <w:pPr>
              <w:widowControl/>
              <w:jc w:val="center"/>
              <w:rPr>
                <w:rFonts w:ascii="宋体" w:hAnsi="宋体" w:cs="宋体"/>
                <w:kern w:val="0"/>
                <w:szCs w:val="21"/>
              </w:rPr>
            </w:pPr>
          </w:p>
        </w:tc>
        <w:tc>
          <w:tcPr>
            <w:tcW w:w="685" w:type="dxa"/>
            <w:vMerge/>
            <w:vAlign w:val="center"/>
          </w:tcPr>
          <w:p w:rsidR="000200DF" w:rsidRDefault="000200DF" w:rsidP="00A21CED">
            <w:pPr>
              <w:widowControl/>
              <w:jc w:val="center"/>
              <w:rPr>
                <w:rFonts w:ascii="宋体" w:hAnsi="宋体" w:cs="宋体"/>
                <w:kern w:val="0"/>
                <w:szCs w:val="21"/>
              </w:rPr>
            </w:pPr>
          </w:p>
        </w:tc>
        <w:tc>
          <w:tcPr>
            <w:tcW w:w="641" w:type="dxa"/>
            <w:shd w:val="clear" w:color="auto" w:fill="auto"/>
            <w:noWrap/>
            <w:vAlign w:val="center"/>
          </w:tcPr>
          <w:p w:rsidR="000200DF" w:rsidRPr="005F0A22" w:rsidRDefault="000200DF" w:rsidP="00A21CED">
            <w:pPr>
              <w:widowControl/>
              <w:jc w:val="center"/>
              <w:rPr>
                <w:rFonts w:ascii="宋体" w:hAnsi="宋体" w:cs="宋体"/>
                <w:kern w:val="0"/>
                <w:szCs w:val="21"/>
              </w:rPr>
            </w:pPr>
          </w:p>
        </w:tc>
        <w:tc>
          <w:tcPr>
            <w:tcW w:w="720" w:type="dxa"/>
            <w:shd w:val="clear" w:color="auto" w:fill="auto"/>
            <w:vAlign w:val="center"/>
          </w:tcPr>
          <w:p w:rsidR="000200DF" w:rsidRPr="005F0A22" w:rsidRDefault="000200DF" w:rsidP="00A21CED">
            <w:pPr>
              <w:widowControl/>
              <w:jc w:val="center"/>
              <w:rPr>
                <w:rFonts w:ascii="宋体" w:hAnsi="宋体" w:cs="宋体"/>
                <w:kern w:val="0"/>
                <w:szCs w:val="21"/>
              </w:rPr>
            </w:pPr>
            <w:r w:rsidRPr="005F0A22">
              <w:rPr>
                <w:rFonts w:ascii="宋体" w:hAnsi="宋体" w:cs="宋体" w:hint="eastAsia"/>
                <w:kern w:val="0"/>
                <w:szCs w:val="21"/>
              </w:rPr>
              <w:t>2#泵</w:t>
            </w:r>
          </w:p>
        </w:tc>
        <w:tc>
          <w:tcPr>
            <w:tcW w:w="720" w:type="dxa"/>
            <w:shd w:val="clear" w:color="auto" w:fill="auto"/>
            <w:vAlign w:val="center"/>
          </w:tcPr>
          <w:p w:rsidR="000200DF" w:rsidRPr="005F0A22" w:rsidRDefault="000200DF" w:rsidP="00A21CED">
            <w:pPr>
              <w:widowControl/>
              <w:jc w:val="center"/>
              <w:rPr>
                <w:rFonts w:ascii="宋体" w:hAnsi="宋体" w:cs="宋体"/>
                <w:kern w:val="0"/>
                <w:szCs w:val="21"/>
              </w:rPr>
            </w:pPr>
          </w:p>
        </w:tc>
        <w:tc>
          <w:tcPr>
            <w:tcW w:w="1980" w:type="dxa"/>
            <w:vMerge/>
            <w:shd w:val="clear" w:color="auto" w:fill="auto"/>
            <w:noWrap/>
            <w:vAlign w:val="center"/>
          </w:tcPr>
          <w:p w:rsidR="000200DF" w:rsidRPr="005F0A22" w:rsidRDefault="000200DF" w:rsidP="00A21CED">
            <w:pPr>
              <w:widowControl/>
              <w:jc w:val="center"/>
              <w:rPr>
                <w:rFonts w:ascii="宋体" w:hAnsi="宋体" w:cs="宋体"/>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848" w:type="dxa"/>
            <w:vMerge w:val="restart"/>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电机</w:t>
            </w:r>
          </w:p>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转子</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转子总成清洗、烘干、喷三防漆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采用电气专用清洗剂</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lastRenderedPageBreak/>
              <w:t>2</w:t>
            </w:r>
          </w:p>
        </w:tc>
        <w:tc>
          <w:tcPr>
            <w:tcW w:w="848" w:type="dxa"/>
            <w:vMerge/>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水泵轴键槽损坏加工、重开键槽</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原键槽位堆焊一圈后车圆加工,再铣键槽</w:t>
            </w:r>
          </w:p>
        </w:tc>
      </w:tr>
      <w:tr w:rsidR="000200DF" w:rsidRPr="00A66F60" w:rsidTr="000200DF">
        <w:trPr>
          <w:trHeight w:val="285"/>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w:t>
            </w:r>
          </w:p>
        </w:tc>
        <w:tc>
          <w:tcPr>
            <w:tcW w:w="848" w:type="dxa"/>
            <w:vMerge/>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更换水泵主轴</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4</w:t>
            </w:r>
          </w:p>
        </w:tc>
        <w:tc>
          <w:tcPr>
            <w:tcW w:w="848" w:type="dxa"/>
            <w:vMerge w:val="restart"/>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电机</w:t>
            </w:r>
          </w:p>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定子</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定子总成清洗、烘干、真空浸漆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采用电气专用清洗剂、浸漆</w:t>
            </w:r>
            <w:r w:rsidRPr="00A66F60">
              <w:rPr>
                <w:rFonts w:ascii="宋体" w:hAnsi="宋体" w:hint="eastAsia"/>
                <w:color w:val="000000"/>
                <w:sz w:val="24"/>
              </w:rPr>
              <w:t>Ｆ级</w:t>
            </w:r>
          </w:p>
        </w:tc>
      </w:tr>
      <w:tr w:rsidR="000200DF" w:rsidRPr="00A66F60" w:rsidTr="000200DF">
        <w:trPr>
          <w:trHeight w:val="285"/>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5</w:t>
            </w:r>
          </w:p>
        </w:tc>
        <w:tc>
          <w:tcPr>
            <w:tcW w:w="848" w:type="dxa"/>
            <w:vMerge/>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定子绕组重新绕组</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“F”级耐高温线</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6</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电缆</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更换主电缆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YC 3*50+1*16</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7</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更换副电缆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YZ 6*1.5</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8</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主、副电缆加防护套</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9</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主、副电缆重新做水密头</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特制防水机构</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10</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接线盒内主、副电缆腐蚀处理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11</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轴承</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更换水泵上、下轴承</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进口SKF或NSK</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12</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水泵上、下轴承及轴承室清洗、加油</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13</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上、下轴承室磨损喷涂</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14</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泵轴位磨损喷涂</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15</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叶轮</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水泵更换叶轮</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 w:val="18"/>
                <w:szCs w:val="18"/>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16</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水泵叶轮轴孔磨损修复</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17</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水泵轴上叶轮紧固螺纹损坏修复</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18</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更换叶轮螺母、叶轮锁紧螺母</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19</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动平衡</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叶轮校动平衡</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20</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转子校动平衡</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21</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机封</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更换水泵机械密封一台两套</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22</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水泵轴上、下机械密封位磨损喷涂</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23</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水泵上、下机械密封座磨损喷涂</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24</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保护</w:t>
            </w:r>
          </w:p>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元件</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更换电机热保护元件2组</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lastRenderedPageBreak/>
              <w:t>25</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更换除湿探测器</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26</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更换泄漏探测器</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27</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试验</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水泵定子耐压试验</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28</w:t>
            </w:r>
          </w:p>
        </w:tc>
        <w:tc>
          <w:tcPr>
            <w:tcW w:w="848"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C71B67">
              <w:rPr>
                <w:rFonts w:ascii="宋体" w:hAnsi="宋体" w:cs="宋体" w:hint="eastAsia"/>
                <w:kern w:val="0"/>
                <w:szCs w:val="21"/>
              </w:rPr>
              <w:t>水泵电机腔、油室气密试验、</w:t>
            </w:r>
            <w:r w:rsidRPr="00A66F60">
              <w:rPr>
                <w:rFonts w:ascii="宋体" w:hAnsi="宋体" w:cs="宋体" w:hint="eastAsia"/>
                <w:color w:val="000000"/>
                <w:kern w:val="0"/>
                <w:szCs w:val="21"/>
              </w:rPr>
              <w:t>运行试验</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29</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辅材</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更换水泵整套橡胶密封件及易损件</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30</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止漏环</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水泵更换止漏环</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31</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型面</w:t>
            </w:r>
          </w:p>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垫圈</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水泵更换型面垫圈</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32</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注油</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水泵油室注油</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33</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除锈防腐油漆油漆</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水泵整机油漆</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34</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整机</w:t>
            </w:r>
          </w:p>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拆装</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水泵整机拆装</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35</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提把</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水泵更换提把</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 xml:space="preserve">　</w:t>
            </w: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 w:val="18"/>
                <w:szCs w:val="18"/>
              </w:rPr>
              <w:t>不低于原厂质量标准</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36</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起吊</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水泵现场拆、装起吊</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r w:rsidR="000200DF" w:rsidRPr="00A66F60" w:rsidTr="000200DF">
        <w:trPr>
          <w:trHeight w:val="570"/>
        </w:trPr>
        <w:tc>
          <w:tcPr>
            <w:tcW w:w="112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37</w:t>
            </w:r>
          </w:p>
        </w:tc>
        <w:tc>
          <w:tcPr>
            <w:tcW w:w="848"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包装及运输</w:t>
            </w:r>
          </w:p>
        </w:tc>
        <w:tc>
          <w:tcPr>
            <w:tcW w:w="2274" w:type="dxa"/>
            <w:shd w:val="clear" w:color="auto" w:fill="auto"/>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水泵运输（双程）</w:t>
            </w:r>
          </w:p>
        </w:tc>
        <w:tc>
          <w:tcPr>
            <w:tcW w:w="685" w:type="dxa"/>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项</w:t>
            </w:r>
          </w:p>
        </w:tc>
        <w:tc>
          <w:tcPr>
            <w:tcW w:w="641"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r w:rsidRPr="00A66F60">
              <w:rPr>
                <w:rFonts w:ascii="宋体" w:hAnsi="宋体" w:cs="宋体" w:hint="eastAsia"/>
                <w:color w:val="000000"/>
                <w:kern w:val="0"/>
                <w:szCs w:val="21"/>
              </w:rPr>
              <w:t>1</w:t>
            </w:r>
          </w:p>
        </w:tc>
        <w:tc>
          <w:tcPr>
            <w:tcW w:w="720" w:type="dxa"/>
            <w:shd w:val="clear" w:color="auto" w:fill="auto"/>
            <w:noWrap/>
            <w:vAlign w:val="center"/>
          </w:tcPr>
          <w:p w:rsidR="000200DF" w:rsidRPr="00A66F60" w:rsidRDefault="000200DF" w:rsidP="00A21CED">
            <w:pPr>
              <w:widowControl/>
              <w:jc w:val="center"/>
              <w:rPr>
                <w:rFonts w:ascii="宋体" w:hAnsi="宋体" w:cs="宋体"/>
                <w:color w:val="000000"/>
                <w:kern w:val="0"/>
                <w:szCs w:val="21"/>
              </w:rPr>
            </w:pPr>
          </w:p>
        </w:tc>
        <w:tc>
          <w:tcPr>
            <w:tcW w:w="1980" w:type="dxa"/>
            <w:shd w:val="clear" w:color="auto" w:fill="auto"/>
            <w:noWrap/>
            <w:vAlign w:val="center"/>
          </w:tcPr>
          <w:p w:rsidR="000200DF" w:rsidRPr="00A66F60" w:rsidRDefault="000200DF" w:rsidP="00A21CED">
            <w:pPr>
              <w:widowControl/>
              <w:jc w:val="left"/>
              <w:rPr>
                <w:rFonts w:ascii="宋体" w:hAnsi="宋体" w:cs="宋体"/>
                <w:color w:val="000000"/>
                <w:kern w:val="0"/>
                <w:szCs w:val="21"/>
              </w:rPr>
            </w:pPr>
            <w:r w:rsidRPr="00A66F60">
              <w:rPr>
                <w:rFonts w:ascii="宋体" w:hAnsi="宋体" w:cs="宋体" w:hint="eastAsia"/>
                <w:color w:val="000000"/>
                <w:kern w:val="0"/>
                <w:szCs w:val="21"/>
              </w:rPr>
              <w:t xml:space="preserve">　</w:t>
            </w:r>
          </w:p>
        </w:tc>
      </w:tr>
    </w:tbl>
    <w:p w:rsidR="00A963B9" w:rsidRDefault="00A963B9" w:rsidP="000200DF">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t>备注：</w:t>
      </w:r>
      <w:r w:rsidR="000200DF" w:rsidRPr="000200DF">
        <w:rPr>
          <w:rFonts w:asciiTheme="minorEastAsia" w:eastAsiaTheme="minorEastAsia" w:hAnsiTheme="minorEastAsia" w:hint="eastAsia"/>
          <w:sz w:val="28"/>
          <w:szCs w:val="28"/>
        </w:rPr>
        <w:t>表格中标明“1”的为能确认的大中修项目，未标“1”的项目是否发生，需待解体后双方根据实际情况现场确定。对于需要待水泵解体后才能确定的大中修项目，维修单位应在</w:t>
      </w:r>
      <w:r w:rsidR="00EC15AF">
        <w:rPr>
          <w:rFonts w:asciiTheme="minorEastAsia" w:eastAsiaTheme="minorEastAsia" w:hAnsiTheme="minorEastAsia" w:hint="eastAsia"/>
          <w:sz w:val="28"/>
          <w:szCs w:val="28"/>
        </w:rPr>
        <w:t>采购方</w:t>
      </w:r>
      <w:r w:rsidR="000200DF" w:rsidRPr="000200DF">
        <w:rPr>
          <w:rFonts w:asciiTheme="minorEastAsia" w:eastAsiaTheme="minorEastAsia" w:hAnsiTheme="minorEastAsia" w:hint="eastAsia"/>
          <w:sz w:val="28"/>
          <w:szCs w:val="28"/>
        </w:rPr>
        <w:t>委派的人员到场后才能解体，由双方根据水泵解体后的情况和必要的检测结果来确定。</w:t>
      </w:r>
    </w:p>
    <w:p w:rsidR="008160FF" w:rsidRDefault="004B7FEB" w:rsidP="000200DF">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524C08"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263A6B">
        <w:rPr>
          <w:rFonts w:asciiTheme="minorEastAsia" w:eastAsiaTheme="minorEastAsia" w:hAnsiTheme="minorEastAsia" w:hint="eastAsia"/>
          <w:sz w:val="28"/>
          <w:szCs w:val="28"/>
        </w:rPr>
        <w:t>项目工期</w:t>
      </w:r>
    </w:p>
    <w:p w:rsidR="00263A6B" w:rsidRDefault="00EC15AF"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本项目要求合同签订</w:t>
      </w:r>
      <w:r w:rsidR="000200DF" w:rsidRPr="000200DF">
        <w:rPr>
          <w:rFonts w:asciiTheme="minorEastAsia" w:eastAsiaTheme="minorEastAsia" w:hAnsiTheme="minorEastAsia" w:hint="eastAsia"/>
          <w:sz w:val="28"/>
          <w:szCs w:val="28"/>
        </w:rPr>
        <w:t>后10天内完成2#取水泵的维修</w:t>
      </w:r>
      <w:r>
        <w:rPr>
          <w:rFonts w:asciiTheme="minorEastAsia" w:eastAsiaTheme="minorEastAsia" w:hAnsiTheme="minorEastAsia" w:hint="eastAsia"/>
          <w:sz w:val="28"/>
          <w:szCs w:val="28"/>
        </w:rPr>
        <w:t>并运回大学城杂用水厂</w:t>
      </w:r>
      <w:r w:rsidR="000200DF" w:rsidRPr="000200DF">
        <w:rPr>
          <w:rFonts w:asciiTheme="minorEastAsia" w:eastAsiaTheme="minorEastAsia" w:hAnsiTheme="minorEastAsia" w:hint="eastAsia"/>
          <w:sz w:val="28"/>
          <w:szCs w:val="28"/>
        </w:rPr>
        <w:t>交付使用。</w:t>
      </w:r>
    </w:p>
    <w:p w:rsidR="004B7FEB" w:rsidRPr="004B7FEB" w:rsidRDefault="00263A6B"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4B7FEB" w:rsidRPr="004B7FEB">
        <w:rPr>
          <w:rFonts w:asciiTheme="minorEastAsia" w:eastAsiaTheme="minorEastAsia" w:hAnsiTheme="minorEastAsia" w:hint="eastAsia"/>
          <w:sz w:val="28"/>
          <w:szCs w:val="28"/>
        </w:rPr>
        <w:t>项目质量要求：完全符合</w:t>
      </w:r>
      <w:r w:rsidR="0078128B">
        <w:rPr>
          <w:rFonts w:asciiTheme="minorEastAsia" w:eastAsiaTheme="minorEastAsia" w:hAnsiTheme="minorEastAsia" w:hint="eastAsia"/>
          <w:sz w:val="28"/>
          <w:szCs w:val="28"/>
        </w:rPr>
        <w:t>竞选文件中</w:t>
      </w:r>
      <w:r w:rsidR="004B7FEB" w:rsidRPr="004B7FEB">
        <w:rPr>
          <w:rFonts w:asciiTheme="minorEastAsia" w:eastAsiaTheme="minorEastAsia" w:hAnsiTheme="minorEastAsia" w:hint="eastAsia"/>
          <w:sz w:val="28"/>
          <w:szCs w:val="28"/>
        </w:rPr>
        <w:t>所描述的技术和质量要求，达到合格</w:t>
      </w:r>
      <w:r w:rsidR="00EC15AF">
        <w:rPr>
          <w:rFonts w:asciiTheme="minorEastAsia" w:eastAsiaTheme="minorEastAsia" w:hAnsiTheme="minorEastAsia" w:hint="eastAsia"/>
          <w:sz w:val="28"/>
          <w:szCs w:val="28"/>
        </w:rPr>
        <w:t>项目</w:t>
      </w:r>
      <w:r w:rsidR="004B7FEB" w:rsidRPr="004B7FEB">
        <w:rPr>
          <w:rFonts w:asciiTheme="minorEastAsia" w:eastAsiaTheme="minorEastAsia" w:hAnsiTheme="minorEastAsia" w:hint="eastAsia"/>
          <w:sz w:val="28"/>
          <w:szCs w:val="28"/>
        </w:rPr>
        <w:t>。</w:t>
      </w:r>
    </w:p>
    <w:p w:rsidR="004B7FEB" w:rsidRPr="004B7FEB"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sidR="00263A6B">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w:t>
      </w:r>
      <w:r w:rsidR="00EC15AF">
        <w:rPr>
          <w:rFonts w:asciiTheme="minorEastAsia" w:eastAsiaTheme="minorEastAsia" w:hAnsiTheme="minorEastAsia" w:hint="eastAsia"/>
          <w:sz w:val="28"/>
          <w:szCs w:val="28"/>
        </w:rPr>
        <w:t>项目</w:t>
      </w:r>
      <w:r w:rsidR="004B7FEB" w:rsidRPr="004B7FEB">
        <w:rPr>
          <w:rFonts w:asciiTheme="minorEastAsia" w:eastAsiaTheme="minorEastAsia" w:hAnsiTheme="minorEastAsia" w:hint="eastAsia"/>
          <w:sz w:val="28"/>
          <w:szCs w:val="28"/>
        </w:rPr>
        <w:t>验收标准：</w:t>
      </w:r>
      <w:r w:rsidR="00EC15AF" w:rsidRPr="00EC15AF">
        <w:rPr>
          <w:rFonts w:asciiTheme="minorEastAsia" w:eastAsiaTheme="minorEastAsia" w:hAnsiTheme="minorEastAsia"/>
          <w:sz w:val="28"/>
          <w:szCs w:val="28"/>
        </w:rPr>
        <w:t>依据GB10395.8-2006《农林拖拉机和机械安全技术条件 第8部分 排灌泵和泵机组》</w:t>
      </w:r>
      <w:r w:rsidR="00EC15AF" w:rsidRPr="00EC15AF">
        <w:rPr>
          <w:rFonts w:asciiTheme="minorEastAsia" w:eastAsiaTheme="minorEastAsia" w:hAnsiTheme="minorEastAsia" w:hint="eastAsia"/>
          <w:sz w:val="28"/>
          <w:szCs w:val="28"/>
        </w:rPr>
        <w:t>，水泵检验标准：中华人民共和国国标GB/T12785-2002等国家、省、市现行的质量评定标准和施工验收规范、规程进行施工和验收。</w:t>
      </w:r>
    </w:p>
    <w:p w:rsidR="004B7FEB" w:rsidRPr="004B7FEB" w:rsidRDefault="00303ADC" w:rsidP="0078128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263A6B">
        <w:rPr>
          <w:rFonts w:asciiTheme="minorEastAsia" w:eastAsiaTheme="minorEastAsia" w:hAnsiTheme="minorEastAsia" w:hint="eastAsia"/>
          <w:sz w:val="28"/>
          <w:szCs w:val="28"/>
        </w:rPr>
        <w:t>四</w:t>
      </w:r>
      <w:r>
        <w:rPr>
          <w:rFonts w:asciiTheme="minorEastAsia" w:eastAsiaTheme="minorEastAsia" w:hAnsiTheme="minorEastAsia" w:hint="eastAsia"/>
          <w:sz w:val="28"/>
          <w:szCs w:val="28"/>
        </w:rPr>
        <w:t>）</w:t>
      </w:r>
      <w:r w:rsidR="00EC15AF">
        <w:rPr>
          <w:rFonts w:asciiTheme="minorEastAsia" w:eastAsiaTheme="minorEastAsia" w:hAnsiTheme="minorEastAsia" w:hint="eastAsia"/>
          <w:sz w:val="28"/>
          <w:szCs w:val="28"/>
        </w:rPr>
        <w:t>项目</w:t>
      </w:r>
      <w:r w:rsidR="004B7FEB" w:rsidRPr="004B7FEB">
        <w:rPr>
          <w:rFonts w:asciiTheme="minorEastAsia" w:eastAsiaTheme="minorEastAsia" w:hAnsiTheme="minorEastAsia" w:hint="eastAsia"/>
          <w:sz w:val="28"/>
          <w:szCs w:val="28"/>
        </w:rPr>
        <w:t>验收的方式：</w:t>
      </w:r>
      <w:r w:rsidR="00EC15AF" w:rsidRPr="00EC15AF">
        <w:rPr>
          <w:rFonts w:asciiTheme="minorEastAsia" w:eastAsiaTheme="minorEastAsia" w:hAnsiTheme="minorEastAsia" w:hint="eastAsia"/>
          <w:sz w:val="28"/>
          <w:szCs w:val="28"/>
        </w:rPr>
        <w:t>维修单位应提供关于每一台取水泵大中修项目的详细记录（含照片）、检测试验报告及试运行报告。隐蔽</w:t>
      </w:r>
      <w:r w:rsidR="00EC15AF">
        <w:rPr>
          <w:rFonts w:asciiTheme="minorEastAsia" w:eastAsiaTheme="minorEastAsia" w:hAnsiTheme="minorEastAsia" w:hint="eastAsia"/>
          <w:sz w:val="28"/>
          <w:szCs w:val="28"/>
        </w:rPr>
        <w:t>项目</w:t>
      </w:r>
      <w:r w:rsidR="00EC15AF" w:rsidRPr="00EC15AF">
        <w:rPr>
          <w:rFonts w:asciiTheme="minorEastAsia" w:eastAsiaTheme="minorEastAsia" w:hAnsiTheme="minorEastAsia" w:hint="eastAsia"/>
          <w:sz w:val="28"/>
          <w:szCs w:val="28"/>
        </w:rPr>
        <w:t>项目在隐蔽前48小时维修单位通知</w:t>
      </w:r>
      <w:r w:rsidR="00EC15AF">
        <w:rPr>
          <w:rFonts w:asciiTheme="minorEastAsia" w:eastAsiaTheme="minorEastAsia" w:hAnsiTheme="minorEastAsia" w:hint="eastAsia"/>
          <w:sz w:val="28"/>
          <w:szCs w:val="28"/>
        </w:rPr>
        <w:t>采购方</w:t>
      </w:r>
      <w:r w:rsidR="00EC15AF" w:rsidRPr="00EC15AF">
        <w:rPr>
          <w:rFonts w:asciiTheme="minorEastAsia" w:eastAsiaTheme="minorEastAsia" w:hAnsiTheme="minorEastAsia" w:hint="eastAsia"/>
          <w:sz w:val="28"/>
          <w:szCs w:val="28"/>
        </w:rPr>
        <w:t>验收，若</w:t>
      </w:r>
      <w:r w:rsidR="00EC15AF">
        <w:rPr>
          <w:rFonts w:asciiTheme="minorEastAsia" w:eastAsiaTheme="minorEastAsia" w:hAnsiTheme="minorEastAsia" w:hint="eastAsia"/>
          <w:sz w:val="28"/>
          <w:szCs w:val="28"/>
        </w:rPr>
        <w:t>采购方</w:t>
      </w:r>
      <w:r w:rsidR="00EC15AF" w:rsidRPr="00EC15AF">
        <w:rPr>
          <w:rFonts w:asciiTheme="minorEastAsia" w:eastAsiaTheme="minorEastAsia" w:hAnsiTheme="minorEastAsia" w:hint="eastAsia"/>
          <w:sz w:val="28"/>
          <w:szCs w:val="28"/>
        </w:rPr>
        <w:t>不参加验收，</w:t>
      </w:r>
      <w:r w:rsidR="00EC15AF">
        <w:rPr>
          <w:rFonts w:asciiTheme="minorEastAsia" w:eastAsiaTheme="minorEastAsia" w:hAnsiTheme="minorEastAsia" w:hint="eastAsia"/>
          <w:sz w:val="28"/>
          <w:szCs w:val="28"/>
        </w:rPr>
        <w:t>维修单位</w:t>
      </w:r>
      <w:r w:rsidR="00EC15AF" w:rsidRPr="00EC15AF">
        <w:rPr>
          <w:rFonts w:asciiTheme="minorEastAsia" w:eastAsiaTheme="minorEastAsia" w:hAnsiTheme="minorEastAsia" w:hint="eastAsia"/>
          <w:sz w:val="28"/>
          <w:szCs w:val="28"/>
        </w:rPr>
        <w:t>可自行检查验收并做好记录，</w:t>
      </w:r>
      <w:r w:rsidR="00EC15AF">
        <w:rPr>
          <w:rFonts w:asciiTheme="minorEastAsia" w:eastAsiaTheme="minorEastAsia" w:hAnsiTheme="minorEastAsia" w:hint="eastAsia"/>
          <w:sz w:val="28"/>
          <w:szCs w:val="28"/>
        </w:rPr>
        <w:t>采购方</w:t>
      </w:r>
      <w:r w:rsidR="00EC15AF" w:rsidRPr="00EC15AF">
        <w:rPr>
          <w:rFonts w:asciiTheme="minorEastAsia" w:eastAsiaTheme="minorEastAsia" w:hAnsiTheme="minorEastAsia" w:hint="eastAsia"/>
          <w:sz w:val="28"/>
          <w:szCs w:val="28"/>
        </w:rPr>
        <w:t>应认可。取水泵修复后，在现场试验前72小时，维修单位通知</w:t>
      </w:r>
      <w:r w:rsidR="00EC15AF">
        <w:rPr>
          <w:rFonts w:asciiTheme="minorEastAsia" w:eastAsiaTheme="minorEastAsia" w:hAnsiTheme="minorEastAsia" w:hint="eastAsia"/>
          <w:sz w:val="28"/>
          <w:szCs w:val="28"/>
        </w:rPr>
        <w:t>采购方</w:t>
      </w:r>
      <w:r w:rsidR="00EC15AF" w:rsidRPr="00EC15AF">
        <w:rPr>
          <w:rFonts w:asciiTheme="minorEastAsia" w:eastAsiaTheme="minorEastAsia" w:hAnsiTheme="minorEastAsia" w:hint="eastAsia"/>
          <w:sz w:val="28"/>
          <w:szCs w:val="28"/>
        </w:rPr>
        <w:t>，若</w:t>
      </w:r>
      <w:r w:rsidR="00EC15AF">
        <w:rPr>
          <w:rFonts w:asciiTheme="minorEastAsia" w:eastAsiaTheme="minorEastAsia" w:hAnsiTheme="minorEastAsia" w:hint="eastAsia"/>
          <w:sz w:val="28"/>
          <w:szCs w:val="28"/>
        </w:rPr>
        <w:t>采购方</w:t>
      </w:r>
      <w:r w:rsidR="00EC15AF" w:rsidRPr="00EC15AF">
        <w:rPr>
          <w:rFonts w:asciiTheme="minorEastAsia" w:eastAsiaTheme="minorEastAsia" w:hAnsiTheme="minorEastAsia" w:hint="eastAsia"/>
          <w:sz w:val="28"/>
          <w:szCs w:val="28"/>
        </w:rPr>
        <w:t>不按时参加，乙方可自行试验，并填写试验报告。试验合格后方可运至水厂现场安装，在现场连续正常运行72小时后，签验收合格证书和保修单起始日期。</w:t>
      </w:r>
    </w:p>
    <w:p w:rsidR="00EC15AF" w:rsidRDefault="00303ADC" w:rsidP="00EC15A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263A6B">
        <w:rPr>
          <w:rFonts w:asciiTheme="minorEastAsia" w:eastAsiaTheme="minorEastAsia" w:hAnsiTheme="minorEastAsia" w:hint="eastAsia"/>
          <w:sz w:val="28"/>
          <w:szCs w:val="28"/>
        </w:rPr>
        <w:t>五</w:t>
      </w:r>
      <w:r>
        <w:rPr>
          <w:rFonts w:asciiTheme="minorEastAsia" w:eastAsiaTheme="minorEastAsia" w:hAnsiTheme="minorEastAsia" w:hint="eastAsia"/>
          <w:sz w:val="28"/>
          <w:szCs w:val="28"/>
        </w:rPr>
        <w:t>）</w:t>
      </w:r>
      <w:r w:rsidR="004B7FEB" w:rsidRPr="004B7FEB">
        <w:rPr>
          <w:rFonts w:asciiTheme="minorEastAsia" w:eastAsiaTheme="minorEastAsia" w:hAnsiTheme="minorEastAsia" w:hint="eastAsia"/>
          <w:sz w:val="28"/>
          <w:szCs w:val="28"/>
        </w:rPr>
        <w:t>质保期及质保期内需履行的特殊义务：质保期12个月，质保期自验收合格之日起计，</w:t>
      </w:r>
      <w:r w:rsidR="0078128B">
        <w:rPr>
          <w:rFonts w:asciiTheme="minorEastAsia" w:eastAsiaTheme="minorEastAsia" w:hAnsiTheme="minorEastAsia" w:hint="eastAsia"/>
          <w:sz w:val="28"/>
          <w:szCs w:val="28"/>
        </w:rPr>
        <w:t>中标</w:t>
      </w:r>
      <w:r w:rsidR="004B7FEB" w:rsidRPr="004B7FEB">
        <w:rPr>
          <w:rFonts w:asciiTheme="minorEastAsia" w:eastAsiaTheme="minorEastAsia" w:hAnsiTheme="minorEastAsia" w:hint="eastAsia"/>
          <w:sz w:val="28"/>
          <w:szCs w:val="28"/>
        </w:rPr>
        <w:t>单位接到维修指令后，必须24小时内赶到现场处理。</w:t>
      </w:r>
    </w:p>
    <w:p w:rsidR="00E47B59" w:rsidRPr="00EC15AF" w:rsidRDefault="0078128B" w:rsidP="00EC15AF">
      <w:pPr>
        <w:ind w:firstLineChars="200" w:firstLine="562"/>
        <w:rPr>
          <w:rFonts w:asciiTheme="minorEastAsia" w:eastAsiaTheme="minorEastAsia" w:hAnsiTheme="minorEastAsia"/>
          <w:sz w:val="28"/>
          <w:szCs w:val="28"/>
        </w:rPr>
      </w:pPr>
      <w:r>
        <w:rPr>
          <w:rFonts w:hint="eastAsia"/>
          <w:b/>
          <w:sz w:val="28"/>
          <w:szCs w:val="28"/>
        </w:rPr>
        <w:t>七</w:t>
      </w:r>
      <w:r w:rsidR="008160FF">
        <w:rPr>
          <w:rFonts w:hint="eastAsia"/>
          <w:b/>
          <w:sz w:val="28"/>
          <w:szCs w:val="28"/>
        </w:rPr>
        <w:t>、</w:t>
      </w:r>
      <w:r w:rsidR="00EC15AF">
        <w:rPr>
          <w:rFonts w:hint="eastAsia"/>
          <w:b/>
          <w:sz w:val="28"/>
          <w:szCs w:val="28"/>
        </w:rPr>
        <w:t>项目</w:t>
      </w:r>
      <w:r w:rsidR="006B2E51">
        <w:rPr>
          <w:rFonts w:hint="eastAsia"/>
          <w:b/>
          <w:sz w:val="28"/>
          <w:szCs w:val="28"/>
        </w:rPr>
        <w:t>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w:t>
      </w:r>
      <w:r w:rsidR="00EC15AF">
        <w:rPr>
          <w:rFonts w:hint="eastAsia"/>
          <w:sz w:val="28"/>
          <w:szCs w:val="28"/>
        </w:rPr>
        <w:t>项目</w:t>
      </w:r>
      <w:r w:rsidR="00892318" w:rsidRPr="00892318">
        <w:rPr>
          <w:rFonts w:hint="eastAsia"/>
          <w:sz w:val="28"/>
          <w:szCs w:val="28"/>
        </w:rPr>
        <w:t>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w:t>
      </w:r>
      <w:r w:rsidR="00EC15AF">
        <w:rPr>
          <w:sz w:val="28"/>
          <w:szCs w:val="28"/>
        </w:rPr>
        <w:t>项目</w:t>
      </w:r>
      <w:r w:rsidR="00892318" w:rsidRPr="00892318">
        <w:rPr>
          <w:sz w:val="28"/>
          <w:szCs w:val="28"/>
        </w:rPr>
        <w:t>量的核实和验收，以实际</w:t>
      </w:r>
      <w:r w:rsidR="00EC15AF">
        <w:rPr>
          <w:sz w:val="28"/>
          <w:szCs w:val="28"/>
        </w:rPr>
        <w:t>项目</w:t>
      </w:r>
      <w:r w:rsidR="00892318" w:rsidRPr="00892318">
        <w:rPr>
          <w:sz w:val="28"/>
          <w:szCs w:val="28"/>
        </w:rPr>
        <w:t>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w:t>
      </w:r>
      <w:r w:rsidR="00263A6B">
        <w:rPr>
          <w:rFonts w:hint="eastAsia"/>
          <w:sz w:val="28"/>
          <w:szCs w:val="28"/>
        </w:rPr>
        <w:t>、</w:t>
      </w:r>
      <w:r w:rsidRPr="00892318">
        <w:rPr>
          <w:sz w:val="28"/>
          <w:szCs w:val="28"/>
        </w:rPr>
        <w:t>相关措施费用</w:t>
      </w:r>
      <w:r w:rsidR="00263A6B">
        <w:rPr>
          <w:rFonts w:hint="eastAsia"/>
          <w:sz w:val="28"/>
          <w:szCs w:val="28"/>
        </w:rPr>
        <w:t>、</w:t>
      </w:r>
      <w:r w:rsidRPr="00892318">
        <w:rPr>
          <w:sz w:val="28"/>
          <w:szCs w:val="28"/>
        </w:rPr>
        <w:t>税费</w:t>
      </w:r>
      <w:r w:rsidR="00263A6B">
        <w:rPr>
          <w:rFonts w:hint="eastAsia"/>
          <w:sz w:val="28"/>
          <w:szCs w:val="28"/>
        </w:rPr>
        <w:t>及</w:t>
      </w:r>
      <w:r w:rsidRPr="00892318">
        <w:rPr>
          <w:rFonts w:hint="eastAsia"/>
          <w:sz w:val="28"/>
          <w:szCs w:val="28"/>
        </w:rPr>
        <w:t>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w:t>
      </w:r>
      <w:r w:rsidR="008751FA">
        <w:rPr>
          <w:rFonts w:ascii="宋体" w:hAnsi="宋体" w:cs="Arial" w:hint="eastAsia"/>
          <w:color w:val="000000"/>
          <w:sz w:val="28"/>
          <w:szCs w:val="28"/>
        </w:rPr>
        <w:t>方式如下</w:t>
      </w:r>
      <w:r w:rsidRPr="00FC1B0E">
        <w:rPr>
          <w:rFonts w:ascii="宋体" w:hAnsi="宋体" w:cs="Arial" w:hint="eastAsia"/>
          <w:color w:val="000000"/>
          <w:sz w:val="28"/>
          <w:szCs w:val="28"/>
        </w:rPr>
        <w:t>：</w:t>
      </w:r>
    </w:p>
    <w:p w:rsidR="0078128B" w:rsidRPr="0078128B" w:rsidRDefault="008751FA" w:rsidP="0078128B">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1</w:t>
      </w:r>
      <w:r w:rsidR="0078128B">
        <w:rPr>
          <w:rFonts w:ascii="宋体" w:hAnsi="宋体" w:cs="Arial" w:hint="eastAsia"/>
          <w:color w:val="000000"/>
          <w:sz w:val="28"/>
          <w:szCs w:val="28"/>
        </w:rPr>
        <w:t>、</w:t>
      </w:r>
      <w:r>
        <w:rPr>
          <w:rFonts w:ascii="宋体" w:hAnsi="宋体" w:cs="Arial" w:hint="eastAsia"/>
          <w:color w:val="000000"/>
          <w:sz w:val="28"/>
          <w:szCs w:val="28"/>
        </w:rPr>
        <w:t>水泵维修工作全部完成并安装调试，经试运行验收合格，</w:t>
      </w:r>
      <w:r w:rsidR="0078128B" w:rsidRPr="0078128B">
        <w:rPr>
          <w:rFonts w:ascii="宋体" w:hAnsi="宋体" w:cs="Arial" w:hint="eastAsia"/>
          <w:color w:val="000000"/>
          <w:sz w:val="28"/>
          <w:szCs w:val="28"/>
        </w:rPr>
        <w:t>按甲方要求办理合同结算手续后，甲方支付</w:t>
      </w:r>
      <w:r w:rsidR="00AC7A21">
        <w:rPr>
          <w:rFonts w:ascii="宋体" w:hAnsi="宋体" w:cs="Arial" w:hint="eastAsia"/>
          <w:color w:val="000000"/>
          <w:sz w:val="28"/>
          <w:szCs w:val="28"/>
        </w:rPr>
        <w:t>维修费用</w:t>
      </w:r>
      <w:r w:rsidR="0078128B" w:rsidRPr="0078128B">
        <w:rPr>
          <w:rFonts w:ascii="宋体" w:hAnsi="宋体" w:cs="Arial" w:hint="eastAsia"/>
          <w:color w:val="000000"/>
          <w:sz w:val="28"/>
          <w:szCs w:val="28"/>
        </w:rPr>
        <w:t>至合同结算总造价的95%；</w:t>
      </w:r>
    </w:p>
    <w:p w:rsidR="00265945" w:rsidRPr="00FC1B0E" w:rsidRDefault="00AC7A21" w:rsidP="0078128B">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78128B">
        <w:rPr>
          <w:rFonts w:ascii="宋体" w:hAnsi="宋体" w:cs="Arial" w:hint="eastAsia"/>
          <w:color w:val="000000"/>
          <w:sz w:val="28"/>
          <w:szCs w:val="28"/>
        </w:rPr>
        <w:t>、</w:t>
      </w:r>
      <w:r w:rsidR="0078128B" w:rsidRPr="0078128B">
        <w:rPr>
          <w:rFonts w:ascii="宋体" w:hAnsi="宋体" w:cs="Arial" w:hint="eastAsia"/>
          <w:color w:val="000000"/>
          <w:sz w:val="28"/>
          <w:szCs w:val="28"/>
        </w:rPr>
        <w:t>质保期义务按要求履行完毕后付清余款。</w:t>
      </w:r>
    </w:p>
    <w:p w:rsidR="00E47B59" w:rsidRDefault="00AC7A21" w:rsidP="00265945">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3</w:t>
      </w:r>
      <w:r w:rsidR="00265945" w:rsidRPr="00FC1B0E">
        <w:rPr>
          <w:rFonts w:ascii="宋体" w:hAnsi="宋体" w:cs="Arial" w:hint="eastAsia"/>
          <w:color w:val="000000"/>
          <w:sz w:val="28"/>
          <w:szCs w:val="28"/>
        </w:rPr>
        <w:t>、</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78128B" w:rsidP="00EC15AF">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w:t>
      </w:r>
      <w:r w:rsidR="00EC15AF">
        <w:rPr>
          <w:rFonts w:ascii="宋体" w:hAnsi="宋体" w:hint="eastAsia"/>
          <w:sz w:val="28"/>
          <w:szCs w:val="28"/>
        </w:rPr>
        <w:t>项目</w:t>
      </w:r>
      <w:r>
        <w:rPr>
          <w:rFonts w:ascii="宋体" w:hAnsi="宋体" w:hint="eastAsia"/>
          <w:sz w:val="28"/>
          <w:szCs w:val="28"/>
        </w:rPr>
        <w:t>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w:t>
      </w:r>
      <w:r w:rsidR="00B40694">
        <w:rPr>
          <w:rFonts w:ascii="宋体" w:hAnsi="宋体" w:hint="eastAsia"/>
          <w:sz w:val="28"/>
          <w:szCs w:val="28"/>
        </w:rPr>
        <w:t>完成过质量合格的100kw以上潜水泵维修业绩</w:t>
      </w:r>
      <w:r w:rsidRPr="00892318">
        <w:rPr>
          <w:rFonts w:ascii="宋体" w:hAnsi="宋体" w:hint="eastAsia"/>
          <w:sz w:val="28"/>
          <w:szCs w:val="28"/>
        </w:rPr>
        <w:t>（需提供合同和验收报告等相关证明材料复印件）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78128B">
      <w:pPr>
        <w:ind w:firstLineChars="200" w:firstLine="560"/>
        <w:rPr>
          <w:sz w:val="28"/>
          <w:szCs w:val="28"/>
        </w:rPr>
      </w:pPr>
      <w:r>
        <w:rPr>
          <w:rFonts w:hint="eastAsia"/>
          <w:sz w:val="28"/>
          <w:szCs w:val="28"/>
        </w:rPr>
        <w:t>维修</w:t>
      </w:r>
      <w:r w:rsidR="006B2E51">
        <w:rPr>
          <w:rFonts w:hint="eastAsia"/>
          <w:sz w:val="28"/>
          <w:szCs w:val="28"/>
        </w:rPr>
        <w:t>方案：</w:t>
      </w:r>
      <w:r>
        <w:rPr>
          <w:rFonts w:hint="eastAsia"/>
          <w:b/>
          <w:sz w:val="28"/>
          <w:szCs w:val="28"/>
        </w:rPr>
        <w:t>中标</w:t>
      </w:r>
      <w:r w:rsidR="006B2E51">
        <w:rPr>
          <w:rFonts w:hint="eastAsia"/>
          <w:b/>
          <w:sz w:val="28"/>
          <w:szCs w:val="28"/>
        </w:rPr>
        <w:t>单位应充分了解现场条件，并针对本项目制定切实可行的</w:t>
      </w:r>
      <w:r>
        <w:rPr>
          <w:rFonts w:hint="eastAsia"/>
          <w:b/>
          <w:sz w:val="28"/>
          <w:szCs w:val="28"/>
          <w:u w:val="double"/>
        </w:rPr>
        <w:t>维修</w:t>
      </w:r>
      <w:r w:rsidR="006B2E51">
        <w:rPr>
          <w:rFonts w:hint="eastAsia"/>
          <w:b/>
          <w:sz w:val="28"/>
          <w:szCs w:val="28"/>
          <w:u w:val="double"/>
        </w:rPr>
        <w:t>方案</w:t>
      </w:r>
      <w:r w:rsidR="006B2E51">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按本竞选文件所附清单报价，并以此作为结算依据，</w:t>
      </w:r>
      <w:r w:rsidR="007F7266">
        <w:rPr>
          <w:rFonts w:ascii="宋体" w:hAnsi="宋体" w:cs="Arial" w:hint="eastAsia"/>
          <w:color w:val="000000"/>
          <w:sz w:val="28"/>
          <w:szCs w:val="28"/>
        </w:rPr>
        <w:t>报价应</w:t>
      </w:r>
      <w:r w:rsidR="00892318" w:rsidRPr="00892318">
        <w:rPr>
          <w:rFonts w:ascii="宋体" w:hAnsi="宋体" w:cs="Arial" w:hint="eastAsia"/>
          <w:color w:val="000000"/>
          <w:sz w:val="28"/>
          <w:szCs w:val="28"/>
        </w:rPr>
        <w:t>注明未含税总价、税率和含税总价。</w:t>
      </w:r>
    </w:p>
    <w:p w:rsidR="00E47B59" w:rsidRDefault="00AF7AFF" w:rsidP="00EC15AF">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w:t>
      </w:r>
      <w:r w:rsidR="00EC15AF">
        <w:rPr>
          <w:rFonts w:hint="eastAsia"/>
          <w:sz w:val="28"/>
          <w:szCs w:val="28"/>
        </w:rPr>
        <w:t>性及</w:t>
      </w:r>
      <w:r>
        <w:rPr>
          <w:rFonts w:hint="eastAsia"/>
          <w:sz w:val="28"/>
          <w:szCs w:val="28"/>
        </w:rPr>
        <w:t>投标文件有效性审查（见附件</w:t>
      </w:r>
      <w:r w:rsidR="00EC15AF">
        <w:rPr>
          <w:sz w:val="28"/>
          <w:szCs w:val="28"/>
        </w:rPr>
        <w:t>5</w:t>
      </w:r>
      <w:r>
        <w:rPr>
          <w:rFonts w:hint="eastAsia"/>
          <w:sz w:val="28"/>
          <w:szCs w:val="28"/>
        </w:rPr>
        <w:t>）后，各投标人按有效投标报价由低至高的顺序依次排列，排名第一为第一中标候选人。投标人实行信用评价管理，具体见附件</w:t>
      </w:r>
      <w:r w:rsidR="00EC15AF">
        <w:rPr>
          <w:sz w:val="28"/>
          <w:szCs w:val="28"/>
        </w:rPr>
        <w:t>6</w:t>
      </w:r>
      <w:r>
        <w:rPr>
          <w:rFonts w:hint="eastAsia"/>
          <w:sz w:val="28"/>
          <w:szCs w:val="28"/>
        </w:rPr>
        <w:t>和附件</w:t>
      </w:r>
      <w:r w:rsidR="00EC15AF">
        <w:rPr>
          <w:sz w:val="28"/>
          <w:szCs w:val="28"/>
        </w:rPr>
        <w:t>7</w:t>
      </w:r>
      <w:r>
        <w:rPr>
          <w:rFonts w:hint="eastAsia"/>
          <w:sz w:val="28"/>
          <w:szCs w:val="28"/>
        </w:rPr>
        <w:t>。</w:t>
      </w:r>
    </w:p>
    <w:p w:rsidR="00E47B59" w:rsidRDefault="00AF7AFF" w:rsidP="00EC15AF">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151270">
        <w:rPr>
          <w:sz w:val="28"/>
          <w:szCs w:val="28"/>
        </w:rPr>
        <w:t>8</w:t>
      </w:r>
      <w:r>
        <w:rPr>
          <w:rFonts w:hint="eastAsia"/>
          <w:sz w:val="28"/>
          <w:szCs w:val="28"/>
        </w:rPr>
        <w:t>月</w:t>
      </w:r>
      <w:r w:rsidR="00151270">
        <w:rPr>
          <w:sz w:val="28"/>
          <w:szCs w:val="28"/>
        </w:rPr>
        <w:t>7</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AF7AFF">
        <w:rPr>
          <w:rFonts w:hint="eastAsia"/>
          <w:sz w:val="28"/>
          <w:szCs w:val="28"/>
        </w:rPr>
        <w:t>冯工</w:t>
      </w:r>
      <w:r>
        <w:rPr>
          <w:rFonts w:hint="eastAsia"/>
          <w:sz w:val="28"/>
          <w:szCs w:val="28"/>
        </w:rPr>
        <w:t>，联系电话：</w:t>
      </w:r>
      <w:r w:rsidR="00541171">
        <w:rPr>
          <w:sz w:val="28"/>
          <w:szCs w:val="28"/>
        </w:rPr>
        <w:t>020-393020</w:t>
      </w:r>
      <w:r w:rsidR="00AF7AFF">
        <w:rPr>
          <w:sz w:val="28"/>
          <w:szCs w:val="28"/>
        </w:rPr>
        <w:t>53</w:t>
      </w:r>
      <w:r>
        <w:rPr>
          <w:rFonts w:hint="eastAsia"/>
          <w:sz w:val="28"/>
          <w:szCs w:val="28"/>
        </w:rPr>
        <w:t>。投标人未在规定时间勘踏现场的，</w:t>
      </w:r>
      <w:r>
        <w:rPr>
          <w:rFonts w:hint="eastAsia"/>
          <w:sz w:val="28"/>
          <w:szCs w:val="28"/>
        </w:rPr>
        <w:lastRenderedPageBreak/>
        <w:t>甲方不再另行组织，由投标人自行前往勘踏。</w:t>
      </w:r>
    </w:p>
    <w:p w:rsidR="00E47B59" w:rsidRDefault="00DE00B8" w:rsidP="00EC15AF">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F7AFF">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151270">
        <w:rPr>
          <w:rFonts w:ascii="宋体" w:hAnsi="宋体" w:cs="Arial"/>
          <w:color w:val="000000"/>
          <w:sz w:val="28"/>
          <w:szCs w:val="28"/>
        </w:rPr>
        <w:t>8</w:t>
      </w:r>
      <w:r>
        <w:rPr>
          <w:rFonts w:ascii="宋体" w:hAnsi="宋体" w:cs="Arial" w:hint="eastAsia"/>
          <w:color w:val="000000"/>
          <w:sz w:val="28"/>
          <w:szCs w:val="28"/>
        </w:rPr>
        <w:t>月</w:t>
      </w:r>
      <w:r w:rsidR="00151270">
        <w:rPr>
          <w:rFonts w:ascii="宋体" w:hAnsi="宋体" w:cs="Arial"/>
          <w:color w:val="000000"/>
          <w:sz w:val="28"/>
          <w:szCs w:val="28"/>
        </w:rPr>
        <w:t>12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rsidP="00EC15AF">
      <w:pPr>
        <w:ind w:firstLineChars="200" w:firstLine="562"/>
        <w:rPr>
          <w:rFonts w:ascii="宋体" w:hAnsi="宋体" w:cs="Arial"/>
          <w:b/>
          <w:color w:val="000000"/>
          <w:sz w:val="28"/>
          <w:szCs w:val="28"/>
        </w:rPr>
      </w:pPr>
      <w:r>
        <w:rPr>
          <w:rFonts w:ascii="宋体" w:hAnsi="宋体" w:cs="Arial"/>
          <w:b/>
          <w:color w:val="000000"/>
          <w:sz w:val="28"/>
          <w:szCs w:val="28"/>
        </w:rPr>
        <w:t>十</w:t>
      </w:r>
      <w:r w:rsidR="00AF7AFF">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8"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7A3422">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303ADC">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F7AFF">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7A3422">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EC15AF" w:rsidRDefault="00EC15AF" w:rsidP="00EC15AF">
      <w:pPr>
        <w:widowControl/>
        <w:jc w:val="left"/>
        <w:rPr>
          <w:rFonts w:ascii="Arial" w:hAnsi="Arial" w:cs="Arial"/>
          <w:color w:val="000000"/>
          <w:sz w:val="28"/>
          <w:szCs w:val="28"/>
        </w:rPr>
      </w:pPr>
    </w:p>
    <w:p w:rsidR="00EC15AF" w:rsidRDefault="00EC15AF">
      <w:pPr>
        <w:widowControl/>
        <w:jc w:val="left"/>
        <w:rPr>
          <w:rFonts w:ascii="Arial" w:hAnsi="Arial" w:cs="Arial"/>
          <w:color w:val="000000"/>
          <w:sz w:val="28"/>
          <w:szCs w:val="28"/>
        </w:rPr>
      </w:pPr>
      <w:r>
        <w:rPr>
          <w:rFonts w:ascii="Arial" w:hAnsi="Arial" w:cs="Arial"/>
          <w:color w:val="000000"/>
          <w:sz w:val="28"/>
          <w:szCs w:val="28"/>
        </w:rPr>
        <w:br w:type="page"/>
      </w:r>
    </w:p>
    <w:p w:rsidR="00E818B3" w:rsidRDefault="00E818B3" w:rsidP="00EC15AF">
      <w:pPr>
        <w:widowControl/>
        <w:jc w:val="left"/>
        <w:rPr>
          <w:rFonts w:ascii="Arial" w:hAnsi="Arial" w:cs="Arial"/>
          <w:color w:val="000000"/>
          <w:sz w:val="28"/>
          <w:szCs w:val="28"/>
        </w:rPr>
      </w:pPr>
    </w:p>
    <w:p w:rsidR="00E47B59" w:rsidRPr="00E818B3" w:rsidRDefault="006B2E51" w:rsidP="00E818B3">
      <w:pPr>
        <w:widowControl/>
        <w:ind w:firstLineChars="200" w:firstLine="560"/>
        <w:jc w:val="left"/>
        <w:rPr>
          <w:rFonts w:ascii="Arial" w:hAnsi="Arial"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w:t>
      </w:r>
      <w:r w:rsidR="00E818B3" w:rsidRPr="00E818B3">
        <w:rPr>
          <w:rFonts w:ascii="宋体" w:hAnsi="宋体" w:cs="Arial" w:hint="eastAsia"/>
          <w:bCs/>
          <w:color w:val="000000"/>
          <w:sz w:val="28"/>
          <w:szCs w:val="28"/>
        </w:rPr>
        <w:t>投标人资格性及投标文件有效性审查表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w:t>
      </w:r>
      <w:r w:rsidR="00E818B3">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w:t>
      </w:r>
      <w:r w:rsidR="00E818B3">
        <w:rPr>
          <w:rFonts w:ascii="宋体" w:hAnsi="宋体" w:cs="Arial" w:hint="eastAsia"/>
          <w:color w:val="000000"/>
          <w:sz w:val="28"/>
          <w:szCs w:val="28"/>
        </w:rPr>
        <w:t>供应商信用指标及评价标准</w:t>
      </w:r>
    </w:p>
    <w:p w:rsidR="00E47B59" w:rsidRDefault="00E47B59" w:rsidP="00E818B3">
      <w:pPr>
        <w:rPr>
          <w:rFonts w:ascii="宋体" w:hAnsi="宋体" w:cs="Arial"/>
          <w:color w:val="000000"/>
          <w:sz w:val="28"/>
          <w:szCs w:val="28"/>
        </w:rPr>
      </w:pP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7A3422">
        <w:rPr>
          <w:rFonts w:hint="eastAsia"/>
          <w:sz w:val="28"/>
          <w:szCs w:val="28"/>
        </w:rPr>
        <w:t>广州大学城投资经营管理有限公司</w:t>
      </w:r>
    </w:p>
    <w:p w:rsidR="00220F76" w:rsidRDefault="006B2E51" w:rsidP="00EC15AF">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151270">
        <w:rPr>
          <w:sz w:val="28"/>
          <w:szCs w:val="28"/>
        </w:rPr>
        <w:t>8</w:t>
      </w:r>
      <w:r>
        <w:rPr>
          <w:rFonts w:hint="eastAsia"/>
          <w:sz w:val="28"/>
          <w:szCs w:val="28"/>
        </w:rPr>
        <w:t>月</w:t>
      </w:r>
      <w:r w:rsidR="00151270">
        <w:rPr>
          <w:sz w:val="28"/>
          <w:szCs w:val="28"/>
        </w:rPr>
        <w:t>5</w:t>
      </w:r>
      <w:r>
        <w:rPr>
          <w:rFonts w:hint="eastAsia"/>
          <w:sz w:val="28"/>
          <w:szCs w:val="28"/>
        </w:rPr>
        <w:t>日</w:t>
      </w:r>
      <w:bookmarkStart w:id="0" w:name="_GoBack"/>
      <w:bookmarkEnd w:id="0"/>
    </w:p>
    <w:p w:rsidR="0063580D" w:rsidRDefault="0063580D" w:rsidP="00220F76">
      <w:pPr>
        <w:widowControl/>
        <w:jc w:val="left"/>
        <w:rPr>
          <w:sz w:val="28"/>
          <w:szCs w:val="28"/>
        </w:rPr>
      </w:pPr>
    </w:p>
    <w:p w:rsidR="0063580D" w:rsidRDefault="0063580D"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0200DF">
        <w:rPr>
          <w:rFonts w:hAnsi="宋体" w:hint="eastAsia"/>
          <w:szCs w:val="21"/>
        </w:rPr>
        <w:t>杂用水厂</w:t>
      </w:r>
      <w:r w:rsidR="000200DF">
        <w:rPr>
          <w:rFonts w:hAnsi="宋体" w:hint="eastAsia"/>
          <w:szCs w:val="21"/>
        </w:rPr>
        <w:t>2</w:t>
      </w:r>
      <w:r w:rsidR="000200DF">
        <w:rPr>
          <w:rFonts w:hAnsi="宋体" w:hint="eastAsia"/>
          <w:szCs w:val="21"/>
        </w:rPr>
        <w:t>号取水泵维修项目</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EC15AF" w:rsidP="00B9496A">
            <w:pPr>
              <w:rPr>
                <w:rFonts w:hAnsi="宋体"/>
                <w:sz w:val="24"/>
              </w:rPr>
            </w:pPr>
            <w:r>
              <w:rPr>
                <w:rFonts w:hAnsi="宋体" w:hint="eastAsia"/>
                <w:sz w:val="24"/>
              </w:rPr>
              <w:t>项目</w:t>
            </w:r>
            <w:r w:rsidR="00892318">
              <w:rPr>
                <w:rFonts w:hAnsi="宋体" w:hint="eastAsia"/>
                <w:sz w:val="24"/>
              </w:rPr>
              <w:t>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EC15AF">
        <w:rPr>
          <w:rFonts w:hAnsi="宋体" w:hint="eastAsia"/>
          <w:szCs w:val="21"/>
        </w:rPr>
        <w:t xml:space="preserve"> </w:t>
      </w:r>
      <w:r w:rsidR="00EC15AF">
        <w:rPr>
          <w:rFonts w:hAnsi="宋体"/>
          <w:szCs w:val="21"/>
        </w:rPr>
        <w:t xml:space="preserve">  </w:t>
      </w:r>
      <w:r>
        <w:rPr>
          <w:rFonts w:hAnsi="宋体" w:hint="eastAsia"/>
          <w:szCs w:val="21"/>
        </w:rPr>
        <w:t>月</w:t>
      </w:r>
      <w:r w:rsidR="00EC15AF">
        <w:rPr>
          <w:rFonts w:hAnsi="宋体" w:hint="eastAsia"/>
          <w:szCs w:val="21"/>
        </w:rPr>
        <w:t xml:space="preserve"> </w:t>
      </w:r>
      <w:r w:rsidR="00EC15AF">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AF7AFF" w:rsidRDefault="006B2E51" w:rsidP="00DD2666">
      <w:pPr>
        <w:spacing w:line="400" w:lineRule="exact"/>
        <w:rPr>
          <w:rFonts w:ascii="宋体" w:hAnsi="宋体" w:cs="Arial"/>
          <w:color w:val="000000"/>
          <w:sz w:val="30"/>
          <w:szCs w:val="30"/>
        </w:rPr>
      </w:pPr>
      <w:r w:rsidRPr="00AF7AFF">
        <w:rPr>
          <w:rFonts w:ascii="宋体" w:hAnsi="宋体" w:cs="Arial" w:hint="eastAsia"/>
          <w:color w:val="000000"/>
          <w:sz w:val="30"/>
          <w:szCs w:val="30"/>
        </w:rPr>
        <w:lastRenderedPageBreak/>
        <w:t>附件</w:t>
      </w:r>
      <w:r w:rsidR="00892318" w:rsidRPr="00AF7AFF">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714"/>
        <w:gridCol w:w="1786"/>
        <w:gridCol w:w="1049"/>
        <w:gridCol w:w="1701"/>
        <w:gridCol w:w="1276"/>
        <w:gridCol w:w="1701"/>
      </w:tblGrid>
      <w:tr w:rsidR="00E47B59" w:rsidTr="00AF7AFF">
        <w:trPr>
          <w:trHeight w:val="444"/>
        </w:trPr>
        <w:tc>
          <w:tcPr>
            <w:tcW w:w="9227" w:type="dxa"/>
            <w:gridSpan w:val="6"/>
            <w:tcBorders>
              <w:top w:val="nil"/>
              <w:left w:val="nil"/>
              <w:bottom w:val="nil"/>
              <w:right w:val="nil"/>
            </w:tcBorders>
            <w:shd w:val="clear" w:color="auto" w:fill="auto"/>
            <w:vAlign w:val="center"/>
          </w:tcPr>
          <w:p w:rsidR="00E47B59" w:rsidRDefault="006B2E51" w:rsidP="00E818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AF7AFF">
        <w:trPr>
          <w:trHeight w:val="399"/>
        </w:trPr>
        <w:tc>
          <w:tcPr>
            <w:tcW w:w="9227" w:type="dxa"/>
            <w:gridSpan w:val="6"/>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r w:rsidR="000200DF">
              <w:rPr>
                <w:rFonts w:ascii="宋体" w:hAnsi="宋体" w:cs="宋体" w:hint="eastAsia"/>
                <w:kern w:val="0"/>
                <w:sz w:val="28"/>
                <w:szCs w:val="28"/>
              </w:rPr>
              <w:t>杂用水厂2号取水泵维修项目</w:t>
            </w: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876"/>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4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4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AF7AFF">
        <w:trPr>
          <w:trHeight w:val="399"/>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51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AF7AFF">
        <w:trPr>
          <w:trHeight w:val="397"/>
        </w:trPr>
        <w:tc>
          <w:tcPr>
            <w:tcW w:w="1714"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AF7AFF" w:rsidRDefault="00AF7AFF">
      <w:pPr>
        <w:spacing w:line="400" w:lineRule="exact"/>
        <w:ind w:left="560" w:hangingChars="200" w:hanging="560"/>
        <w:rPr>
          <w:sz w:val="28"/>
          <w:szCs w:val="28"/>
        </w:rPr>
      </w:pPr>
    </w:p>
    <w:p w:rsidR="00AF7AFF" w:rsidRDefault="00AF7AFF">
      <w:pPr>
        <w:spacing w:line="400" w:lineRule="exact"/>
        <w:ind w:left="560" w:hangingChars="200" w:hanging="560"/>
        <w:rPr>
          <w:sz w:val="28"/>
          <w:szCs w:val="28"/>
        </w:rPr>
      </w:pPr>
    </w:p>
    <w:p w:rsidR="00E47B59" w:rsidRDefault="00AF7AFF">
      <w:pPr>
        <w:spacing w:line="400" w:lineRule="exact"/>
        <w:ind w:left="560" w:hangingChars="200" w:hanging="560"/>
        <w:rPr>
          <w:sz w:val="28"/>
          <w:szCs w:val="28"/>
        </w:rPr>
      </w:pPr>
      <w:r>
        <w:rPr>
          <w:sz w:val="28"/>
          <w:szCs w:val="28"/>
        </w:rPr>
        <w:t>报名单位</w:t>
      </w:r>
      <w:r>
        <w:rPr>
          <w:rFonts w:hint="eastAsia"/>
          <w:sz w:val="28"/>
          <w:szCs w:val="28"/>
        </w:rPr>
        <w:t>（盖章）：</w:t>
      </w:r>
    </w:p>
    <w:p w:rsidR="00AF7AFF" w:rsidRDefault="00AF7AFF">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EC15AF">
        <w:rPr>
          <w:rFonts w:hint="eastAsia"/>
          <w:sz w:val="28"/>
          <w:szCs w:val="28"/>
        </w:rPr>
        <w:t xml:space="preserve"> </w:t>
      </w:r>
      <w:r w:rsidR="00EC15AF">
        <w:rPr>
          <w:sz w:val="28"/>
          <w:szCs w:val="28"/>
        </w:rPr>
        <w:t xml:space="preserve">  </w:t>
      </w:r>
      <w:r>
        <w:rPr>
          <w:rFonts w:hint="eastAsia"/>
          <w:sz w:val="28"/>
          <w:szCs w:val="28"/>
        </w:rPr>
        <w:t>月</w:t>
      </w:r>
      <w:r w:rsidR="00EC15AF">
        <w:rPr>
          <w:rFonts w:hint="eastAsia"/>
          <w:sz w:val="28"/>
          <w:szCs w:val="28"/>
        </w:rPr>
        <w:t xml:space="preserve"> </w:t>
      </w:r>
      <w:r w:rsidR="00EC15AF">
        <w:rPr>
          <w:sz w:val="28"/>
          <w:szCs w:val="28"/>
        </w:rPr>
        <w:t xml:space="preserve"> </w:t>
      </w:r>
      <w:r>
        <w:rPr>
          <w:rFonts w:hint="eastAsia"/>
          <w:sz w:val="28"/>
          <w:szCs w:val="28"/>
        </w:rPr>
        <w:t>日</w:t>
      </w:r>
    </w:p>
    <w:p w:rsidR="00E47B59" w:rsidRPr="00AF7AFF" w:rsidRDefault="006B2E51" w:rsidP="00821F86">
      <w:pPr>
        <w:spacing w:line="400" w:lineRule="exact"/>
        <w:ind w:left="560" w:hangingChars="200" w:hanging="560"/>
        <w:rPr>
          <w:rFonts w:ascii="宋体" w:hAnsi="宋体"/>
          <w:bCs/>
          <w:sz w:val="30"/>
          <w:szCs w:val="30"/>
        </w:rPr>
      </w:pPr>
      <w:r>
        <w:rPr>
          <w:sz w:val="28"/>
          <w:szCs w:val="28"/>
        </w:rPr>
        <w:br w:type="page"/>
      </w:r>
      <w:r w:rsidRPr="00AF7AFF">
        <w:rPr>
          <w:rFonts w:ascii="宋体" w:hAnsi="宋体" w:hint="eastAsia"/>
          <w:bCs/>
          <w:sz w:val="30"/>
          <w:szCs w:val="30"/>
        </w:rPr>
        <w:lastRenderedPageBreak/>
        <w:t>附件</w:t>
      </w:r>
      <w:r w:rsidR="00892318" w:rsidRPr="00AF7AFF">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EC15AF" w:rsidP="00AF7AFF">
      <w:pPr>
        <w:spacing w:line="500" w:lineRule="exact"/>
        <w:ind w:firstLineChars="200" w:firstLine="560"/>
        <w:rPr>
          <w:rFonts w:ascii="宋体" w:hAnsi="宋体" w:cs="宋体"/>
          <w:sz w:val="28"/>
        </w:rPr>
      </w:pPr>
      <w:r w:rsidRPr="00EC15AF">
        <w:rPr>
          <w:rFonts w:ascii="宋体" w:hAnsi="宋体" w:cs="宋体" w:hint="eastAsia"/>
          <w:sz w:val="28"/>
          <w:u w:val="single"/>
        </w:rPr>
        <w:t xml:space="preserve"> </w:t>
      </w:r>
      <w:r>
        <w:rPr>
          <w:rFonts w:ascii="宋体" w:hAnsi="宋体" w:cs="宋体"/>
          <w:sz w:val="28"/>
          <w:u w:val="single"/>
        </w:rPr>
        <w:t xml:space="preserve">        </w:t>
      </w:r>
      <w:r w:rsidR="006B2E51" w:rsidRPr="00AF7AFF">
        <w:rPr>
          <w:rFonts w:ascii="宋体" w:hAnsi="宋体" w:cs="宋体" w:hint="eastAsia"/>
          <w:sz w:val="28"/>
        </w:rPr>
        <w:t>在我</w:t>
      </w:r>
      <w:r w:rsidR="006B2E51">
        <w:rPr>
          <w:rFonts w:ascii="宋体" w:hAnsi="宋体" w:cs="宋体" w:hint="eastAsia"/>
          <w:sz w:val="28"/>
        </w:rPr>
        <w:t>单位任</w:t>
      </w:r>
      <w:r w:rsidRPr="00EC15AF">
        <w:rPr>
          <w:rFonts w:ascii="宋体" w:hAnsi="宋体" w:cs="宋体" w:hint="eastAsia"/>
          <w:sz w:val="28"/>
          <w:u w:val="single"/>
        </w:rPr>
        <w:t xml:space="preserve"> </w:t>
      </w:r>
      <w:r w:rsidRPr="00EC15AF">
        <w:rPr>
          <w:rFonts w:ascii="宋体" w:hAnsi="宋体" w:cs="宋体"/>
          <w:sz w:val="28"/>
          <w:u w:val="single"/>
        </w:rPr>
        <w:t xml:space="preserve">        </w:t>
      </w:r>
      <w:r w:rsidR="006B2E51">
        <w:rPr>
          <w:rFonts w:ascii="宋体" w:hAnsi="宋体" w:cs="宋体" w:hint="eastAsia"/>
          <w:sz w:val="28"/>
        </w:rPr>
        <w:t>职务，是我单位法定代表人，身份证号为</w:t>
      </w:r>
      <w:r w:rsidRPr="00EC15AF">
        <w:rPr>
          <w:rFonts w:ascii="宋体" w:hAnsi="宋体" w:cs="宋体" w:hint="eastAsia"/>
          <w:sz w:val="28"/>
          <w:u w:val="single"/>
        </w:rPr>
        <w:t xml:space="preserve"> </w:t>
      </w:r>
      <w:r w:rsidRPr="00EC15AF">
        <w:rPr>
          <w:rFonts w:ascii="宋体" w:hAnsi="宋体" w:cs="宋体"/>
          <w:sz w:val="28"/>
          <w:u w:val="single"/>
        </w:rPr>
        <w:t xml:space="preserve">                  </w:t>
      </w:r>
      <w:r w:rsidR="006B2E51">
        <w:rPr>
          <w:rFonts w:ascii="宋体" w:hAnsi="宋体" w:cs="宋体" w:hint="eastAsia"/>
          <w:sz w:val="28"/>
        </w:rPr>
        <w:t>，特此证明。</w:t>
      </w:r>
    </w:p>
    <w:p w:rsidR="00E47B59" w:rsidRPr="00AF7AFF"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EC15AF">
        <w:rPr>
          <w:rFonts w:hAnsi="宋体" w:cs="宋体" w:hint="eastAsia"/>
          <w:sz w:val="28"/>
          <w:szCs w:val="28"/>
        </w:rPr>
        <w:t xml:space="preserve"> </w:t>
      </w:r>
      <w:r w:rsidR="00EC15AF">
        <w:rPr>
          <w:rFonts w:hAnsi="宋体" w:cs="宋体"/>
          <w:sz w:val="28"/>
          <w:szCs w:val="28"/>
        </w:rPr>
        <w:t xml:space="preserve">  </w:t>
      </w:r>
      <w:r>
        <w:rPr>
          <w:rFonts w:hAnsi="宋体" w:cs="宋体" w:hint="eastAsia"/>
          <w:sz w:val="28"/>
          <w:szCs w:val="28"/>
        </w:rPr>
        <w:t>月</w:t>
      </w:r>
      <w:r w:rsidR="00EC15AF">
        <w:rPr>
          <w:rFonts w:hAnsi="宋体" w:cs="宋体" w:hint="eastAsia"/>
          <w:sz w:val="28"/>
          <w:szCs w:val="28"/>
        </w:rPr>
        <w:t xml:space="preserve"> </w:t>
      </w:r>
      <w:r w:rsidR="00EC15AF">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AF7AFF"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AF7AFF">
        <w:rPr>
          <w:rFonts w:ascii="宋体" w:hAnsi="宋体" w:cs="黑体" w:hint="eastAsia"/>
          <w:color w:val="000000"/>
          <w:sz w:val="30"/>
          <w:szCs w:val="30"/>
        </w:rPr>
        <w:lastRenderedPageBreak/>
        <w:t>附件</w:t>
      </w:r>
      <w:r w:rsidR="00892318" w:rsidRPr="00AF7AFF">
        <w:rPr>
          <w:rFonts w:ascii="宋体" w:hAnsi="宋体" w:cs="黑体"/>
          <w:color w:val="000000"/>
          <w:sz w:val="30"/>
          <w:szCs w:val="30"/>
        </w:rPr>
        <w:t>4</w:t>
      </w:r>
    </w:p>
    <w:p w:rsidR="00E47B59" w:rsidRDefault="006B2E51" w:rsidP="00524C08">
      <w:pPr>
        <w:spacing w:line="500" w:lineRule="exact"/>
        <w:ind w:firstLineChars="600" w:firstLine="2168"/>
        <w:rPr>
          <w:rFonts w:eastAsia="黑体"/>
          <w:b/>
          <w:bCs/>
          <w:sz w:val="36"/>
        </w:rPr>
      </w:pPr>
      <w:r>
        <w:rPr>
          <w:rFonts w:eastAsia="黑体" w:hint="eastAsia"/>
          <w:b/>
          <w:bCs/>
          <w:sz w:val="36"/>
        </w:rPr>
        <w:t>法定代表人授权委托证明书</w:t>
      </w:r>
    </w:p>
    <w:p w:rsidR="00AF7AFF" w:rsidRDefault="00AF7AFF" w:rsidP="00AF7AFF">
      <w:pPr>
        <w:pStyle w:val="10"/>
        <w:spacing w:line="360" w:lineRule="auto"/>
        <w:rPr>
          <w:rFonts w:hAnsi="宋体"/>
          <w:bCs/>
          <w:sz w:val="24"/>
          <w:szCs w:val="24"/>
        </w:rPr>
      </w:pPr>
    </w:p>
    <w:p w:rsidR="00E47B59" w:rsidRPr="00AF7AFF" w:rsidRDefault="006B2E51" w:rsidP="00AF7AFF">
      <w:pPr>
        <w:pStyle w:val="10"/>
        <w:spacing w:line="360" w:lineRule="auto"/>
        <w:ind w:firstLineChars="200" w:firstLine="560"/>
        <w:rPr>
          <w:rFonts w:hAnsi="宋体"/>
          <w:sz w:val="28"/>
          <w:szCs w:val="28"/>
        </w:rPr>
      </w:pPr>
      <w:r w:rsidRPr="00AF7AFF">
        <w:rPr>
          <w:rFonts w:hAnsi="宋体" w:hint="eastAsia"/>
          <w:bCs/>
          <w:sz w:val="28"/>
          <w:szCs w:val="28"/>
        </w:rPr>
        <w:t>兹授权</w:t>
      </w:r>
      <w:r w:rsidRPr="00AF7AFF">
        <w:rPr>
          <w:rFonts w:hAnsi="宋体" w:hint="eastAsia"/>
          <w:bCs/>
          <w:sz w:val="28"/>
          <w:szCs w:val="28"/>
          <w:u w:val="single"/>
        </w:rPr>
        <w:t>（委托代理人姓名）</w:t>
      </w:r>
      <w:r w:rsidRPr="00AF7AFF">
        <w:rPr>
          <w:rFonts w:hAnsi="宋体" w:hint="eastAsia"/>
          <w:bCs/>
          <w:sz w:val="28"/>
          <w:szCs w:val="28"/>
        </w:rPr>
        <w:t>为我方委托代理人，其权限是：</w:t>
      </w:r>
      <w:r w:rsidRPr="00AF7AFF">
        <w:rPr>
          <w:rFonts w:hAnsi="宋体" w:hint="eastAsia"/>
          <w:sz w:val="28"/>
          <w:szCs w:val="28"/>
        </w:rPr>
        <w:t xml:space="preserve">办理                       </w:t>
      </w:r>
      <w:r w:rsidR="00AF7AFF" w:rsidRPr="00AF7AFF">
        <w:rPr>
          <w:rFonts w:hAnsi="宋体" w:hint="eastAsia"/>
          <w:sz w:val="28"/>
          <w:szCs w:val="28"/>
          <w:u w:val="single"/>
        </w:rPr>
        <w:t>广州大学城投资经营管理有限公司</w:t>
      </w:r>
      <w:r w:rsidRPr="00AF7AFF">
        <w:rPr>
          <w:rFonts w:hAnsi="宋体" w:hint="eastAsia"/>
          <w:sz w:val="28"/>
          <w:szCs w:val="28"/>
        </w:rPr>
        <w:t>组织的“</w:t>
      </w:r>
      <w:r w:rsidR="000200DF">
        <w:rPr>
          <w:rFonts w:hAnsi="宋体" w:hint="eastAsia"/>
          <w:sz w:val="28"/>
          <w:szCs w:val="28"/>
          <w:u w:val="single"/>
        </w:rPr>
        <w:t>杂用水厂2号取水泵维修项目</w:t>
      </w:r>
      <w:r w:rsidRPr="00AF7AFF">
        <w:rPr>
          <w:rFonts w:hAnsi="宋体" w:hint="eastAsia"/>
          <w:sz w:val="28"/>
          <w:szCs w:val="28"/>
        </w:rPr>
        <w:t>”的投标和合同执行，以我方的名义处理一切与之有关的事宜。</w:t>
      </w:r>
    </w:p>
    <w:p w:rsidR="00E47B59" w:rsidRPr="00AF7AFF" w:rsidRDefault="006B2E51">
      <w:pPr>
        <w:pStyle w:val="10"/>
        <w:spacing w:line="360" w:lineRule="auto"/>
        <w:ind w:firstLineChars="200" w:firstLine="560"/>
        <w:rPr>
          <w:rFonts w:hAnsi="宋体"/>
          <w:bCs/>
          <w:sz w:val="28"/>
          <w:szCs w:val="28"/>
        </w:rPr>
      </w:pPr>
      <w:r w:rsidRPr="00AF7AFF">
        <w:rPr>
          <w:rFonts w:hAnsi="宋体" w:hint="eastAsia"/>
          <w:sz w:val="28"/>
          <w:szCs w:val="28"/>
          <w:lang w:val="en-GB"/>
        </w:rPr>
        <w:t>本</w:t>
      </w:r>
      <w:r w:rsidRPr="00AF7AFF">
        <w:rPr>
          <w:rFonts w:hAnsi="宋体" w:hint="eastAsia"/>
          <w:sz w:val="28"/>
          <w:szCs w:val="28"/>
        </w:rPr>
        <w:t>授权书</w:t>
      </w:r>
      <w:r w:rsidRPr="00AF7AFF">
        <w:rPr>
          <w:rFonts w:hAnsi="宋体" w:hint="eastAsia"/>
          <w:sz w:val="28"/>
          <w:szCs w:val="28"/>
          <w:lang w:val="en-GB"/>
        </w:rPr>
        <w:t>自</w:t>
      </w:r>
      <w:r w:rsidRPr="00AF7AFF">
        <w:rPr>
          <w:rFonts w:hAnsi="宋体" w:hint="eastAsia"/>
          <w:sz w:val="28"/>
          <w:szCs w:val="28"/>
        </w:rPr>
        <w:t>年月日</w:t>
      </w:r>
      <w:r w:rsidRPr="00AF7AFF">
        <w:rPr>
          <w:rFonts w:hAnsi="宋体" w:hint="eastAsia"/>
          <w:sz w:val="28"/>
          <w:szCs w:val="28"/>
          <w:lang w:val="en-GB"/>
        </w:rPr>
        <w:t>签章之日起生效，特此声明。</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附：代理人性别：   年龄：   职务：</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身份证号码：</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（营业执照等）注册号码：</w:t>
      </w:r>
    </w:p>
    <w:p w:rsidR="00E47B59" w:rsidRPr="00AF7AFF" w:rsidRDefault="006B2E51">
      <w:pPr>
        <w:pStyle w:val="10"/>
        <w:spacing w:line="360" w:lineRule="auto"/>
        <w:ind w:firstLineChars="200" w:firstLine="560"/>
        <w:rPr>
          <w:rFonts w:hAnsi="宋体"/>
          <w:sz w:val="28"/>
          <w:szCs w:val="28"/>
          <w:u w:val="single"/>
        </w:rPr>
      </w:pPr>
      <w:r w:rsidRPr="00AF7AFF">
        <w:rPr>
          <w:rFonts w:hAnsi="宋体" w:hint="eastAsia"/>
          <w:sz w:val="28"/>
          <w:szCs w:val="28"/>
        </w:rPr>
        <w:t xml:space="preserve">　　企业类型：</w:t>
      </w:r>
    </w:p>
    <w:p w:rsidR="00E47B59" w:rsidRDefault="006B2E51">
      <w:pPr>
        <w:pStyle w:val="10"/>
        <w:spacing w:line="360" w:lineRule="auto"/>
        <w:ind w:firstLineChars="200" w:firstLine="560"/>
        <w:rPr>
          <w:rFonts w:hAnsi="宋体"/>
          <w:sz w:val="24"/>
          <w:szCs w:val="24"/>
          <w:u w:val="single"/>
        </w:rPr>
      </w:pPr>
      <w:r w:rsidRPr="00AF7AFF">
        <w:rPr>
          <w:rFonts w:hAnsi="宋体" w:hint="eastAsia"/>
          <w:sz w:val="28"/>
          <w:szCs w:val="28"/>
        </w:rPr>
        <w:t xml:space="preserve">　　经营范围：</w:t>
      </w:r>
    </w:p>
    <w:p w:rsidR="00E47B59" w:rsidRPr="00AF7AFF" w:rsidRDefault="006B2E51" w:rsidP="00E818B3">
      <w:pPr>
        <w:pStyle w:val="10"/>
        <w:spacing w:line="360" w:lineRule="auto"/>
        <w:ind w:firstLineChars="200" w:firstLine="560"/>
        <w:rPr>
          <w:rFonts w:hAnsi="宋体"/>
          <w:sz w:val="28"/>
          <w:szCs w:val="28"/>
        </w:rPr>
      </w:pPr>
      <w:r w:rsidRPr="00AF7AFF">
        <w:rPr>
          <w:rFonts w:hAnsi="宋体" w:hint="eastAsia"/>
          <w:sz w:val="28"/>
          <w:szCs w:val="28"/>
        </w:rPr>
        <w:t>附：被授权人有效身份证正反面或其他身份证明材料复印</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AF7AFF" w:rsidRDefault="00AF7AFF">
      <w:pPr>
        <w:pStyle w:val="1"/>
        <w:spacing w:line="360" w:lineRule="auto"/>
        <w:jc w:val="both"/>
        <w:rPr>
          <w:rFonts w:eastAsia="宋体" w:hAnsi="宋体" w:cs="宋体"/>
          <w:sz w:val="28"/>
        </w:rPr>
      </w:pP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（单位盖章）：</w:t>
      </w:r>
    </w:p>
    <w:p w:rsidR="00E47B59" w:rsidRPr="00E818B3" w:rsidRDefault="00E47B59">
      <w:pPr>
        <w:pStyle w:val="1"/>
        <w:spacing w:line="360" w:lineRule="auto"/>
        <w:jc w:val="both"/>
        <w:rPr>
          <w:rFonts w:eastAsia="宋体" w:hAnsi="宋体" w:cs="宋体"/>
          <w:sz w:val="28"/>
          <w:szCs w:val="28"/>
        </w:rPr>
      </w:pP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法定代表人（签字或盖章）：</w:t>
      </w: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被授权人（签字或盖章）：</w:t>
      </w:r>
    </w:p>
    <w:p w:rsidR="00E47B59" w:rsidRPr="00E818B3" w:rsidRDefault="006B2E51">
      <w:pPr>
        <w:pStyle w:val="1"/>
        <w:spacing w:line="360" w:lineRule="auto"/>
        <w:jc w:val="both"/>
        <w:rPr>
          <w:rFonts w:eastAsia="宋体" w:hAnsi="宋体" w:cs="宋体"/>
          <w:sz w:val="28"/>
          <w:szCs w:val="28"/>
        </w:rPr>
      </w:pPr>
      <w:r w:rsidRPr="00E818B3">
        <w:rPr>
          <w:rFonts w:eastAsia="宋体" w:hAnsi="宋体" w:cs="宋体" w:hint="eastAsia"/>
          <w:sz w:val="28"/>
          <w:szCs w:val="28"/>
        </w:rPr>
        <w:t>日期： 20</w:t>
      </w:r>
      <w:r w:rsidR="00C85998" w:rsidRPr="00E818B3">
        <w:rPr>
          <w:rFonts w:eastAsia="宋体" w:hAnsi="宋体" w:cs="宋体"/>
          <w:sz w:val="28"/>
          <w:szCs w:val="28"/>
        </w:rPr>
        <w:t>19</w:t>
      </w:r>
      <w:r w:rsidRPr="00E818B3">
        <w:rPr>
          <w:rFonts w:eastAsia="宋体" w:hAnsi="宋体" w:cs="宋体" w:hint="eastAsia"/>
          <w:sz w:val="28"/>
          <w:szCs w:val="28"/>
        </w:rPr>
        <w:t>年   月   日</w:t>
      </w:r>
    </w:p>
    <w:p w:rsidR="00E47B59" w:rsidRPr="00AF7AFF" w:rsidRDefault="006B2E51">
      <w:pPr>
        <w:rPr>
          <w:sz w:val="24"/>
        </w:rPr>
      </w:pPr>
      <w:r w:rsidRPr="00E818B3">
        <w:rPr>
          <w:rFonts w:hAnsi="宋体" w:cs="宋体" w:hint="eastAsia"/>
          <w:sz w:val="28"/>
          <w:szCs w:val="28"/>
          <w:lang w:val="zh-CN"/>
        </w:rPr>
        <w:t>说明：法定代表人亲自办理投标事宜的，无需提交本证明书。</w:t>
      </w:r>
    </w:p>
    <w:p w:rsidR="00E47B59" w:rsidRPr="00E818B3" w:rsidRDefault="006B2E51" w:rsidP="00E818B3">
      <w:pPr>
        <w:rPr>
          <w:rFonts w:hAnsi="宋体"/>
          <w:sz w:val="30"/>
          <w:szCs w:val="30"/>
        </w:rPr>
      </w:pPr>
      <w:r w:rsidRPr="00E818B3">
        <w:rPr>
          <w:rFonts w:ascii="宋体" w:hAnsi="宋体" w:cs="Arial" w:hint="eastAsia"/>
          <w:color w:val="000000"/>
          <w:sz w:val="30"/>
          <w:szCs w:val="30"/>
        </w:rPr>
        <w:lastRenderedPageBreak/>
        <w:t>附件</w:t>
      </w:r>
      <w:r w:rsidR="00892318" w:rsidRPr="00E818B3">
        <w:rPr>
          <w:rFonts w:ascii="宋体" w:hAnsi="宋体" w:cs="Arial"/>
          <w:color w:val="000000"/>
          <w:sz w:val="30"/>
          <w:szCs w:val="30"/>
        </w:rPr>
        <w:t>5</w:t>
      </w:r>
    </w:p>
    <w:p w:rsidR="00E47B59" w:rsidRDefault="00E818B3" w:rsidP="008C64BF">
      <w:pPr>
        <w:ind w:firstLineChars="353" w:firstLine="1276"/>
        <w:rPr>
          <w:rFonts w:ascii="宋体" w:hAnsi="宋体" w:cs="宋体"/>
          <w:b/>
          <w:bCs/>
          <w:sz w:val="24"/>
        </w:rPr>
      </w:pPr>
      <w:r>
        <w:rPr>
          <w:rFonts w:ascii="宋体" w:hAnsi="宋体" w:cs="宋体" w:hint="eastAsia"/>
          <w:b/>
          <w:bCs/>
          <w:sz w:val="36"/>
          <w:szCs w:val="36"/>
        </w:rPr>
        <w:t>投标人资格性及</w:t>
      </w:r>
      <w:r w:rsidR="006B2E51">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0200DF">
        <w:rPr>
          <w:rFonts w:ascii="宋体" w:hAnsi="宋体" w:hint="eastAsia"/>
          <w:bCs/>
          <w:szCs w:val="21"/>
        </w:rPr>
        <w:t>杂用水厂2号取水泵维修项目</w:t>
      </w:r>
    </w:p>
    <w:tbl>
      <w:tblPr>
        <w:tblW w:w="92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0"/>
        <w:gridCol w:w="7560"/>
        <w:gridCol w:w="945"/>
      </w:tblGrid>
      <w:tr w:rsidR="00E47B59" w:rsidTr="00E818B3">
        <w:trPr>
          <w:trHeight w:val="544"/>
          <w:jc w:val="center"/>
        </w:trPr>
        <w:tc>
          <w:tcPr>
            <w:tcW w:w="760" w:type="dxa"/>
            <w:vAlign w:val="center"/>
          </w:tcPr>
          <w:p w:rsidR="00E47B59" w:rsidRDefault="006B2E51">
            <w:pPr>
              <w:rPr>
                <w:rFonts w:ascii="宋体" w:hAnsi="宋体"/>
                <w:b/>
                <w:szCs w:val="21"/>
              </w:rPr>
            </w:pPr>
            <w:r>
              <w:rPr>
                <w:rFonts w:ascii="宋体" w:hAnsi="宋体" w:cs="宋体" w:hint="eastAsia"/>
                <w:b/>
                <w:bCs/>
                <w:szCs w:val="21"/>
              </w:rPr>
              <w:t>序号</w:t>
            </w:r>
          </w:p>
        </w:tc>
        <w:tc>
          <w:tcPr>
            <w:tcW w:w="7560"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945" w:type="dxa"/>
            <w:vAlign w:val="center"/>
          </w:tcPr>
          <w:p w:rsidR="00E47B59" w:rsidRDefault="006B2E51">
            <w:pPr>
              <w:rPr>
                <w:rFonts w:ascii="宋体" w:hAnsi="宋体"/>
                <w:b/>
                <w:szCs w:val="21"/>
              </w:rPr>
            </w:pPr>
            <w:r>
              <w:rPr>
                <w:rFonts w:ascii="宋体" w:hAnsi="宋体" w:cs="宋体" w:hint="eastAsia"/>
                <w:b/>
                <w:bCs/>
                <w:szCs w:val="21"/>
              </w:rPr>
              <w:t>投标人</w:t>
            </w: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1</w:t>
            </w:r>
          </w:p>
        </w:tc>
        <w:tc>
          <w:tcPr>
            <w:tcW w:w="7560" w:type="dxa"/>
            <w:vAlign w:val="center"/>
          </w:tcPr>
          <w:p w:rsidR="00E818B3" w:rsidRDefault="00E818B3" w:rsidP="00E818B3">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2</w:t>
            </w:r>
          </w:p>
        </w:tc>
        <w:tc>
          <w:tcPr>
            <w:tcW w:w="7560" w:type="dxa"/>
            <w:vAlign w:val="center"/>
          </w:tcPr>
          <w:p w:rsidR="00E818B3" w:rsidRDefault="00E818B3" w:rsidP="00E818B3">
            <w:pPr>
              <w:rPr>
                <w:rFonts w:ascii="宋体" w:hAnsi="宋体" w:cs="宋体"/>
                <w:szCs w:val="21"/>
              </w:rPr>
            </w:pPr>
            <w:r>
              <w:rPr>
                <w:rFonts w:ascii="宋体" w:hAnsi="宋体" w:cs="宋体" w:hint="eastAsia"/>
                <w:szCs w:val="21"/>
              </w:rPr>
              <w:t>法定代表人证明书原件或法定代表人授权委托书原件</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vAlign w:val="center"/>
          </w:tcPr>
          <w:p w:rsidR="00E818B3" w:rsidRPr="00E818B3" w:rsidRDefault="00E818B3" w:rsidP="00E818B3">
            <w:pPr>
              <w:rPr>
                <w:rFonts w:ascii="宋体" w:hAnsi="宋体" w:cs="宋体"/>
                <w:bCs/>
                <w:szCs w:val="21"/>
              </w:rPr>
            </w:pPr>
            <w:r w:rsidRPr="00E818B3">
              <w:rPr>
                <w:rFonts w:ascii="宋体" w:hAnsi="宋体" w:cs="宋体" w:hint="eastAsia"/>
                <w:bCs/>
                <w:szCs w:val="21"/>
              </w:rPr>
              <w:t>3</w:t>
            </w:r>
          </w:p>
        </w:tc>
        <w:tc>
          <w:tcPr>
            <w:tcW w:w="7560" w:type="dxa"/>
            <w:vAlign w:val="center"/>
          </w:tcPr>
          <w:p w:rsidR="00E818B3" w:rsidRDefault="00E818B3" w:rsidP="00E818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6</w:t>
            </w:r>
            <w:r w:rsidRPr="00892318">
              <w:rPr>
                <w:rFonts w:ascii="宋体" w:hAnsi="宋体" w:cs="宋体" w:hint="eastAsia"/>
                <w:szCs w:val="21"/>
              </w:rPr>
              <w:t>年1月1日至今)</w:t>
            </w:r>
            <w:r>
              <w:rPr>
                <w:rFonts w:ascii="宋体" w:hAnsi="宋体" w:cs="宋体" w:hint="eastAsia"/>
                <w:szCs w:val="21"/>
              </w:rPr>
              <w:t>完成过质量合格的100kw以上潜水泵维修业绩</w:t>
            </w:r>
            <w:r w:rsidRPr="00892318">
              <w:rPr>
                <w:rFonts w:ascii="宋体" w:hAnsi="宋体" w:cs="宋体" w:hint="eastAsia"/>
                <w:szCs w:val="21"/>
              </w:rPr>
              <w:t>（需提供合同和验收报告等相关证明材料复印件）</w:t>
            </w:r>
          </w:p>
        </w:tc>
        <w:tc>
          <w:tcPr>
            <w:tcW w:w="945" w:type="dxa"/>
            <w:vAlign w:val="center"/>
          </w:tcPr>
          <w:p w:rsidR="00E818B3" w:rsidRDefault="00E818B3" w:rsidP="00E818B3">
            <w:pPr>
              <w:rPr>
                <w:rFonts w:ascii="宋体" w:hAnsi="宋体" w:cs="宋体"/>
                <w:b/>
                <w:bCs/>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4</w:t>
            </w:r>
          </w:p>
        </w:tc>
        <w:tc>
          <w:tcPr>
            <w:tcW w:w="7560" w:type="dxa"/>
            <w:shd w:val="clear" w:color="auto" w:fill="auto"/>
            <w:vAlign w:val="center"/>
          </w:tcPr>
          <w:p w:rsidR="00E818B3" w:rsidRDefault="00E818B3" w:rsidP="00E818B3">
            <w:pPr>
              <w:rPr>
                <w:rFonts w:ascii="宋体" w:hAnsi="宋体"/>
                <w:szCs w:val="21"/>
              </w:rPr>
            </w:pPr>
            <w:r>
              <w:rPr>
                <w:rFonts w:ascii="宋体" w:hAnsi="宋体" w:hint="eastAsia"/>
                <w:szCs w:val="21"/>
              </w:rPr>
              <w:t>投标文件未按竞选文件的规定密封、盖章和签署；</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5</w:t>
            </w:r>
          </w:p>
        </w:tc>
        <w:tc>
          <w:tcPr>
            <w:tcW w:w="7560" w:type="dxa"/>
            <w:shd w:val="clear" w:color="auto" w:fill="auto"/>
            <w:vAlign w:val="center"/>
          </w:tcPr>
          <w:p w:rsidR="00E818B3" w:rsidRDefault="00E818B3" w:rsidP="00E818B3">
            <w:pPr>
              <w:rPr>
                <w:rFonts w:ascii="宋体" w:hAnsi="宋体"/>
                <w:szCs w:val="21"/>
              </w:rPr>
            </w:pPr>
            <w:r>
              <w:rPr>
                <w:rFonts w:ascii="宋体" w:hAnsi="宋体" w:hint="eastAsia"/>
                <w:szCs w:val="21"/>
              </w:rPr>
              <w:t>投标文件未按竞选文件规定的格式填写，内容不全或关键字迹模糊、无法辩认；</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6</w:t>
            </w:r>
          </w:p>
        </w:tc>
        <w:tc>
          <w:tcPr>
            <w:tcW w:w="7560" w:type="dxa"/>
            <w:shd w:val="clear" w:color="auto" w:fill="auto"/>
            <w:vAlign w:val="center"/>
          </w:tcPr>
          <w:p w:rsidR="00E818B3" w:rsidRDefault="00E818B3" w:rsidP="00E818B3">
            <w:pPr>
              <w:rPr>
                <w:rFonts w:ascii="宋体" w:hAnsi="宋体"/>
                <w:szCs w:val="21"/>
              </w:rPr>
            </w:pPr>
            <w:r>
              <w:rPr>
                <w:rFonts w:ascii="宋体" w:hAnsi="宋体" w:cs="宋体" w:hint="eastAsia"/>
                <w:szCs w:val="21"/>
              </w:rPr>
              <w:t>对同一竞选项目出现两个或以上的投标报价，且没声明哪个有效；</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cs="宋体"/>
                <w:szCs w:val="21"/>
              </w:rPr>
            </w:pPr>
            <w:r>
              <w:rPr>
                <w:rFonts w:ascii="宋体" w:hAnsi="宋体" w:cs="宋体"/>
                <w:szCs w:val="21"/>
              </w:rPr>
              <w:t>7</w:t>
            </w:r>
          </w:p>
        </w:tc>
        <w:tc>
          <w:tcPr>
            <w:tcW w:w="7560" w:type="dxa"/>
            <w:shd w:val="clear" w:color="auto" w:fill="auto"/>
            <w:vAlign w:val="center"/>
          </w:tcPr>
          <w:p w:rsidR="00E818B3" w:rsidRDefault="00E818B3" w:rsidP="00E818B3">
            <w:pPr>
              <w:rPr>
                <w:rFonts w:ascii="宋体" w:hAnsi="宋体" w:cs="宋体"/>
                <w:szCs w:val="21"/>
              </w:rPr>
            </w:pPr>
            <w:r>
              <w:rPr>
                <w:rFonts w:ascii="宋体" w:hAnsi="宋体" w:cs="宋体" w:hint="eastAsia"/>
                <w:szCs w:val="21"/>
              </w:rPr>
              <w:t>投标总报价高于采购限价；</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8</w:t>
            </w:r>
          </w:p>
        </w:tc>
        <w:tc>
          <w:tcPr>
            <w:tcW w:w="7560" w:type="dxa"/>
            <w:shd w:val="clear" w:color="auto" w:fill="auto"/>
            <w:vAlign w:val="center"/>
          </w:tcPr>
          <w:p w:rsidR="00E818B3" w:rsidRDefault="00E818B3" w:rsidP="00E818B3">
            <w:pPr>
              <w:rPr>
                <w:rFonts w:ascii="宋体" w:hAnsi="宋体"/>
                <w:szCs w:val="21"/>
              </w:rPr>
            </w:pPr>
            <w:r>
              <w:rPr>
                <w:rFonts w:ascii="宋体" w:hAnsi="宋体" w:cs="宋体" w:hint="eastAsia"/>
                <w:szCs w:val="21"/>
              </w:rPr>
              <w:t>投标总报价低于企业自身成本；</w:t>
            </w:r>
          </w:p>
        </w:tc>
        <w:tc>
          <w:tcPr>
            <w:tcW w:w="945" w:type="dxa"/>
            <w:vAlign w:val="center"/>
          </w:tcPr>
          <w:p w:rsidR="00E818B3" w:rsidRDefault="00E818B3" w:rsidP="00E818B3">
            <w:pPr>
              <w:tabs>
                <w:tab w:val="left" w:pos="553"/>
              </w:tabs>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cs="宋体"/>
                <w:szCs w:val="21"/>
              </w:rPr>
            </w:pPr>
            <w:r>
              <w:rPr>
                <w:rFonts w:ascii="宋体" w:hAnsi="宋体" w:cs="宋体"/>
                <w:szCs w:val="21"/>
              </w:rPr>
              <w:t>9</w:t>
            </w:r>
          </w:p>
        </w:tc>
        <w:tc>
          <w:tcPr>
            <w:tcW w:w="7560" w:type="dxa"/>
            <w:shd w:val="clear" w:color="auto" w:fill="auto"/>
            <w:vAlign w:val="center"/>
          </w:tcPr>
          <w:p w:rsidR="00E818B3" w:rsidRDefault="00E818B3" w:rsidP="00E818B3">
            <w:pPr>
              <w:rPr>
                <w:szCs w:val="21"/>
              </w:rPr>
            </w:pPr>
            <w:r>
              <w:rPr>
                <w:rFonts w:ascii="宋体" w:hAnsi="宋体" w:cs="宋体" w:hint="eastAsia"/>
                <w:szCs w:val="21"/>
              </w:rPr>
              <w:t>工期不满足竞选文件要求的；</w:t>
            </w:r>
          </w:p>
        </w:tc>
        <w:tc>
          <w:tcPr>
            <w:tcW w:w="945" w:type="dxa"/>
            <w:vAlign w:val="center"/>
          </w:tcPr>
          <w:p w:rsidR="00E818B3" w:rsidRDefault="00E818B3" w:rsidP="00E818B3">
            <w:pPr>
              <w:tabs>
                <w:tab w:val="left" w:pos="553"/>
              </w:tabs>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10</w:t>
            </w:r>
          </w:p>
        </w:tc>
        <w:tc>
          <w:tcPr>
            <w:tcW w:w="7560" w:type="dxa"/>
            <w:shd w:val="clear" w:color="auto" w:fill="auto"/>
            <w:vAlign w:val="center"/>
          </w:tcPr>
          <w:p w:rsidR="00E818B3" w:rsidRDefault="00E818B3" w:rsidP="00E818B3">
            <w:pPr>
              <w:rPr>
                <w:szCs w:val="21"/>
              </w:rPr>
            </w:pPr>
            <w:r>
              <w:rPr>
                <w:rFonts w:ascii="宋体" w:hAnsi="宋体" w:cs="宋体" w:hint="eastAsia"/>
                <w:szCs w:val="21"/>
              </w:rPr>
              <w:t>投标文件附有采购人不能接受的条件；</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shd w:val="clear" w:color="auto" w:fill="auto"/>
            <w:vAlign w:val="center"/>
          </w:tcPr>
          <w:p w:rsidR="00E818B3" w:rsidRDefault="00E818B3" w:rsidP="00E818B3">
            <w:pPr>
              <w:rPr>
                <w:rFonts w:ascii="宋体" w:hAnsi="宋体"/>
                <w:bCs/>
                <w:szCs w:val="21"/>
              </w:rPr>
            </w:pPr>
            <w:r>
              <w:rPr>
                <w:rFonts w:ascii="宋体" w:hAnsi="宋体" w:cs="宋体"/>
                <w:szCs w:val="21"/>
              </w:rPr>
              <w:t>11</w:t>
            </w:r>
          </w:p>
        </w:tc>
        <w:tc>
          <w:tcPr>
            <w:tcW w:w="7560" w:type="dxa"/>
            <w:shd w:val="clear" w:color="auto" w:fill="auto"/>
            <w:vAlign w:val="center"/>
          </w:tcPr>
          <w:p w:rsidR="00E818B3" w:rsidRDefault="00E818B3" w:rsidP="00E818B3">
            <w:pPr>
              <w:rPr>
                <w:szCs w:val="21"/>
              </w:rPr>
            </w:pPr>
            <w:r>
              <w:rPr>
                <w:rFonts w:ascii="宋体" w:hAnsi="宋体" w:cs="宋体" w:hint="eastAsia"/>
                <w:szCs w:val="21"/>
              </w:rPr>
              <w:t>不符合竞选文件中规定的其他实质性要求。</w:t>
            </w:r>
          </w:p>
        </w:tc>
        <w:tc>
          <w:tcPr>
            <w:tcW w:w="945" w:type="dxa"/>
            <w:vAlign w:val="center"/>
          </w:tcPr>
          <w:p w:rsidR="00E818B3" w:rsidRDefault="00E818B3" w:rsidP="00E818B3">
            <w:pPr>
              <w:spacing w:line="360" w:lineRule="auto"/>
              <w:rPr>
                <w:rFonts w:ascii="宋体" w:hAnsi="宋体"/>
                <w:b/>
                <w:szCs w:val="21"/>
              </w:rPr>
            </w:pPr>
          </w:p>
        </w:tc>
      </w:tr>
      <w:tr w:rsidR="00E818B3" w:rsidTr="00E818B3">
        <w:trPr>
          <w:trHeight w:val="544"/>
          <w:jc w:val="center"/>
        </w:trPr>
        <w:tc>
          <w:tcPr>
            <w:tcW w:w="760" w:type="dxa"/>
            <w:vAlign w:val="center"/>
          </w:tcPr>
          <w:p w:rsidR="00E818B3" w:rsidRDefault="00E818B3" w:rsidP="00E818B3">
            <w:pPr>
              <w:rPr>
                <w:rFonts w:ascii="宋体" w:hAnsi="宋体"/>
                <w:bCs/>
                <w:szCs w:val="21"/>
              </w:rPr>
            </w:pPr>
          </w:p>
        </w:tc>
        <w:tc>
          <w:tcPr>
            <w:tcW w:w="7560" w:type="dxa"/>
            <w:vAlign w:val="center"/>
          </w:tcPr>
          <w:p w:rsidR="00E818B3" w:rsidRDefault="00E818B3" w:rsidP="00E818B3">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45" w:type="dxa"/>
            <w:vAlign w:val="center"/>
          </w:tcPr>
          <w:p w:rsidR="00E818B3" w:rsidRDefault="00E818B3" w:rsidP="00E818B3">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E818B3" w:rsidRDefault="006B2E51">
      <w:pPr>
        <w:spacing w:line="360" w:lineRule="auto"/>
        <w:rPr>
          <w:rFonts w:ascii="等线" w:hAnsi="等线" w:cs="宋体"/>
          <w:sz w:val="30"/>
          <w:szCs w:val="30"/>
        </w:rPr>
      </w:pPr>
      <w:r>
        <w:rPr>
          <w:sz w:val="28"/>
          <w:szCs w:val="28"/>
        </w:rPr>
        <w:br w:type="page"/>
      </w:r>
      <w:r w:rsidRPr="00E818B3">
        <w:rPr>
          <w:rFonts w:ascii="宋体" w:hAnsi="宋体" w:hint="eastAsia"/>
          <w:sz w:val="30"/>
          <w:szCs w:val="30"/>
        </w:rPr>
        <w:lastRenderedPageBreak/>
        <w:t>附件</w:t>
      </w:r>
      <w:r w:rsidR="00E818B3" w:rsidRPr="00E818B3">
        <w:rPr>
          <w:rFonts w:ascii="宋体" w:hAnsi="宋体"/>
          <w:sz w:val="30"/>
          <w:szCs w:val="30"/>
        </w:rPr>
        <w:t>6</w:t>
      </w:r>
    </w:p>
    <w:p w:rsidR="00E47B59" w:rsidRDefault="006B2E51" w:rsidP="00E818B3">
      <w:pPr>
        <w:spacing w:line="360" w:lineRule="auto"/>
        <w:ind w:firstLineChars="900" w:firstLine="2711"/>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sidR="00E818B3">
        <w:rPr>
          <w:rFonts w:ascii="等线" w:hAnsi="等线" w:cs="宋体"/>
          <w:sz w:val="24"/>
        </w:rPr>
        <w:t>7</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818B3">
        <w:rPr>
          <w:rFonts w:ascii="等线" w:hAnsi="等线" w:cs="宋体"/>
          <w:bCs/>
          <w:sz w:val="24"/>
        </w:rPr>
        <w:t>7</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E818B3" w:rsidRDefault="006B2E51">
      <w:pPr>
        <w:spacing w:line="360" w:lineRule="auto"/>
        <w:rPr>
          <w:rFonts w:ascii="宋体" w:hAnsi="宋体"/>
          <w:sz w:val="30"/>
          <w:szCs w:val="30"/>
        </w:rPr>
      </w:pPr>
      <w:r w:rsidRPr="00E818B3">
        <w:rPr>
          <w:rFonts w:ascii="宋体" w:hAnsi="宋体" w:hint="eastAsia"/>
          <w:sz w:val="30"/>
          <w:szCs w:val="30"/>
        </w:rPr>
        <w:lastRenderedPageBreak/>
        <w:t>附件</w:t>
      </w:r>
      <w:r w:rsidR="00E818B3" w:rsidRPr="00E818B3">
        <w:rPr>
          <w:rFonts w:ascii="宋体" w:hAnsi="宋体"/>
          <w:sz w:val="30"/>
          <w:szCs w:val="30"/>
        </w:rPr>
        <w:t>7</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EF" w:rsidRDefault="001019EF">
      <w:r>
        <w:separator/>
      </w:r>
    </w:p>
  </w:endnote>
  <w:endnote w:type="continuationSeparator" w:id="0">
    <w:p w:rsidR="001019EF" w:rsidRDefault="0010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C08" w:rsidRDefault="00725FC1">
    <w:pPr>
      <w:pStyle w:val="a8"/>
      <w:jc w:val="right"/>
    </w:pPr>
    <w:r>
      <w:rPr>
        <w:noProof/>
        <w:lang w:val="zh-CN"/>
      </w:rPr>
      <w:fldChar w:fldCharType="begin"/>
    </w:r>
    <w:r>
      <w:rPr>
        <w:noProof/>
        <w:lang w:val="zh-CN"/>
      </w:rPr>
      <w:instrText xml:space="preserve"> PAGE   \* MERGEFORMAT </w:instrText>
    </w:r>
    <w:r>
      <w:rPr>
        <w:noProof/>
        <w:lang w:val="zh-CN"/>
      </w:rPr>
      <w:fldChar w:fldCharType="separate"/>
    </w:r>
    <w:r w:rsidR="00151270">
      <w:rPr>
        <w:noProof/>
        <w:lang w:val="zh-CN"/>
      </w:rPr>
      <w:t>9</w:t>
    </w:r>
    <w:r>
      <w:rPr>
        <w:noProof/>
        <w:lang w:val="zh-CN"/>
      </w:rPr>
      <w:fldChar w:fldCharType="end"/>
    </w:r>
  </w:p>
  <w:p w:rsidR="00524C08" w:rsidRDefault="00524C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EF" w:rsidRDefault="001019EF">
      <w:r>
        <w:separator/>
      </w:r>
    </w:p>
  </w:footnote>
  <w:footnote w:type="continuationSeparator" w:id="0">
    <w:p w:rsidR="001019EF" w:rsidRDefault="00101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00DF"/>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19EF"/>
    <w:rsid w:val="00105509"/>
    <w:rsid w:val="001300D3"/>
    <w:rsid w:val="00146B63"/>
    <w:rsid w:val="00151270"/>
    <w:rsid w:val="00155983"/>
    <w:rsid w:val="00171297"/>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3A6B"/>
    <w:rsid w:val="0026536E"/>
    <w:rsid w:val="00265945"/>
    <w:rsid w:val="00275CA3"/>
    <w:rsid w:val="002A558D"/>
    <w:rsid w:val="002D14AE"/>
    <w:rsid w:val="002E0B01"/>
    <w:rsid w:val="002F6943"/>
    <w:rsid w:val="00303ADC"/>
    <w:rsid w:val="003202A4"/>
    <w:rsid w:val="0033236B"/>
    <w:rsid w:val="00353699"/>
    <w:rsid w:val="0036491C"/>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7FEB"/>
    <w:rsid w:val="004E3B04"/>
    <w:rsid w:val="004E5C78"/>
    <w:rsid w:val="004E7A16"/>
    <w:rsid w:val="0052246D"/>
    <w:rsid w:val="00524C08"/>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580D"/>
    <w:rsid w:val="00637977"/>
    <w:rsid w:val="0064000A"/>
    <w:rsid w:val="00646FC2"/>
    <w:rsid w:val="006503EF"/>
    <w:rsid w:val="00690C78"/>
    <w:rsid w:val="006A3B53"/>
    <w:rsid w:val="006B2E51"/>
    <w:rsid w:val="006B36E7"/>
    <w:rsid w:val="006E54A2"/>
    <w:rsid w:val="00706205"/>
    <w:rsid w:val="00714ACD"/>
    <w:rsid w:val="00715897"/>
    <w:rsid w:val="007216CB"/>
    <w:rsid w:val="0072216A"/>
    <w:rsid w:val="00725FC1"/>
    <w:rsid w:val="007423DA"/>
    <w:rsid w:val="00743DF1"/>
    <w:rsid w:val="00753739"/>
    <w:rsid w:val="00763505"/>
    <w:rsid w:val="007672D2"/>
    <w:rsid w:val="0078128B"/>
    <w:rsid w:val="00786B2B"/>
    <w:rsid w:val="007A2D85"/>
    <w:rsid w:val="007A3422"/>
    <w:rsid w:val="007C04CE"/>
    <w:rsid w:val="007C3669"/>
    <w:rsid w:val="007D7DD0"/>
    <w:rsid w:val="007F4585"/>
    <w:rsid w:val="007F62C7"/>
    <w:rsid w:val="007F7266"/>
    <w:rsid w:val="00814712"/>
    <w:rsid w:val="00815501"/>
    <w:rsid w:val="008160FF"/>
    <w:rsid w:val="00821F86"/>
    <w:rsid w:val="0084579E"/>
    <w:rsid w:val="00846388"/>
    <w:rsid w:val="00854D07"/>
    <w:rsid w:val="00860A31"/>
    <w:rsid w:val="008638B9"/>
    <w:rsid w:val="008751FA"/>
    <w:rsid w:val="00877012"/>
    <w:rsid w:val="00885F0E"/>
    <w:rsid w:val="0088720F"/>
    <w:rsid w:val="008872F1"/>
    <w:rsid w:val="00892318"/>
    <w:rsid w:val="00894519"/>
    <w:rsid w:val="008B670C"/>
    <w:rsid w:val="008C26B6"/>
    <w:rsid w:val="008C64BF"/>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04B9"/>
    <w:rsid w:val="00A46630"/>
    <w:rsid w:val="00A614CE"/>
    <w:rsid w:val="00A735C6"/>
    <w:rsid w:val="00A81CD4"/>
    <w:rsid w:val="00A963B9"/>
    <w:rsid w:val="00AA7AB2"/>
    <w:rsid w:val="00AB7FA5"/>
    <w:rsid w:val="00AC7A21"/>
    <w:rsid w:val="00AE5CBE"/>
    <w:rsid w:val="00AF7AFF"/>
    <w:rsid w:val="00B00BE7"/>
    <w:rsid w:val="00B03C03"/>
    <w:rsid w:val="00B27F3C"/>
    <w:rsid w:val="00B30173"/>
    <w:rsid w:val="00B30809"/>
    <w:rsid w:val="00B40694"/>
    <w:rsid w:val="00B43CD4"/>
    <w:rsid w:val="00B441C1"/>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10E4"/>
    <w:rsid w:val="00C174A4"/>
    <w:rsid w:val="00C2645D"/>
    <w:rsid w:val="00C3119C"/>
    <w:rsid w:val="00C352BC"/>
    <w:rsid w:val="00C514A7"/>
    <w:rsid w:val="00C706FF"/>
    <w:rsid w:val="00C74CE8"/>
    <w:rsid w:val="00C85998"/>
    <w:rsid w:val="00C90657"/>
    <w:rsid w:val="00C9536A"/>
    <w:rsid w:val="00C9758C"/>
    <w:rsid w:val="00CD7E92"/>
    <w:rsid w:val="00CF3AA5"/>
    <w:rsid w:val="00CF5C4F"/>
    <w:rsid w:val="00CF678C"/>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818B3"/>
    <w:rsid w:val="00E97A9C"/>
    <w:rsid w:val="00EA4024"/>
    <w:rsid w:val="00EA4B1F"/>
    <w:rsid w:val="00EC0CD3"/>
    <w:rsid w:val="00EC15AF"/>
    <w:rsid w:val="00EE46A6"/>
    <w:rsid w:val="00EF18C1"/>
    <w:rsid w:val="00F02A17"/>
    <w:rsid w:val="00F05829"/>
    <w:rsid w:val="00F1300D"/>
    <w:rsid w:val="00F154F7"/>
    <w:rsid w:val="00F42B37"/>
    <w:rsid w:val="00F547F7"/>
    <w:rsid w:val="00F63FB3"/>
    <w:rsid w:val="00F71114"/>
    <w:rsid w:val="00F71ADB"/>
    <w:rsid w:val="00F74258"/>
    <w:rsid w:val="00F85554"/>
    <w:rsid w:val="00FA0034"/>
    <w:rsid w:val="00FB25F3"/>
    <w:rsid w:val="00FC33B2"/>
    <w:rsid w:val="00FC3A89"/>
    <w:rsid w:val="00FD16AA"/>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047B73E-6BED-4029-844F-C9A8A16B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588</TotalTime>
  <Pages>18</Pages>
  <Words>1286</Words>
  <Characters>7334</Characters>
  <Application>Microsoft Office Word</Application>
  <DocSecurity>0</DocSecurity>
  <Lines>61</Lines>
  <Paragraphs>17</Paragraphs>
  <ScaleCrop>false</ScaleCrop>
  <Company>aaa</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38</cp:revision>
  <cp:lastPrinted>2011-11-29T08:47:00Z</cp:lastPrinted>
  <dcterms:created xsi:type="dcterms:W3CDTF">2018-02-28T04:01:00Z</dcterms:created>
  <dcterms:modified xsi:type="dcterms:W3CDTF">2019-08-05T03:08:00Z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