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65133485" w:rsidR="00F610AD" w:rsidRDefault="00CC58A9">
      <w:pPr>
        <w:jc w:val="center"/>
        <w:rPr>
          <w:b/>
          <w:sz w:val="28"/>
          <w:szCs w:val="28"/>
        </w:rPr>
      </w:pPr>
      <w:r>
        <w:rPr>
          <w:rFonts w:hint="eastAsia"/>
          <w:b/>
          <w:sz w:val="28"/>
          <w:szCs w:val="28"/>
        </w:rPr>
        <w:t>2#</w:t>
      </w:r>
      <w:r>
        <w:rPr>
          <w:rFonts w:hint="eastAsia"/>
          <w:b/>
          <w:sz w:val="28"/>
          <w:szCs w:val="28"/>
        </w:rPr>
        <w:t>冷站</w:t>
      </w:r>
      <w:r>
        <w:rPr>
          <w:rFonts w:hint="eastAsia"/>
          <w:b/>
          <w:sz w:val="28"/>
          <w:szCs w:val="28"/>
        </w:rPr>
        <w:t>3</w:t>
      </w:r>
      <w:r>
        <w:rPr>
          <w:rFonts w:hint="eastAsia"/>
          <w:b/>
          <w:sz w:val="28"/>
          <w:szCs w:val="28"/>
        </w:rPr>
        <w:t>个组团供回水总管隔离工程之配套设备采购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117D6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2B1D3571" w:rsidR="00F610AD" w:rsidRPr="00CB0CB0" w:rsidRDefault="005F1B0A"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w:t>
      </w:r>
      <w:r w:rsidR="00CC58A9">
        <w:rPr>
          <w:rFonts w:hint="eastAsia"/>
          <w:sz w:val="24"/>
          <w:szCs w:val="24"/>
        </w:rPr>
        <w:t>2#</w:t>
      </w:r>
      <w:r w:rsidR="00CC58A9">
        <w:rPr>
          <w:rFonts w:hint="eastAsia"/>
          <w:sz w:val="24"/>
          <w:szCs w:val="24"/>
        </w:rPr>
        <w:t>冷站</w:t>
      </w:r>
      <w:r w:rsidR="00CC58A9">
        <w:rPr>
          <w:rFonts w:hint="eastAsia"/>
          <w:sz w:val="24"/>
          <w:szCs w:val="24"/>
        </w:rPr>
        <w:t>3</w:t>
      </w:r>
      <w:r w:rsidR="00CC58A9">
        <w:rPr>
          <w:rFonts w:hint="eastAsia"/>
          <w:sz w:val="24"/>
          <w:szCs w:val="24"/>
        </w:rPr>
        <w:t>个组团供回水总管隔离工程之配套设备采购</w:t>
      </w:r>
    </w:p>
    <w:p w14:paraId="0E16AC79" w14:textId="084A72BF" w:rsidR="00F610AD" w:rsidRDefault="00543008"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864E3F">
        <w:rPr>
          <w:rFonts w:ascii="宋体" w:eastAsia="宋体" w:hAnsi="宋体" w:cs="宋体" w:hint="eastAsia"/>
          <w:sz w:val="24"/>
          <w:szCs w:val="24"/>
        </w:rPr>
        <w:t>采</w:t>
      </w:r>
      <w:r w:rsidR="00544362" w:rsidRPr="00544362">
        <w:rPr>
          <w:rFonts w:ascii="宋体" w:eastAsia="宋体" w:hAnsi="宋体" w:cs="宋体" w:hint="eastAsia"/>
          <w:sz w:val="24"/>
          <w:szCs w:val="24"/>
        </w:rPr>
        <w:t>购限价</w:t>
      </w:r>
      <w:r w:rsidRPr="00864E3F">
        <w:rPr>
          <w:rFonts w:ascii="宋体" w:eastAsia="宋体" w:hAnsi="宋体" w:cs="宋体" w:hint="eastAsia"/>
          <w:sz w:val="24"/>
          <w:szCs w:val="24"/>
        </w:rPr>
        <w:t>：</w:t>
      </w:r>
      <w:r w:rsidRPr="00543008">
        <w:rPr>
          <w:rFonts w:asciiTheme="minorEastAsia" w:hAnsiTheme="minorEastAsia" w:cs="宋体" w:hint="eastAsia"/>
          <w:sz w:val="24"/>
          <w:szCs w:val="24"/>
        </w:rPr>
        <w:t>人民币</w:t>
      </w:r>
      <w:r w:rsidR="00CC58A9">
        <w:rPr>
          <w:rFonts w:ascii="宋体" w:eastAsia="宋体" w:hAnsi="宋体" w:cs="宋体"/>
          <w:sz w:val="24"/>
          <w:szCs w:val="24"/>
        </w:rPr>
        <w:t>30.00</w:t>
      </w:r>
      <w:r w:rsidRPr="00864E3F">
        <w:rPr>
          <w:rFonts w:ascii="宋体" w:eastAsia="宋体" w:hAnsi="宋体" w:cs="宋体" w:hint="eastAsia"/>
          <w:sz w:val="24"/>
          <w:szCs w:val="24"/>
        </w:rPr>
        <w:t>万元（投标报价超过采购控制价为无效投标）</w:t>
      </w:r>
      <w:r w:rsidR="005F1B0A" w:rsidRPr="00CB0CB0">
        <w:rPr>
          <w:rFonts w:asciiTheme="minorEastAsia" w:hAnsiTheme="minorEastAsia" w:cs="宋体" w:hint="eastAsia"/>
          <w:sz w:val="24"/>
          <w:szCs w:val="24"/>
        </w:rPr>
        <w:t>。</w:t>
      </w:r>
    </w:p>
    <w:p w14:paraId="16E35914" w14:textId="77777777" w:rsidR="00543008" w:rsidRPr="00543008" w:rsidRDefault="00543008" w:rsidP="00117D60">
      <w:pPr>
        <w:pStyle w:val="1"/>
        <w:numPr>
          <w:ilvl w:val="0"/>
          <w:numId w:val="13"/>
        </w:numPr>
        <w:tabs>
          <w:tab w:val="left" w:pos="420"/>
        </w:tabs>
        <w:spacing w:beforeLines="50" w:before="156" w:afterLines="50" w:after="156" w:line="360" w:lineRule="auto"/>
        <w:ind w:left="0" w:firstLine="48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77777777" w:rsidR="00F610AD" w:rsidRPr="00CB0CB0" w:rsidRDefault="005F1B0A" w:rsidP="00117D60">
      <w:pPr>
        <w:pStyle w:val="1"/>
        <w:tabs>
          <w:tab w:val="left" w:pos="420"/>
        </w:tabs>
        <w:spacing w:beforeLines="50" w:before="156" w:afterLines="50" w:after="156" w:line="360" w:lineRule="auto"/>
        <w:ind w:firstLine="480"/>
        <w:rPr>
          <w:rFonts w:asciiTheme="minorEastAsia" w:hAnsiTheme="minorEastAsia" w:cs="宋体"/>
          <w:sz w:val="24"/>
          <w:szCs w:val="24"/>
        </w:rPr>
      </w:pPr>
      <w:r w:rsidRPr="00CB0CB0">
        <w:rPr>
          <w:rFonts w:asciiTheme="minorEastAsia" w:hAnsiTheme="minorEastAsia" w:cs="宋体" w:hint="eastAsia"/>
          <w:sz w:val="24"/>
          <w:szCs w:val="24"/>
        </w:rPr>
        <w:t>二、报价单位资格要求</w:t>
      </w:r>
    </w:p>
    <w:p w14:paraId="7E4DA0DF" w14:textId="77777777" w:rsidR="00F610AD" w:rsidRPr="00CB0CB0" w:rsidRDefault="00C17D0E"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17D0E">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r w:rsidR="005F1B0A" w:rsidRPr="00CB0CB0">
        <w:rPr>
          <w:rFonts w:asciiTheme="minorEastAsia" w:hAnsiTheme="minorEastAsia" w:cs="宋体" w:hint="eastAsia"/>
          <w:sz w:val="24"/>
          <w:szCs w:val="24"/>
        </w:rPr>
        <w:t>。</w:t>
      </w:r>
    </w:p>
    <w:p w14:paraId="03217F74"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投标人已办理合法税务登记，具有开具相应增值税专用发票</w:t>
      </w:r>
      <w:r w:rsidR="00CB0CB0">
        <w:rPr>
          <w:rFonts w:asciiTheme="minorEastAsia" w:hAnsiTheme="minorEastAsia" w:cs="宋体" w:hint="eastAsia"/>
          <w:sz w:val="24"/>
          <w:szCs w:val="24"/>
        </w:rPr>
        <w:t>资格</w:t>
      </w:r>
      <w:r w:rsidR="007F692F">
        <w:rPr>
          <w:rFonts w:asciiTheme="minorEastAsia" w:hAnsiTheme="minorEastAsia" w:cs="宋体" w:hint="eastAsia"/>
          <w:sz w:val="24"/>
          <w:szCs w:val="24"/>
        </w:rPr>
        <w:t>。</w:t>
      </w:r>
    </w:p>
    <w:p w14:paraId="3723431B"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不接受联合</w:t>
      </w:r>
      <w:r w:rsidR="00CB0CB0">
        <w:rPr>
          <w:rFonts w:asciiTheme="minorEastAsia" w:hAnsiTheme="minorEastAsia" w:cs="宋体"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77777777" w:rsidR="00F610AD" w:rsidRPr="0079442E"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sz w:val="24"/>
          <w:szCs w:val="24"/>
        </w:rPr>
      </w:pPr>
      <w:r w:rsidRPr="0079442E">
        <w:rPr>
          <w:rFonts w:asciiTheme="minorEastAsia" w:hAnsiTheme="minorEastAsia" w:cs="宋体" w:hint="eastAsia"/>
          <w:sz w:val="24"/>
          <w:szCs w:val="24"/>
        </w:rPr>
        <w:t>付款方式：</w:t>
      </w:r>
      <w:r w:rsidR="0079442E" w:rsidRPr="0079442E">
        <w:rPr>
          <w:rFonts w:asciiTheme="minorEastAsia" w:hAnsiTheme="minorEastAsia" w:cs="宋体" w:hint="eastAsia"/>
          <w:sz w:val="24"/>
          <w:szCs w:val="24"/>
        </w:rPr>
        <w:t>全部货物到货并验收合格后，以实际供货内容和数量进行结算，供应商需提供相</w:t>
      </w:r>
      <w:r w:rsidR="0079442E" w:rsidRPr="0079442E">
        <w:rPr>
          <w:rFonts w:ascii="宋体" w:hAnsi="宋体" w:hint="eastAsia"/>
          <w:sz w:val="24"/>
          <w:szCs w:val="24"/>
        </w:rPr>
        <w:t>应金额的增值税专用发票，在收到发票后的15个工作日内支付货款</w:t>
      </w:r>
      <w:r w:rsidRPr="0079442E">
        <w:rPr>
          <w:rFonts w:asciiTheme="minorEastAsia" w:hAnsiTheme="minorEastAsia" w:cs="宋体" w:hint="eastAsia"/>
          <w:sz w:val="24"/>
          <w:szCs w:val="24"/>
        </w:rPr>
        <w:t>。</w:t>
      </w:r>
    </w:p>
    <w:p w14:paraId="6103DDC8" w14:textId="7EC9D630"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color w:val="000000" w:themeColor="text1"/>
          <w:sz w:val="24"/>
          <w:szCs w:val="24"/>
        </w:rPr>
        <w:lastRenderedPageBreak/>
        <w:t>货期：</w:t>
      </w:r>
      <w:r w:rsidR="000873CD" w:rsidRPr="000873CD">
        <w:rPr>
          <w:rFonts w:ascii="宋体" w:eastAsia="宋体" w:hAnsi="宋体" w:hint="eastAsia"/>
          <w:sz w:val="24"/>
          <w:szCs w:val="24"/>
        </w:rPr>
        <w:t>按照供应商报价响应所承诺的货期将货物安全、完整、按时送货到采购人指定地点，货期最长不超过</w:t>
      </w:r>
      <w:r w:rsidR="00012900">
        <w:rPr>
          <w:rFonts w:ascii="宋体" w:eastAsia="宋体" w:hAnsi="宋体"/>
          <w:sz w:val="24"/>
          <w:szCs w:val="24"/>
        </w:rPr>
        <w:t>5</w:t>
      </w:r>
      <w:r w:rsidR="0057103E">
        <w:rPr>
          <w:rFonts w:ascii="宋体" w:eastAsia="宋体" w:hAnsi="宋体"/>
          <w:sz w:val="24"/>
          <w:szCs w:val="24"/>
        </w:rPr>
        <w:t>0</w:t>
      </w:r>
      <w:r w:rsidR="000873CD" w:rsidRPr="000873CD">
        <w:rPr>
          <w:rFonts w:ascii="宋体" w:eastAsia="宋体" w:hAnsi="宋体" w:hint="eastAsia"/>
          <w:sz w:val="24"/>
          <w:szCs w:val="24"/>
        </w:rPr>
        <w:t>天</w:t>
      </w:r>
      <w:r w:rsidRPr="00CB0CB0">
        <w:rPr>
          <w:rFonts w:asciiTheme="minorEastAsia" w:hAnsiTheme="minorEastAsia" w:cs="宋体" w:hint="eastAsia"/>
          <w:sz w:val="24"/>
          <w:szCs w:val="24"/>
        </w:rPr>
        <w:t>。</w:t>
      </w:r>
    </w:p>
    <w:p w14:paraId="6C602C6D" w14:textId="77777777"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color w:val="000000" w:themeColor="text1"/>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r w:rsidRPr="00CB0CB0">
        <w:rPr>
          <w:rFonts w:asciiTheme="minorEastAsia" w:hAnsiTheme="minorEastAsia" w:cs="宋体" w:hint="eastAsia"/>
          <w:sz w:val="24"/>
          <w:szCs w:val="24"/>
        </w:rPr>
        <w:t>冷站旁边仓库（国家档案馆对面）</w:t>
      </w:r>
    </w:p>
    <w:p w14:paraId="40954B95"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117D60">
      <w:pPr>
        <w:pStyle w:val="1"/>
        <w:tabs>
          <w:tab w:val="left" w:pos="420"/>
        </w:tabs>
        <w:spacing w:beforeLines="50" w:before="156" w:afterLines="50" w:after="156" w:line="360" w:lineRule="auto"/>
        <w:ind w:left="624" w:firstLine="48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A10F95">
      <w:pPr>
        <w:pStyle w:val="af"/>
        <w:numPr>
          <w:ilvl w:val="0"/>
          <w:numId w:val="22"/>
        </w:numPr>
        <w:spacing w:line="360" w:lineRule="auto"/>
        <w:ind w:firstLineChars="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A10F95">
      <w:pPr>
        <w:pStyle w:val="af"/>
        <w:numPr>
          <w:ilvl w:val="0"/>
          <w:numId w:val="22"/>
        </w:numPr>
        <w:spacing w:line="360" w:lineRule="auto"/>
        <w:ind w:firstLineChars="0"/>
        <w:rPr>
          <w:rFonts w:ascii="宋体" w:hAnsi="宋体"/>
          <w:sz w:val="24"/>
        </w:rPr>
      </w:pPr>
      <w:r w:rsidRPr="00A10F95">
        <w:rPr>
          <w:rFonts w:asciiTheme="minorEastAsia" w:hAnsiTheme="minorEastAsia" w:hint="eastAsia"/>
          <w:sz w:val="24"/>
          <w:szCs w:val="24"/>
        </w:rPr>
        <w:t>报价明细</w:t>
      </w:r>
      <w:r w:rsidRPr="00435763">
        <w:rPr>
          <w:rFonts w:ascii="宋体" w:hAnsi="宋体" w:hint="eastAsia"/>
          <w:sz w:val="24"/>
        </w:rPr>
        <w:t>表（如有）</w:t>
      </w:r>
    </w:p>
    <w:p w14:paraId="66246CDF"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商务部分</w:t>
      </w:r>
    </w:p>
    <w:p w14:paraId="1E718619"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技术部分（如有，格式自定，加盖公章）</w:t>
      </w:r>
    </w:p>
    <w:p w14:paraId="2132A25A" w14:textId="77777777" w:rsidR="00A10F95" w:rsidRPr="00435763" w:rsidRDefault="00A10F95" w:rsidP="00A10F95">
      <w:pPr>
        <w:pStyle w:val="af"/>
        <w:spacing w:line="360" w:lineRule="auto"/>
        <w:ind w:left="680" w:firstLineChars="0" w:firstLine="0"/>
        <w:rPr>
          <w:rFonts w:ascii="宋体" w:hAnsi="宋体"/>
          <w:sz w:val="24"/>
        </w:rPr>
      </w:pPr>
      <w:r w:rsidRPr="00435763">
        <w:rPr>
          <w:rFonts w:ascii="宋体" w:hAnsi="宋体" w:hint="eastAsia"/>
          <w:sz w:val="24"/>
        </w:rPr>
        <w:lastRenderedPageBreak/>
        <w:t>服务方案：供应商应针对本项目制定切实可行的服务方案，包括但不限于：</w:t>
      </w:r>
    </w:p>
    <w:p w14:paraId="2E8B284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117D60">
      <w:pPr>
        <w:pStyle w:val="1"/>
        <w:tabs>
          <w:tab w:val="left" w:pos="420"/>
        </w:tabs>
        <w:spacing w:beforeLines="50" w:before="156" w:afterLines="50" w:after="156" w:line="360" w:lineRule="auto"/>
        <w:ind w:left="624" w:firstLine="480"/>
        <w:rPr>
          <w:rFonts w:ascii="宋体" w:hAnsi="宋体"/>
          <w:sz w:val="24"/>
        </w:rPr>
      </w:pPr>
      <w:r w:rsidRPr="00A10F95">
        <w:rPr>
          <w:rFonts w:ascii="宋体" w:hAnsi="宋体" w:hint="eastAsia"/>
          <w:sz w:val="24"/>
        </w:rPr>
        <w:t>本项目采取经评审的最低价投标法。通过资格性和有效性审查表（附件6）后，各供应商按照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117D60">
      <w:pPr>
        <w:pStyle w:val="1"/>
        <w:numPr>
          <w:ilvl w:val="0"/>
          <w:numId w:val="5"/>
        </w:numPr>
        <w:spacing w:beforeLines="50" w:before="156" w:afterLines="50" w:after="156" w:line="360" w:lineRule="auto"/>
        <w:ind w:left="0" w:firstLine="480"/>
        <w:rPr>
          <w:rFonts w:asciiTheme="minorEastAsia" w:hAnsiTheme="minorEastAsia" w:cs="宋体"/>
          <w:bCs/>
          <w:sz w:val="24"/>
          <w:szCs w:val="24"/>
        </w:rPr>
      </w:pPr>
      <w:r w:rsidRPr="00A10F95">
        <w:rPr>
          <w:rFonts w:ascii="宋体" w:hAnsi="宋体" w:hint="eastAsia"/>
          <w:bCs/>
          <w:sz w:val="24"/>
        </w:rPr>
        <w:t>递交投标文件</w:t>
      </w:r>
    </w:p>
    <w:p w14:paraId="2C04AADA" w14:textId="2B4DDD4D" w:rsidR="00A10F95" w:rsidRPr="00A10F95"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截止时间：2019 年</w:t>
      </w:r>
      <w:r w:rsidR="00995E24">
        <w:rPr>
          <w:rFonts w:asciiTheme="minorEastAsia" w:hAnsiTheme="minorEastAsia" w:cs="宋体"/>
          <w:sz w:val="24"/>
          <w:szCs w:val="24"/>
        </w:rPr>
        <w:t>12</w:t>
      </w:r>
      <w:r w:rsidRPr="00A10F95">
        <w:rPr>
          <w:rFonts w:asciiTheme="minorEastAsia" w:hAnsiTheme="minorEastAsia" w:cs="宋体" w:hint="eastAsia"/>
          <w:sz w:val="24"/>
          <w:szCs w:val="24"/>
        </w:rPr>
        <w:t>月</w:t>
      </w:r>
      <w:r w:rsidR="00995E24">
        <w:rPr>
          <w:rFonts w:asciiTheme="minorEastAsia" w:hAnsiTheme="minorEastAsia" w:cs="宋体"/>
          <w:sz w:val="24"/>
          <w:szCs w:val="24"/>
        </w:rPr>
        <w:t>5</w:t>
      </w:r>
      <w:r w:rsidRPr="00A10F95">
        <w:rPr>
          <w:rFonts w:asciiTheme="minorEastAsia" w:hAnsiTheme="minorEastAsia" w:cs="宋体" w:hint="eastAsia"/>
          <w:sz w:val="24"/>
          <w:szCs w:val="24"/>
        </w:rPr>
        <w:t>日北京时间1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CC58A9">
        <w:rPr>
          <w:rFonts w:asciiTheme="minorEastAsia" w:hAnsiTheme="minorEastAsia" w:cs="宋体" w:hint="eastAsia"/>
          <w:sz w:val="24"/>
          <w:szCs w:val="24"/>
        </w:rPr>
        <w:t>2#冷站3个组团供回水总管隔离工程之配套设备采购</w:t>
      </w:r>
      <w:r w:rsidRPr="00A10F95">
        <w:rPr>
          <w:rFonts w:asciiTheme="minorEastAsia" w:hAnsiTheme="minorEastAsia" w:cs="宋体" w:hint="eastAsia"/>
          <w:sz w:val="24"/>
          <w:szCs w:val="24"/>
        </w:rPr>
        <w:t>”字样。投标供应商递交投标文件后，请联系采购人确认。</w:t>
      </w:r>
    </w:p>
    <w:p w14:paraId="4A1B30A1" w14:textId="77777777" w:rsidR="00F610AD" w:rsidRPr="00CB0CB0"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r w:rsidR="00CB0CB0">
        <w:rPr>
          <w:rFonts w:asciiTheme="minorEastAsia" w:hAnsiTheme="minorEastAsia" w:cs="宋体" w:hint="eastAsia"/>
          <w:sz w:val="24"/>
          <w:szCs w:val="24"/>
        </w:rPr>
        <w:t>。</w:t>
      </w:r>
    </w:p>
    <w:p w14:paraId="10257C9D"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联系地址：广州市番禺区大学城明志街1号信息枢纽楼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lastRenderedPageBreak/>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50BD0216" w14:textId="77777777" w:rsidR="00F610AD" w:rsidRDefault="005F1B0A" w:rsidP="00117D60">
      <w:pPr>
        <w:pStyle w:val="1"/>
        <w:spacing w:beforeLines="50" w:before="156" w:afterLines="50" w:after="156"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4B6807DA" w:rsidR="00F610AD" w:rsidRDefault="005F1B0A" w:rsidP="00117D60">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hint="eastAsia"/>
          <w:sz w:val="24"/>
          <w:szCs w:val="24"/>
        </w:rPr>
        <w:t>20</w:t>
      </w:r>
      <w:r w:rsidR="00A10F95">
        <w:rPr>
          <w:rFonts w:asciiTheme="minorEastAsia" w:hAnsiTheme="minorEastAsia"/>
          <w:sz w:val="24"/>
          <w:szCs w:val="24"/>
        </w:rPr>
        <w:t>19</w:t>
      </w:r>
      <w:r>
        <w:rPr>
          <w:rFonts w:asciiTheme="minorEastAsia" w:hAnsiTheme="minorEastAsia" w:hint="eastAsia"/>
          <w:sz w:val="24"/>
          <w:szCs w:val="24"/>
        </w:rPr>
        <w:t>年</w:t>
      </w:r>
      <w:r w:rsidR="00995E24">
        <w:rPr>
          <w:rFonts w:asciiTheme="minorEastAsia" w:hAnsiTheme="minorEastAsia"/>
          <w:sz w:val="24"/>
          <w:szCs w:val="24"/>
        </w:rPr>
        <w:t>11</w:t>
      </w:r>
      <w:r>
        <w:rPr>
          <w:rFonts w:asciiTheme="minorEastAsia" w:hAnsiTheme="minorEastAsia" w:hint="eastAsia"/>
          <w:sz w:val="24"/>
          <w:szCs w:val="24"/>
        </w:rPr>
        <w:t>月</w:t>
      </w:r>
      <w:r w:rsidR="00995E24">
        <w:rPr>
          <w:rFonts w:asciiTheme="minorEastAsia" w:hAnsiTheme="minorEastAsia"/>
          <w:sz w:val="24"/>
          <w:szCs w:val="24"/>
        </w:rPr>
        <w:t>25</w:t>
      </w:r>
      <w:bookmarkStart w:id="0" w:name="_GoBack"/>
      <w:bookmarkEnd w:id="0"/>
      <w:r>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77777777" w:rsidR="008E1893" w:rsidRDefault="008E1893"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7FB0121" w14:textId="77777777" w:rsidR="0079442E" w:rsidRDefault="0079442E"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0450B593" w:rsidR="00C1275B" w:rsidRDefault="00CC58A9" w:rsidP="00117D60">
      <w:pPr>
        <w:pStyle w:val="1"/>
        <w:numPr>
          <w:ilvl w:val="0"/>
          <w:numId w:val="29"/>
        </w:numPr>
        <w:spacing w:beforeLines="50" w:before="156" w:afterLines="50" w:after="156" w:line="360" w:lineRule="auto"/>
        <w:ind w:firstLineChars="0"/>
      </w:pPr>
      <w:r>
        <w:rPr>
          <w:rFonts w:hint="eastAsia"/>
          <w:sz w:val="24"/>
          <w:szCs w:val="24"/>
        </w:rPr>
        <w:t>2#</w:t>
      </w:r>
      <w:r>
        <w:rPr>
          <w:rFonts w:hint="eastAsia"/>
          <w:sz w:val="24"/>
          <w:szCs w:val="24"/>
        </w:rPr>
        <w:t>冷站</w:t>
      </w:r>
      <w:r>
        <w:rPr>
          <w:rFonts w:hint="eastAsia"/>
          <w:sz w:val="24"/>
          <w:szCs w:val="24"/>
        </w:rPr>
        <w:t>3</w:t>
      </w:r>
      <w:r>
        <w:rPr>
          <w:rFonts w:hint="eastAsia"/>
          <w:sz w:val="24"/>
          <w:szCs w:val="24"/>
        </w:rPr>
        <w:t>个组团供回水总管隔离工程之配套设备采购</w:t>
      </w:r>
      <w:r w:rsidR="005F1B0A" w:rsidRPr="008C7EA3">
        <w:rPr>
          <w:rFonts w:asciiTheme="minorEastAsia" w:hAnsiTheme="minorEastAsia" w:cs="宋体"/>
          <w:sz w:val="24"/>
          <w:szCs w:val="24"/>
        </w:rPr>
        <w:t>清单</w:t>
      </w:r>
    </w:p>
    <w:tbl>
      <w:tblPr>
        <w:tblStyle w:val="ae"/>
        <w:tblW w:w="9719" w:type="dxa"/>
        <w:jc w:val="center"/>
        <w:tblLayout w:type="fixed"/>
        <w:tblLook w:val="04A0" w:firstRow="1" w:lastRow="0" w:firstColumn="1" w:lastColumn="0" w:noHBand="0" w:noVBand="1"/>
      </w:tblPr>
      <w:tblGrid>
        <w:gridCol w:w="722"/>
        <w:gridCol w:w="1744"/>
        <w:gridCol w:w="4771"/>
        <w:gridCol w:w="776"/>
        <w:gridCol w:w="930"/>
        <w:gridCol w:w="776"/>
      </w:tblGrid>
      <w:tr w:rsidR="00C1275B" w:rsidRPr="00C1275B" w14:paraId="06733DD9" w14:textId="77777777" w:rsidTr="00AD3AB8">
        <w:trPr>
          <w:trHeight w:val="532"/>
          <w:jc w:val="center"/>
        </w:trPr>
        <w:tc>
          <w:tcPr>
            <w:tcW w:w="722" w:type="dxa"/>
            <w:vAlign w:val="center"/>
            <w:hideMark/>
          </w:tcPr>
          <w:p w14:paraId="1410E6E4" w14:textId="77777777" w:rsidR="00C1275B" w:rsidRPr="00C1275B" w:rsidRDefault="00C1275B">
            <w:pPr>
              <w:spacing w:line="360" w:lineRule="auto"/>
              <w:jc w:val="center"/>
              <w:rPr>
                <w:b/>
                <w:bCs/>
              </w:rPr>
            </w:pPr>
            <w:r w:rsidRPr="00C1275B">
              <w:rPr>
                <w:rFonts w:hint="eastAsia"/>
                <w:b/>
                <w:bCs/>
              </w:rPr>
              <w:t>序号</w:t>
            </w:r>
          </w:p>
        </w:tc>
        <w:tc>
          <w:tcPr>
            <w:tcW w:w="1744" w:type="dxa"/>
            <w:vAlign w:val="center"/>
            <w:hideMark/>
          </w:tcPr>
          <w:p w14:paraId="6776796A" w14:textId="77777777" w:rsidR="00C1275B" w:rsidRPr="00C1275B" w:rsidRDefault="00C1275B" w:rsidP="00F11CDE">
            <w:pPr>
              <w:spacing w:line="360" w:lineRule="auto"/>
              <w:jc w:val="center"/>
              <w:rPr>
                <w:b/>
                <w:bCs/>
              </w:rPr>
            </w:pPr>
            <w:r w:rsidRPr="00C1275B">
              <w:rPr>
                <w:rFonts w:hint="eastAsia"/>
                <w:b/>
                <w:bCs/>
              </w:rPr>
              <w:t>材料名称</w:t>
            </w:r>
          </w:p>
        </w:tc>
        <w:tc>
          <w:tcPr>
            <w:tcW w:w="4771" w:type="dxa"/>
            <w:vAlign w:val="center"/>
            <w:hideMark/>
          </w:tcPr>
          <w:p w14:paraId="471CC760" w14:textId="77777777" w:rsidR="00C1275B" w:rsidRPr="00C1275B" w:rsidRDefault="00C1275B" w:rsidP="00F11CDE">
            <w:pPr>
              <w:spacing w:line="360" w:lineRule="auto"/>
              <w:jc w:val="center"/>
              <w:rPr>
                <w:b/>
                <w:bCs/>
              </w:rPr>
            </w:pPr>
            <w:r w:rsidRPr="00C1275B">
              <w:rPr>
                <w:rFonts w:hint="eastAsia"/>
                <w:b/>
                <w:bCs/>
              </w:rPr>
              <w:t>材料规格、型号</w:t>
            </w:r>
          </w:p>
        </w:tc>
        <w:tc>
          <w:tcPr>
            <w:tcW w:w="776" w:type="dxa"/>
            <w:vAlign w:val="center"/>
            <w:hideMark/>
          </w:tcPr>
          <w:p w14:paraId="36198EFC" w14:textId="77777777" w:rsidR="00C1275B" w:rsidRPr="00C1275B" w:rsidRDefault="00C1275B">
            <w:pPr>
              <w:spacing w:line="360" w:lineRule="auto"/>
              <w:jc w:val="center"/>
              <w:rPr>
                <w:b/>
                <w:bCs/>
              </w:rPr>
            </w:pPr>
            <w:r w:rsidRPr="00C1275B">
              <w:rPr>
                <w:rFonts w:hint="eastAsia"/>
                <w:b/>
                <w:bCs/>
              </w:rPr>
              <w:t>单位</w:t>
            </w:r>
          </w:p>
        </w:tc>
        <w:tc>
          <w:tcPr>
            <w:tcW w:w="930" w:type="dxa"/>
            <w:vAlign w:val="center"/>
            <w:hideMark/>
          </w:tcPr>
          <w:p w14:paraId="0D8F1C9C" w14:textId="77777777" w:rsidR="00C1275B" w:rsidRPr="00C1275B" w:rsidRDefault="00C1275B">
            <w:pPr>
              <w:spacing w:line="360" w:lineRule="auto"/>
              <w:jc w:val="center"/>
              <w:rPr>
                <w:b/>
                <w:bCs/>
              </w:rPr>
            </w:pPr>
            <w:r w:rsidRPr="00C1275B">
              <w:rPr>
                <w:rFonts w:hint="eastAsia"/>
                <w:b/>
                <w:bCs/>
              </w:rPr>
              <w:t>数量</w:t>
            </w:r>
          </w:p>
        </w:tc>
        <w:tc>
          <w:tcPr>
            <w:tcW w:w="776" w:type="dxa"/>
            <w:noWrap/>
            <w:vAlign w:val="center"/>
            <w:hideMark/>
          </w:tcPr>
          <w:p w14:paraId="464955F4" w14:textId="77777777" w:rsidR="00C1275B" w:rsidRPr="00C1275B" w:rsidRDefault="00C1275B" w:rsidP="006A5152">
            <w:pPr>
              <w:spacing w:line="360" w:lineRule="auto"/>
              <w:jc w:val="center"/>
              <w:rPr>
                <w:b/>
                <w:bCs/>
              </w:rPr>
            </w:pPr>
            <w:r w:rsidRPr="00C1275B">
              <w:rPr>
                <w:rFonts w:hint="eastAsia"/>
                <w:b/>
                <w:bCs/>
              </w:rPr>
              <w:t>备注</w:t>
            </w:r>
          </w:p>
        </w:tc>
      </w:tr>
      <w:tr w:rsidR="006A5152" w:rsidRPr="0026699D" w14:paraId="0880D937" w14:textId="77777777" w:rsidTr="00AD3AB8">
        <w:trPr>
          <w:trHeight w:val="592"/>
          <w:jc w:val="center"/>
        </w:trPr>
        <w:tc>
          <w:tcPr>
            <w:tcW w:w="722" w:type="dxa"/>
            <w:vAlign w:val="center"/>
            <w:hideMark/>
          </w:tcPr>
          <w:p w14:paraId="0E1856E5"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1</w:t>
            </w:r>
          </w:p>
        </w:tc>
        <w:tc>
          <w:tcPr>
            <w:tcW w:w="1744" w:type="dxa"/>
            <w:vAlign w:val="center"/>
            <w:hideMark/>
          </w:tcPr>
          <w:p w14:paraId="56CA5759" w14:textId="65A653A5" w:rsidR="006A5152" w:rsidRPr="0026699D" w:rsidRDefault="0057103E" w:rsidP="006A5152">
            <w:pPr>
              <w:widowControl/>
              <w:jc w:val="center"/>
              <w:rPr>
                <w:rFonts w:ascii="宋体" w:eastAsia="宋体" w:hAnsi="宋体" w:cs="宋体"/>
                <w:color w:val="000000"/>
                <w:kern w:val="0"/>
                <w:sz w:val="22"/>
              </w:rPr>
            </w:pPr>
            <w:r w:rsidRPr="0057103E">
              <w:rPr>
                <w:rFonts w:hint="eastAsia"/>
                <w:color w:val="000000"/>
                <w:sz w:val="22"/>
              </w:rPr>
              <w:t>法兰式电动蝶阀</w:t>
            </w:r>
          </w:p>
        </w:tc>
        <w:tc>
          <w:tcPr>
            <w:tcW w:w="4771" w:type="dxa"/>
            <w:vAlign w:val="center"/>
            <w:hideMark/>
          </w:tcPr>
          <w:p w14:paraId="61A334D3" w14:textId="77777777" w:rsidR="00CB663A" w:rsidRPr="00CB663A" w:rsidRDefault="00CB663A" w:rsidP="00CB663A">
            <w:pPr>
              <w:widowControl/>
              <w:jc w:val="left"/>
              <w:rPr>
                <w:color w:val="000000"/>
                <w:sz w:val="22"/>
              </w:rPr>
            </w:pPr>
            <w:r w:rsidRPr="00CB663A">
              <w:rPr>
                <w:rFonts w:hint="eastAsia"/>
                <w:color w:val="000000"/>
                <w:sz w:val="22"/>
              </w:rPr>
              <w:t>品牌：博雷（中国）控制系统有限公司、阀安格水处理系统</w:t>
            </w:r>
            <w:r w:rsidRPr="00CB663A">
              <w:rPr>
                <w:rFonts w:hint="eastAsia"/>
                <w:color w:val="000000"/>
                <w:sz w:val="22"/>
              </w:rPr>
              <w:t>(</w:t>
            </w:r>
            <w:r w:rsidRPr="00CB663A">
              <w:rPr>
                <w:rFonts w:hint="eastAsia"/>
                <w:color w:val="000000"/>
                <w:sz w:val="22"/>
              </w:rPr>
              <w:t>太仓</w:t>
            </w:r>
            <w:r w:rsidRPr="00CB663A">
              <w:rPr>
                <w:rFonts w:hint="eastAsia"/>
                <w:color w:val="000000"/>
                <w:sz w:val="22"/>
              </w:rPr>
              <w:t>)</w:t>
            </w:r>
            <w:r w:rsidRPr="00CB663A">
              <w:rPr>
                <w:rFonts w:hint="eastAsia"/>
                <w:color w:val="000000"/>
                <w:sz w:val="22"/>
              </w:rPr>
              <w:t>有限公司（</w:t>
            </w:r>
            <w:r w:rsidRPr="00CB663A">
              <w:rPr>
                <w:rFonts w:hint="eastAsia"/>
                <w:color w:val="000000"/>
                <w:sz w:val="22"/>
              </w:rPr>
              <w:t>VAG</w:t>
            </w:r>
            <w:r w:rsidRPr="00CB663A">
              <w:rPr>
                <w:rFonts w:hint="eastAsia"/>
                <w:color w:val="000000"/>
                <w:sz w:val="22"/>
              </w:rPr>
              <w:t>）、畔村阀门株式会社（</w:t>
            </w:r>
            <w:r w:rsidRPr="00CB663A">
              <w:rPr>
                <w:rFonts w:hint="eastAsia"/>
                <w:color w:val="000000"/>
                <w:sz w:val="22"/>
              </w:rPr>
              <w:t xml:space="preserve">HNNMURA VALVE </w:t>
            </w:r>
            <w:r w:rsidRPr="00CB663A">
              <w:rPr>
                <w:rFonts w:hint="eastAsia"/>
                <w:color w:val="000000"/>
                <w:sz w:val="22"/>
              </w:rPr>
              <w:t>株式会社）、埃维柯阀门（上海）有限公司；</w:t>
            </w:r>
          </w:p>
          <w:p w14:paraId="4D2E7BB3" w14:textId="77777777" w:rsidR="00CB663A" w:rsidRPr="00CB663A" w:rsidRDefault="00CB663A" w:rsidP="00CB663A">
            <w:pPr>
              <w:widowControl/>
              <w:jc w:val="left"/>
              <w:rPr>
                <w:color w:val="000000"/>
                <w:sz w:val="22"/>
              </w:rPr>
            </w:pPr>
            <w:r w:rsidRPr="00CB663A">
              <w:rPr>
                <w:rFonts w:hint="eastAsia"/>
                <w:color w:val="000000"/>
                <w:sz w:val="22"/>
              </w:rPr>
              <w:t>规格：</w:t>
            </w:r>
            <w:r w:rsidRPr="00CB663A">
              <w:rPr>
                <w:rFonts w:hint="eastAsia"/>
                <w:color w:val="000000"/>
                <w:sz w:val="22"/>
              </w:rPr>
              <w:t>DN800</w:t>
            </w:r>
            <w:r w:rsidRPr="00CB663A">
              <w:rPr>
                <w:rFonts w:hint="eastAsia"/>
                <w:color w:val="000000"/>
                <w:sz w:val="22"/>
              </w:rPr>
              <w:t>、</w:t>
            </w:r>
            <w:r w:rsidRPr="00CB663A">
              <w:rPr>
                <w:rFonts w:hint="eastAsia"/>
                <w:color w:val="000000"/>
                <w:sz w:val="22"/>
              </w:rPr>
              <w:t>PN16</w:t>
            </w:r>
            <w:r w:rsidRPr="00CB663A">
              <w:rPr>
                <w:rFonts w:hint="eastAsia"/>
                <w:color w:val="000000"/>
                <w:sz w:val="22"/>
              </w:rPr>
              <w:t>、法兰式、软密封、智能一体式电装；</w:t>
            </w:r>
          </w:p>
          <w:p w14:paraId="116D98E8" w14:textId="0B4C598C" w:rsidR="006A5152" w:rsidRPr="0026699D" w:rsidRDefault="00CB663A" w:rsidP="00CB663A">
            <w:pPr>
              <w:widowControl/>
              <w:jc w:val="left"/>
              <w:rPr>
                <w:rFonts w:ascii="宋体" w:eastAsia="宋体" w:hAnsi="宋体" w:cs="宋体"/>
                <w:color w:val="000000"/>
                <w:kern w:val="0"/>
                <w:sz w:val="22"/>
              </w:rPr>
            </w:pPr>
            <w:r w:rsidRPr="00CB663A">
              <w:rPr>
                <w:rFonts w:hint="eastAsia"/>
                <w:color w:val="000000"/>
                <w:sz w:val="22"/>
              </w:rPr>
              <w:t>材质：阀体球墨铸铁、阀轴不锈钢、阀瓣球墨铸铁、橡胶为</w:t>
            </w:r>
            <w:r w:rsidRPr="00CB663A">
              <w:rPr>
                <w:rFonts w:hint="eastAsia"/>
                <w:color w:val="000000"/>
                <w:sz w:val="22"/>
              </w:rPr>
              <w:t>EPDM(</w:t>
            </w:r>
            <w:r w:rsidRPr="00CB663A">
              <w:rPr>
                <w:rFonts w:hint="eastAsia"/>
                <w:color w:val="000000"/>
                <w:sz w:val="22"/>
              </w:rPr>
              <w:t>三元乙丙橡胶）；其余技术需求详见附件</w:t>
            </w:r>
            <w:r w:rsidR="00C14CC5" w:rsidRPr="00C14CC5">
              <w:rPr>
                <w:rFonts w:hint="eastAsia"/>
                <w:color w:val="000000"/>
                <w:sz w:val="22"/>
              </w:rPr>
              <w:t>。</w:t>
            </w:r>
          </w:p>
        </w:tc>
        <w:tc>
          <w:tcPr>
            <w:tcW w:w="776" w:type="dxa"/>
            <w:vAlign w:val="center"/>
            <w:hideMark/>
          </w:tcPr>
          <w:p w14:paraId="348FBB26" w14:textId="01D9DAF1" w:rsidR="006A5152" w:rsidRPr="0026699D" w:rsidRDefault="0057103E" w:rsidP="006A5152">
            <w:pPr>
              <w:widowControl/>
              <w:jc w:val="center"/>
              <w:rPr>
                <w:rFonts w:ascii="宋体" w:eastAsia="宋体" w:hAnsi="宋体" w:cs="宋体"/>
                <w:color w:val="000000"/>
                <w:kern w:val="0"/>
                <w:sz w:val="22"/>
              </w:rPr>
            </w:pPr>
            <w:r w:rsidRPr="0057103E">
              <w:rPr>
                <w:rFonts w:hint="eastAsia"/>
                <w:color w:val="000000"/>
                <w:sz w:val="22"/>
              </w:rPr>
              <w:t>台</w:t>
            </w:r>
          </w:p>
        </w:tc>
        <w:tc>
          <w:tcPr>
            <w:tcW w:w="930" w:type="dxa"/>
            <w:vAlign w:val="center"/>
            <w:hideMark/>
          </w:tcPr>
          <w:p w14:paraId="090B637F" w14:textId="5CE13577" w:rsidR="006A5152" w:rsidRPr="0026699D" w:rsidRDefault="0057103E" w:rsidP="006A5152">
            <w:pPr>
              <w:widowControl/>
              <w:jc w:val="center"/>
              <w:rPr>
                <w:rFonts w:ascii="宋体" w:eastAsia="宋体" w:hAnsi="宋体" w:cs="宋体"/>
                <w:color w:val="000000"/>
                <w:kern w:val="0"/>
                <w:sz w:val="22"/>
              </w:rPr>
            </w:pPr>
            <w:r>
              <w:rPr>
                <w:color w:val="000000"/>
                <w:sz w:val="22"/>
              </w:rPr>
              <w:t>1</w:t>
            </w:r>
          </w:p>
        </w:tc>
        <w:tc>
          <w:tcPr>
            <w:tcW w:w="776" w:type="dxa"/>
            <w:vAlign w:val="center"/>
          </w:tcPr>
          <w:p w14:paraId="14F4A594" w14:textId="77777777" w:rsidR="006A5152" w:rsidRPr="0026699D" w:rsidRDefault="006A5152" w:rsidP="006A5152">
            <w:pPr>
              <w:widowControl/>
              <w:jc w:val="center"/>
              <w:rPr>
                <w:rFonts w:ascii="宋体" w:eastAsia="宋体" w:hAnsi="宋体" w:cs="宋体"/>
                <w:color w:val="000000"/>
                <w:kern w:val="0"/>
                <w:sz w:val="22"/>
              </w:rPr>
            </w:pPr>
          </w:p>
        </w:tc>
      </w:tr>
      <w:tr w:rsidR="006A5152" w:rsidRPr="0026699D" w14:paraId="5DDD1529" w14:textId="77777777" w:rsidTr="00AD3AB8">
        <w:trPr>
          <w:trHeight w:val="592"/>
          <w:jc w:val="center"/>
        </w:trPr>
        <w:tc>
          <w:tcPr>
            <w:tcW w:w="722" w:type="dxa"/>
            <w:vAlign w:val="center"/>
            <w:hideMark/>
          </w:tcPr>
          <w:p w14:paraId="5219BA2B"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2</w:t>
            </w:r>
          </w:p>
        </w:tc>
        <w:tc>
          <w:tcPr>
            <w:tcW w:w="1744" w:type="dxa"/>
            <w:vAlign w:val="center"/>
            <w:hideMark/>
          </w:tcPr>
          <w:p w14:paraId="4007DD63" w14:textId="09415CF2" w:rsidR="006A5152" w:rsidRPr="0026699D" w:rsidRDefault="0057103E" w:rsidP="005D116B">
            <w:pPr>
              <w:widowControl/>
              <w:jc w:val="center"/>
              <w:rPr>
                <w:rFonts w:ascii="宋体" w:eastAsia="宋体" w:hAnsi="宋体" w:cs="宋体"/>
                <w:color w:val="000000"/>
                <w:kern w:val="0"/>
                <w:sz w:val="22"/>
              </w:rPr>
            </w:pPr>
            <w:r w:rsidRPr="0057103E">
              <w:rPr>
                <w:rFonts w:hint="eastAsia"/>
                <w:color w:val="000000"/>
                <w:sz w:val="22"/>
              </w:rPr>
              <w:t>法兰式电动蝶阀</w:t>
            </w:r>
          </w:p>
        </w:tc>
        <w:tc>
          <w:tcPr>
            <w:tcW w:w="4771" w:type="dxa"/>
            <w:vAlign w:val="center"/>
            <w:hideMark/>
          </w:tcPr>
          <w:p w14:paraId="4A72E876" w14:textId="77777777" w:rsidR="00CB663A" w:rsidRPr="00CB663A" w:rsidRDefault="00CB663A" w:rsidP="00CB663A">
            <w:pPr>
              <w:widowControl/>
              <w:jc w:val="left"/>
              <w:rPr>
                <w:color w:val="000000"/>
                <w:sz w:val="22"/>
              </w:rPr>
            </w:pPr>
            <w:r w:rsidRPr="00CB663A">
              <w:rPr>
                <w:rFonts w:hint="eastAsia"/>
                <w:color w:val="000000"/>
                <w:sz w:val="22"/>
              </w:rPr>
              <w:t>品牌：博雷（中国）控制系统有限公司、阀安格水处理系统</w:t>
            </w:r>
            <w:r w:rsidRPr="00CB663A">
              <w:rPr>
                <w:rFonts w:hint="eastAsia"/>
                <w:color w:val="000000"/>
                <w:sz w:val="22"/>
              </w:rPr>
              <w:t>(</w:t>
            </w:r>
            <w:r w:rsidRPr="00CB663A">
              <w:rPr>
                <w:rFonts w:hint="eastAsia"/>
                <w:color w:val="000000"/>
                <w:sz w:val="22"/>
              </w:rPr>
              <w:t>太仓</w:t>
            </w:r>
            <w:r w:rsidRPr="00CB663A">
              <w:rPr>
                <w:rFonts w:hint="eastAsia"/>
                <w:color w:val="000000"/>
                <w:sz w:val="22"/>
              </w:rPr>
              <w:t>)</w:t>
            </w:r>
            <w:r w:rsidRPr="00CB663A">
              <w:rPr>
                <w:rFonts w:hint="eastAsia"/>
                <w:color w:val="000000"/>
                <w:sz w:val="22"/>
              </w:rPr>
              <w:t>有限公司（</w:t>
            </w:r>
            <w:r w:rsidRPr="00CB663A">
              <w:rPr>
                <w:rFonts w:hint="eastAsia"/>
                <w:color w:val="000000"/>
                <w:sz w:val="22"/>
              </w:rPr>
              <w:t>VAG</w:t>
            </w:r>
            <w:r w:rsidRPr="00CB663A">
              <w:rPr>
                <w:rFonts w:hint="eastAsia"/>
                <w:color w:val="000000"/>
                <w:sz w:val="22"/>
              </w:rPr>
              <w:t>）、畔村阀门株式会社（</w:t>
            </w:r>
            <w:r w:rsidRPr="00CB663A">
              <w:rPr>
                <w:rFonts w:hint="eastAsia"/>
                <w:color w:val="000000"/>
                <w:sz w:val="22"/>
              </w:rPr>
              <w:t xml:space="preserve">HNNMURA VALVE </w:t>
            </w:r>
            <w:r w:rsidRPr="00CB663A">
              <w:rPr>
                <w:rFonts w:hint="eastAsia"/>
                <w:color w:val="000000"/>
                <w:sz w:val="22"/>
              </w:rPr>
              <w:t>株式会社）、埃维柯阀门（上海）有限公司；</w:t>
            </w:r>
          </w:p>
          <w:p w14:paraId="354CD128" w14:textId="77777777" w:rsidR="00CB663A" w:rsidRPr="00CB663A" w:rsidRDefault="00CB663A" w:rsidP="00CB663A">
            <w:pPr>
              <w:widowControl/>
              <w:jc w:val="left"/>
              <w:rPr>
                <w:color w:val="000000"/>
                <w:sz w:val="22"/>
              </w:rPr>
            </w:pPr>
            <w:r w:rsidRPr="00CB663A">
              <w:rPr>
                <w:rFonts w:hint="eastAsia"/>
                <w:color w:val="000000"/>
                <w:sz w:val="22"/>
              </w:rPr>
              <w:t>规格：</w:t>
            </w:r>
            <w:r w:rsidRPr="00CB663A">
              <w:rPr>
                <w:rFonts w:hint="eastAsia"/>
                <w:color w:val="000000"/>
                <w:sz w:val="22"/>
              </w:rPr>
              <w:t>DN900</w:t>
            </w:r>
            <w:r w:rsidRPr="00CB663A">
              <w:rPr>
                <w:rFonts w:hint="eastAsia"/>
                <w:color w:val="000000"/>
                <w:sz w:val="22"/>
              </w:rPr>
              <w:t>、</w:t>
            </w:r>
            <w:r w:rsidRPr="00CB663A">
              <w:rPr>
                <w:rFonts w:hint="eastAsia"/>
                <w:color w:val="000000"/>
                <w:sz w:val="22"/>
              </w:rPr>
              <w:t>PN16</w:t>
            </w:r>
            <w:r w:rsidRPr="00CB663A">
              <w:rPr>
                <w:rFonts w:hint="eastAsia"/>
                <w:color w:val="000000"/>
                <w:sz w:val="22"/>
              </w:rPr>
              <w:t>、法兰式、软密封智能一体式电装；</w:t>
            </w:r>
          </w:p>
          <w:p w14:paraId="484E6EB4" w14:textId="5F00C0A6" w:rsidR="006A5152" w:rsidRPr="0026699D" w:rsidRDefault="00CB663A" w:rsidP="00CB663A">
            <w:pPr>
              <w:widowControl/>
              <w:jc w:val="left"/>
              <w:rPr>
                <w:rFonts w:ascii="宋体" w:eastAsia="宋体" w:hAnsi="宋体" w:cs="宋体"/>
                <w:color w:val="000000"/>
                <w:kern w:val="0"/>
                <w:sz w:val="22"/>
              </w:rPr>
            </w:pPr>
            <w:r w:rsidRPr="00CB663A">
              <w:rPr>
                <w:rFonts w:hint="eastAsia"/>
                <w:color w:val="000000"/>
                <w:sz w:val="22"/>
              </w:rPr>
              <w:t>材质：阀体球墨铸铁、阀轴不锈钢、阀瓣球墨铸铁、橡胶为</w:t>
            </w:r>
            <w:r w:rsidRPr="00CB663A">
              <w:rPr>
                <w:rFonts w:hint="eastAsia"/>
                <w:color w:val="000000"/>
                <w:sz w:val="22"/>
              </w:rPr>
              <w:t>EPDM(</w:t>
            </w:r>
            <w:r w:rsidRPr="00CB663A">
              <w:rPr>
                <w:rFonts w:hint="eastAsia"/>
                <w:color w:val="000000"/>
                <w:sz w:val="22"/>
              </w:rPr>
              <w:t>三元乙丙橡胶）；其余技术需求详见附件</w:t>
            </w:r>
          </w:p>
        </w:tc>
        <w:tc>
          <w:tcPr>
            <w:tcW w:w="776" w:type="dxa"/>
            <w:vAlign w:val="center"/>
            <w:hideMark/>
          </w:tcPr>
          <w:p w14:paraId="03F9BEAB" w14:textId="003D1347" w:rsidR="006A5152" w:rsidRPr="0026699D" w:rsidRDefault="0057103E" w:rsidP="006A5152">
            <w:pPr>
              <w:widowControl/>
              <w:jc w:val="center"/>
              <w:rPr>
                <w:rFonts w:ascii="宋体" w:eastAsia="宋体" w:hAnsi="宋体" w:cs="宋体"/>
                <w:color w:val="000000"/>
                <w:kern w:val="0"/>
                <w:sz w:val="22"/>
              </w:rPr>
            </w:pPr>
            <w:r w:rsidRPr="0057103E">
              <w:rPr>
                <w:rFonts w:hint="eastAsia"/>
                <w:color w:val="000000"/>
                <w:sz w:val="22"/>
              </w:rPr>
              <w:t>台</w:t>
            </w:r>
          </w:p>
        </w:tc>
        <w:tc>
          <w:tcPr>
            <w:tcW w:w="930" w:type="dxa"/>
            <w:vAlign w:val="center"/>
            <w:hideMark/>
          </w:tcPr>
          <w:p w14:paraId="1F146058" w14:textId="3ED7F793" w:rsidR="006A5152" w:rsidRPr="0026699D" w:rsidRDefault="0057103E" w:rsidP="006A5152">
            <w:pPr>
              <w:widowControl/>
              <w:jc w:val="center"/>
              <w:rPr>
                <w:rFonts w:ascii="宋体" w:eastAsia="宋体" w:hAnsi="宋体" w:cs="宋体"/>
                <w:color w:val="000000"/>
                <w:kern w:val="0"/>
                <w:sz w:val="22"/>
              </w:rPr>
            </w:pPr>
            <w:r>
              <w:rPr>
                <w:color w:val="000000"/>
                <w:sz w:val="22"/>
              </w:rPr>
              <w:t>1</w:t>
            </w:r>
          </w:p>
        </w:tc>
        <w:tc>
          <w:tcPr>
            <w:tcW w:w="776" w:type="dxa"/>
            <w:vAlign w:val="center"/>
          </w:tcPr>
          <w:p w14:paraId="6BC0C89D" w14:textId="77777777" w:rsidR="006A5152" w:rsidRPr="0026699D" w:rsidRDefault="006A5152" w:rsidP="006A5152">
            <w:pPr>
              <w:widowControl/>
              <w:jc w:val="center"/>
              <w:rPr>
                <w:rFonts w:ascii="宋体" w:eastAsia="宋体" w:hAnsi="宋体" w:cs="宋体"/>
                <w:color w:val="000000"/>
                <w:kern w:val="0"/>
                <w:sz w:val="22"/>
              </w:rPr>
            </w:pPr>
          </w:p>
        </w:tc>
      </w:tr>
      <w:tr w:rsidR="00C1275B" w:rsidRPr="00C1275B" w14:paraId="3E75C695" w14:textId="77777777" w:rsidTr="00AD3AB8">
        <w:trPr>
          <w:trHeight w:val="492"/>
          <w:jc w:val="center"/>
        </w:trPr>
        <w:tc>
          <w:tcPr>
            <w:tcW w:w="722" w:type="dxa"/>
            <w:vAlign w:val="center"/>
          </w:tcPr>
          <w:p w14:paraId="1DF1FE58" w14:textId="77777777" w:rsidR="00C1275B" w:rsidRPr="00C1275B" w:rsidRDefault="00C1275B">
            <w:pPr>
              <w:spacing w:line="360" w:lineRule="auto"/>
              <w:ind w:left="425"/>
              <w:jc w:val="center"/>
            </w:pPr>
          </w:p>
        </w:tc>
        <w:tc>
          <w:tcPr>
            <w:tcW w:w="1744" w:type="dxa"/>
            <w:vAlign w:val="center"/>
          </w:tcPr>
          <w:p w14:paraId="67B73222" w14:textId="77777777" w:rsidR="00C1275B" w:rsidRPr="00C1275B" w:rsidRDefault="00C1275B" w:rsidP="00F11CDE">
            <w:pPr>
              <w:spacing w:line="360" w:lineRule="auto"/>
              <w:jc w:val="center"/>
            </w:pPr>
            <w:r>
              <w:rPr>
                <w:rFonts w:hint="eastAsia"/>
              </w:rPr>
              <w:t>合计</w:t>
            </w:r>
          </w:p>
        </w:tc>
        <w:tc>
          <w:tcPr>
            <w:tcW w:w="4771" w:type="dxa"/>
            <w:vAlign w:val="center"/>
          </w:tcPr>
          <w:p w14:paraId="7A0B3D15" w14:textId="77777777" w:rsidR="00C1275B" w:rsidRPr="00C1275B" w:rsidRDefault="00C1275B">
            <w:pPr>
              <w:spacing w:line="360" w:lineRule="auto"/>
              <w:ind w:left="425"/>
              <w:jc w:val="center"/>
            </w:pPr>
          </w:p>
        </w:tc>
        <w:tc>
          <w:tcPr>
            <w:tcW w:w="776" w:type="dxa"/>
            <w:vAlign w:val="center"/>
          </w:tcPr>
          <w:p w14:paraId="1C333CB3" w14:textId="77777777" w:rsidR="00C1275B" w:rsidRPr="00C1275B" w:rsidRDefault="00C1275B">
            <w:pPr>
              <w:spacing w:line="360" w:lineRule="auto"/>
              <w:ind w:left="425"/>
              <w:jc w:val="center"/>
            </w:pPr>
          </w:p>
        </w:tc>
        <w:tc>
          <w:tcPr>
            <w:tcW w:w="930" w:type="dxa"/>
            <w:vAlign w:val="center"/>
          </w:tcPr>
          <w:p w14:paraId="74AC726B" w14:textId="77777777" w:rsidR="00C1275B" w:rsidRPr="00C1275B" w:rsidRDefault="00C1275B">
            <w:pPr>
              <w:spacing w:line="360" w:lineRule="auto"/>
              <w:ind w:left="425"/>
              <w:jc w:val="center"/>
            </w:pPr>
          </w:p>
        </w:tc>
        <w:tc>
          <w:tcPr>
            <w:tcW w:w="776" w:type="dxa"/>
            <w:vAlign w:val="center"/>
          </w:tcPr>
          <w:p w14:paraId="16AE7972" w14:textId="77777777" w:rsidR="00C1275B" w:rsidRPr="00C1275B" w:rsidRDefault="00C1275B" w:rsidP="00F11CDE">
            <w:pPr>
              <w:spacing w:line="360" w:lineRule="auto"/>
              <w:ind w:left="425"/>
              <w:jc w:val="center"/>
            </w:pPr>
          </w:p>
        </w:tc>
      </w:tr>
    </w:tbl>
    <w:p w14:paraId="4750167F" w14:textId="77777777" w:rsidR="00C14263" w:rsidRDefault="00C14263" w:rsidP="00AF4A6C">
      <w:pPr>
        <w:spacing w:line="360" w:lineRule="auto"/>
        <w:rPr>
          <w:rFonts w:asciiTheme="minorEastAsia" w:hAnsiTheme="minorEastAsia" w:cs="宋体"/>
          <w:sz w:val="24"/>
          <w:szCs w:val="24"/>
        </w:rPr>
      </w:pPr>
    </w:p>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lastRenderedPageBreak/>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3A08B7E1"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CC58A9">
        <w:rPr>
          <w:rFonts w:hint="eastAsia"/>
          <w:sz w:val="24"/>
          <w:szCs w:val="24"/>
        </w:rPr>
        <w:t>2#</w:t>
      </w:r>
      <w:r w:rsidR="00CC58A9">
        <w:rPr>
          <w:rFonts w:hint="eastAsia"/>
          <w:sz w:val="24"/>
          <w:szCs w:val="24"/>
        </w:rPr>
        <w:t>冷站</w:t>
      </w:r>
      <w:r w:rsidR="00CC58A9">
        <w:rPr>
          <w:rFonts w:hint="eastAsia"/>
          <w:sz w:val="24"/>
          <w:szCs w:val="24"/>
        </w:rPr>
        <w:t>3</w:t>
      </w:r>
      <w:r w:rsidR="00CC58A9">
        <w:rPr>
          <w:rFonts w:hint="eastAsia"/>
          <w:sz w:val="24"/>
          <w:szCs w:val="24"/>
        </w:rPr>
        <w:t>个组团供回水总管隔离工程之配套设备采购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CC58A9">
        <w:rPr>
          <w:rFonts w:hint="eastAsia"/>
          <w:sz w:val="24"/>
          <w:szCs w:val="24"/>
        </w:rPr>
        <w:t>2#</w:t>
      </w:r>
      <w:r w:rsidR="00CC58A9">
        <w:rPr>
          <w:rFonts w:hint="eastAsia"/>
          <w:sz w:val="24"/>
          <w:szCs w:val="24"/>
        </w:rPr>
        <w:t>冷站</w:t>
      </w:r>
      <w:r w:rsidR="00CC58A9">
        <w:rPr>
          <w:rFonts w:hint="eastAsia"/>
          <w:sz w:val="24"/>
          <w:szCs w:val="24"/>
        </w:rPr>
        <w:t>3</w:t>
      </w:r>
      <w:r w:rsidR="00CC58A9">
        <w:rPr>
          <w:rFonts w:hint="eastAsia"/>
          <w:sz w:val="24"/>
          <w:szCs w:val="24"/>
        </w:rPr>
        <w:t>个组团供回水总管隔离工程之配套设备采购</w:t>
      </w:r>
      <w:r w:rsidR="00E04DF5">
        <w:rPr>
          <w:rFonts w:asciiTheme="minorEastAsia" w:hAnsiTheme="minorEastAsia" w:cs="宋体"/>
          <w:sz w:val="24"/>
          <w:szCs w:val="24"/>
        </w:rPr>
        <w:t>清单</w:t>
      </w:r>
      <w:r>
        <w:rPr>
          <w:rFonts w:ascii="宋体" w:hAnsi="宋体" w:hint="eastAsia"/>
          <w:sz w:val="24"/>
          <w:szCs w:val="24"/>
        </w:rPr>
        <w:t>” 序号进行任何修改。</w:t>
      </w:r>
    </w:p>
    <w:p w14:paraId="512F594C" w14:textId="666B92FF" w:rsidR="001E7AB2" w:rsidRDefault="001E7AB2"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15CD7C6B" w14:textId="06E1098B" w:rsidR="001E7AB2" w:rsidRPr="001E7AB2" w:rsidRDefault="001E7AB2" w:rsidP="001E7AB2">
      <w:pPr>
        <w:pStyle w:val="af"/>
        <w:numPr>
          <w:ilvl w:val="1"/>
          <w:numId w:val="40"/>
        </w:numPr>
        <w:spacing w:line="360" w:lineRule="auto"/>
        <w:ind w:firstLineChars="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3DF79CD"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lastRenderedPageBreak/>
        <w:t>需送货至指定地点：广州大学城西五路</w:t>
      </w:r>
      <w:r>
        <w:rPr>
          <w:rFonts w:ascii="宋体" w:hAnsi="宋体"/>
          <w:sz w:val="24"/>
          <w:szCs w:val="24"/>
        </w:rPr>
        <w:t>4#冷站旁边仓库（国家档案馆对面）</w:t>
      </w:r>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7E4193D9"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如中标人不能按上述要求提供资料的，采购人有权取消其中标资格。</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24715244"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装必须与运输方式相适应，包装方式的确定及包装费用均由成交供应商负责；由于不适当的包装而造成货物在运输过程中有任何损坏由成交供应商负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77777777"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w:t>
      </w:r>
      <w:r w:rsidRPr="006E3BE6">
        <w:rPr>
          <w:rFonts w:asciiTheme="minorEastAsia" w:hAnsiTheme="minorEastAsia" w:cs="宋体" w:hint="eastAsia"/>
          <w:sz w:val="24"/>
          <w:szCs w:val="24"/>
        </w:rPr>
        <w:lastRenderedPageBreak/>
        <w:t>过并且在设计、材料及工艺上没有缺陷，权属明确的且完全符合本项目规定的品牌、质量、规格和性能的要求和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r w:rsidR="005F1B0A">
        <w:rPr>
          <w:rFonts w:ascii="宋体" w:hAnsi="宋体" w:hint="eastAsia"/>
          <w:sz w:val="24"/>
          <w:szCs w:val="24"/>
        </w:rPr>
        <w:t>。</w:t>
      </w:r>
    </w:p>
    <w:p w14:paraId="02C1D5DA" w14:textId="6E1614F8"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t>★“</w:t>
      </w:r>
      <w:r w:rsidR="00CC58A9">
        <w:rPr>
          <w:rFonts w:hint="eastAsia"/>
          <w:sz w:val="24"/>
          <w:szCs w:val="24"/>
        </w:rPr>
        <w:t>2#</w:t>
      </w:r>
      <w:r w:rsidR="00CC58A9">
        <w:rPr>
          <w:rFonts w:hint="eastAsia"/>
          <w:sz w:val="24"/>
          <w:szCs w:val="24"/>
        </w:rPr>
        <w:t>冷站</w:t>
      </w:r>
      <w:r w:rsidR="00CC58A9">
        <w:rPr>
          <w:rFonts w:hint="eastAsia"/>
          <w:sz w:val="24"/>
          <w:szCs w:val="24"/>
        </w:rPr>
        <w:t>3</w:t>
      </w:r>
      <w:r w:rsidR="00CC58A9">
        <w:rPr>
          <w:rFonts w:hint="eastAsia"/>
          <w:sz w:val="24"/>
          <w:szCs w:val="24"/>
        </w:rPr>
        <w:t>个组团供回水总管隔离工程之配套设备采购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 xml:space="preserve">”货物的质保期最少为到货验收合格之日起 </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在质保期内均要求供应商对所供货物实行上门包修、包换、包退、包维护保养，费用由供应商负责，不再向采购人收取费用</w:t>
      </w:r>
      <w:r w:rsidR="005F1B0A" w:rsidRPr="00693851">
        <w:rPr>
          <w:rFonts w:asciiTheme="minorEastAsia" w:hAnsiTheme="minorEastAsia" w:cs="宋体"/>
          <w:sz w:val="24"/>
          <w:szCs w:val="24"/>
        </w:rPr>
        <w:t>。</w:t>
      </w:r>
    </w:p>
    <w:p w14:paraId="66A7F3EA" w14:textId="77777777" w:rsidR="006E3BE6"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如出现严重质量问题或产品厂商推诿质量、服务责任时，供应商应承担责任并提供质量和服务保障</w:t>
      </w:r>
      <w:r>
        <w:rPr>
          <w:rFonts w:asciiTheme="minorEastAsia" w:hAnsiTheme="minorEastAsia" w:cs="宋体" w:hint="eastAsia"/>
          <w:sz w:val="24"/>
          <w:szCs w:val="24"/>
        </w:rPr>
        <w:t>。</w:t>
      </w:r>
    </w:p>
    <w:p w14:paraId="544547CD" w14:textId="77777777" w:rsidR="006E3BE6" w:rsidRPr="00435763" w:rsidRDefault="006E3BE6" w:rsidP="006E3BE6">
      <w:pPr>
        <w:numPr>
          <w:ilvl w:val="0"/>
          <w:numId w:val="26"/>
        </w:numPr>
        <w:tabs>
          <w:tab w:val="left" w:pos="420"/>
        </w:tabs>
        <w:spacing w:line="360" w:lineRule="auto"/>
        <w:rPr>
          <w:rFonts w:ascii="宋体" w:hAnsi="宋体"/>
          <w:sz w:val="24"/>
        </w:rPr>
      </w:pPr>
      <w:r w:rsidRPr="00435763">
        <w:rPr>
          <w:rFonts w:ascii="宋体" w:hAnsi="宋体" w:hint="eastAsia"/>
          <w:sz w:val="24"/>
        </w:rPr>
        <w:t>商务要求</w:t>
      </w:r>
    </w:p>
    <w:p w14:paraId="00E05D9E" w14:textId="122FB258" w:rsidR="00F610AD"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693851">
        <w:rPr>
          <w:rFonts w:asciiTheme="minorEastAsia" w:hAnsiTheme="minorEastAsia" w:cs="宋体"/>
          <w:sz w:val="24"/>
          <w:szCs w:val="24"/>
        </w:rPr>
        <w:t>付款方式：</w:t>
      </w:r>
      <w:r w:rsidRPr="00693851">
        <w:rPr>
          <w:rFonts w:asciiTheme="minorEastAsia" w:hAnsiTheme="minorEastAsia" w:cs="宋体" w:hint="eastAsia"/>
          <w:sz w:val="24"/>
          <w:szCs w:val="24"/>
        </w:rPr>
        <w:t>全部货物到货并验收合格后，以实际供货内容和数量进行结算，供应商需提供相</w:t>
      </w:r>
      <w:r>
        <w:rPr>
          <w:rFonts w:ascii="宋体" w:hAnsi="宋体" w:hint="eastAsia"/>
          <w:sz w:val="24"/>
          <w:szCs w:val="24"/>
        </w:rPr>
        <w:t>应金额的增值税专用发票，在收到发票后的15个工作日内支付货款。</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w:t>
      </w:r>
      <w:r w:rsidRPr="00DE33AA">
        <w:rPr>
          <w:rFonts w:ascii="宋体" w:hAnsi="宋体" w:hint="eastAsia"/>
          <w:sz w:val="24"/>
          <w:szCs w:val="24"/>
        </w:rPr>
        <w:lastRenderedPageBreak/>
        <w:t>出现质量问题，采购人有权依采购人认为适当的条件和方法采购替换的货物，供应商应赔偿因另外购买替换货物而产生的一切费用及额外支出。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2D0C14B3"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未经采购人同意，供应商拒不履行或部分不履行采购项目的，供应商按未履行部分采购项目金额的20%向采购人支付违约金</w:t>
      </w:r>
      <w:r>
        <w:rPr>
          <w:rFonts w:ascii="宋体" w:hAnsi="宋体" w:hint="eastAsia"/>
          <w:sz w:val="24"/>
          <w:szCs w:val="24"/>
        </w:rPr>
        <w:t>。</w:t>
      </w:r>
    </w:p>
    <w:p w14:paraId="4382F01E" w14:textId="77777777" w:rsidR="00DE33AA" w:rsidRPr="00DE33AA" w:rsidRDefault="005F1B0A" w:rsidP="00DE33AA">
      <w:pPr>
        <w:adjustRightInd w:val="0"/>
        <w:spacing w:line="460" w:lineRule="exact"/>
        <w:jc w:val="left"/>
        <w:rPr>
          <w:rFonts w:ascii="宋体" w:eastAsia="宋体" w:hAnsi="宋体" w:cs="Times New Roman"/>
          <w:b/>
          <w:sz w:val="32"/>
          <w:szCs w:val="32"/>
        </w:rPr>
      </w:pPr>
      <w:r>
        <w:rPr>
          <w:rFonts w:ascii="宋体" w:hAnsi="宋体"/>
          <w:sz w:val="24"/>
          <w:szCs w:val="24"/>
        </w:rPr>
        <w:br w:type="page"/>
      </w:r>
      <w:r w:rsidR="00DE33AA">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1473C4B5"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CC58A9">
        <w:rPr>
          <w:rFonts w:ascii="宋体" w:eastAsia="宋体" w:hAnsi="宋体" w:cs="Times New Roman" w:hint="eastAsia"/>
          <w:bCs/>
          <w:szCs w:val="21"/>
        </w:rPr>
        <w:t>2#冷站3个组团供回水总管隔离工程之配套设备采购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7731CEC4"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Pr>
          <w:rFonts w:ascii="宋体" w:hAnsi="宋体"/>
          <w:sz w:val="24"/>
          <w:szCs w:val="24"/>
        </w:rPr>
        <w:t>2019</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33C85926" w14:textId="77777777" w:rsidR="00DE33AA" w:rsidRDefault="00DE33AA">
      <w:pPr>
        <w:widowControl/>
        <w:jc w:val="center"/>
        <w:rPr>
          <w:rFonts w:ascii="宋体" w:eastAsia="宋体" w:hAnsi="宋体" w:cs="宋体"/>
          <w:b/>
          <w:bCs/>
          <w:kern w:val="0"/>
          <w:sz w:val="36"/>
          <w:szCs w:val="36"/>
        </w:rPr>
      </w:pPr>
    </w:p>
    <w:p w14:paraId="2810E750" w14:textId="77777777"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供应商性质</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质量控制体系认征.请提供证书复印件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77777777"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25C2C53C"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CC58A9">
        <w:rPr>
          <w:rFonts w:ascii="宋体" w:eastAsia="宋体" w:hAnsi="宋体" w:cs="Times New Roman" w:hint="eastAsia"/>
          <w:bCs/>
          <w:szCs w:val="21"/>
        </w:rPr>
        <w:t>2#冷站3个组团供回水总管隔离工程之配套设备采购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09"/>
        <w:gridCol w:w="1962"/>
        <w:gridCol w:w="1157"/>
        <w:gridCol w:w="1111"/>
      </w:tblGrid>
      <w:tr w:rsidR="00B42C8D" w14:paraId="0709C696" w14:textId="77777777" w:rsidTr="00117D60">
        <w:trPr>
          <w:trHeight w:val="978"/>
          <w:jc w:val="center"/>
        </w:trPr>
        <w:tc>
          <w:tcPr>
            <w:tcW w:w="472" w:type="dxa"/>
            <w:tcBorders>
              <w:top w:val="single" w:sz="12" w:space="0" w:color="auto"/>
              <w:bottom w:val="single" w:sz="2" w:space="0" w:color="auto"/>
            </w:tcBorders>
            <w:vAlign w:val="center"/>
          </w:tcPr>
          <w:p w14:paraId="0ECA722A"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4809" w:type="dxa"/>
            <w:tcBorders>
              <w:top w:val="single" w:sz="12" w:space="0" w:color="auto"/>
              <w:bottom w:val="single" w:sz="2" w:space="0" w:color="auto"/>
            </w:tcBorders>
            <w:vAlign w:val="center"/>
          </w:tcPr>
          <w:p w14:paraId="078A7B78" w14:textId="77777777" w:rsidR="00B42C8D" w:rsidRPr="003C7AE4" w:rsidRDefault="00B42C8D" w:rsidP="00117D60">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962" w:type="dxa"/>
            <w:tcBorders>
              <w:top w:val="single" w:sz="12" w:space="0" w:color="auto"/>
              <w:bottom w:val="single" w:sz="2" w:space="0" w:color="auto"/>
            </w:tcBorders>
            <w:vAlign w:val="center"/>
          </w:tcPr>
          <w:p w14:paraId="66AF65A3"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71DAFD25"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792E79F6"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B42C8D" w14:paraId="06EBD98F" w14:textId="77777777" w:rsidTr="00117D60">
        <w:trPr>
          <w:trHeight w:val="522"/>
          <w:jc w:val="center"/>
        </w:trPr>
        <w:tc>
          <w:tcPr>
            <w:tcW w:w="472" w:type="dxa"/>
            <w:tcBorders>
              <w:top w:val="single" w:sz="2" w:space="0" w:color="auto"/>
            </w:tcBorders>
            <w:vAlign w:val="center"/>
          </w:tcPr>
          <w:p w14:paraId="1D14117B"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szCs w:val="21"/>
              </w:rPr>
              <w:t>1</w:t>
            </w:r>
          </w:p>
        </w:tc>
        <w:tc>
          <w:tcPr>
            <w:tcW w:w="4809" w:type="dxa"/>
            <w:tcBorders>
              <w:top w:val="single" w:sz="2" w:space="0" w:color="auto"/>
            </w:tcBorders>
            <w:vAlign w:val="center"/>
          </w:tcPr>
          <w:p w14:paraId="25EF5CE0" w14:textId="77777777" w:rsidR="00B42C8D" w:rsidRDefault="00A463B6" w:rsidP="00117D6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r>
              <w:rPr>
                <w:rFonts w:ascii="宋体" w:eastAsia="宋体" w:hAnsi="宋体" w:cs="宋体" w:hint="eastAsia"/>
                <w:bCs/>
                <w:kern w:val="0"/>
                <w:szCs w:val="21"/>
              </w:rPr>
              <w:t>四需求内容（一）</w:t>
            </w:r>
          </w:p>
          <w:p w14:paraId="6ACAB1E6" w14:textId="77777777" w:rsidR="00A463B6" w:rsidRPr="00A463B6" w:rsidRDefault="00A463B6" w:rsidP="00117D60">
            <w:pPr>
              <w:spacing w:line="360" w:lineRule="auto"/>
              <w:rPr>
                <w:rFonts w:ascii="宋体" w:eastAsia="宋体" w:hAnsi="宋体" w:cs="宋体"/>
                <w:bCs/>
                <w:kern w:val="0"/>
                <w:szCs w:val="21"/>
                <w:highlight w:val="yellow"/>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p>
        </w:tc>
        <w:tc>
          <w:tcPr>
            <w:tcW w:w="1962" w:type="dxa"/>
            <w:tcBorders>
              <w:top w:val="single" w:sz="2" w:space="0" w:color="auto"/>
            </w:tcBorders>
            <w:vAlign w:val="center"/>
          </w:tcPr>
          <w:p w14:paraId="7D17AB0E" w14:textId="77777777" w:rsidR="00B42C8D" w:rsidRPr="003C7AE4" w:rsidRDefault="00B42C8D" w:rsidP="00117D60">
            <w:pPr>
              <w:rPr>
                <w:rFonts w:ascii="宋体" w:eastAsia="宋体" w:hAnsi="宋体" w:cs="宋体"/>
                <w:szCs w:val="21"/>
              </w:rPr>
            </w:pPr>
          </w:p>
          <w:p w14:paraId="100A2483" w14:textId="77777777" w:rsidR="00B42C8D" w:rsidRPr="003C7AE4" w:rsidRDefault="00B42C8D" w:rsidP="00117D60">
            <w:pPr>
              <w:spacing w:line="360" w:lineRule="auto"/>
              <w:jc w:val="center"/>
              <w:rPr>
                <w:rFonts w:ascii="宋体" w:eastAsia="宋体" w:hAnsi="宋体" w:cs="宋体"/>
                <w:szCs w:val="21"/>
              </w:rPr>
            </w:pPr>
          </w:p>
        </w:tc>
        <w:tc>
          <w:tcPr>
            <w:tcW w:w="1157" w:type="dxa"/>
            <w:tcBorders>
              <w:top w:val="single" w:sz="2" w:space="0" w:color="auto"/>
            </w:tcBorders>
          </w:tcPr>
          <w:p w14:paraId="702762C5" w14:textId="77777777" w:rsidR="00B42C8D" w:rsidRPr="003C7AE4" w:rsidRDefault="00B42C8D" w:rsidP="00117D60">
            <w:pPr>
              <w:spacing w:line="360" w:lineRule="auto"/>
              <w:jc w:val="center"/>
              <w:rPr>
                <w:rFonts w:ascii="宋体" w:eastAsia="宋体" w:hAnsi="宋体" w:cs="宋体"/>
                <w:szCs w:val="21"/>
              </w:rPr>
            </w:pPr>
          </w:p>
        </w:tc>
        <w:tc>
          <w:tcPr>
            <w:tcW w:w="1111" w:type="dxa"/>
            <w:tcBorders>
              <w:top w:val="single" w:sz="2" w:space="0" w:color="auto"/>
            </w:tcBorders>
          </w:tcPr>
          <w:p w14:paraId="32050DB6" w14:textId="77777777" w:rsidR="00B42C8D" w:rsidRPr="003C7AE4" w:rsidRDefault="00B42C8D" w:rsidP="00117D60">
            <w:pPr>
              <w:spacing w:line="360" w:lineRule="auto"/>
              <w:jc w:val="center"/>
              <w:rPr>
                <w:rFonts w:ascii="宋体" w:eastAsia="宋体" w:hAnsi="宋体" w:cs="宋体"/>
                <w:szCs w:val="21"/>
              </w:rPr>
            </w:pPr>
          </w:p>
        </w:tc>
      </w:tr>
      <w:tr w:rsidR="00B42C8D" w14:paraId="433FBBA1" w14:textId="77777777" w:rsidTr="00117D60">
        <w:trPr>
          <w:trHeight w:val="540"/>
          <w:jc w:val="center"/>
        </w:trPr>
        <w:tc>
          <w:tcPr>
            <w:tcW w:w="472" w:type="dxa"/>
            <w:vAlign w:val="center"/>
          </w:tcPr>
          <w:p w14:paraId="2105FFA5"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szCs w:val="21"/>
              </w:rPr>
              <w:t>2</w:t>
            </w:r>
          </w:p>
        </w:tc>
        <w:tc>
          <w:tcPr>
            <w:tcW w:w="4809" w:type="dxa"/>
            <w:vAlign w:val="center"/>
          </w:tcPr>
          <w:p w14:paraId="7E2D155C" w14:textId="77777777" w:rsidR="00B42C8D" w:rsidRDefault="00A463B6" w:rsidP="00117D60">
            <w:pPr>
              <w:widowControl/>
              <w:spacing w:line="360" w:lineRule="auto"/>
              <w:jc w:val="left"/>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22996202" w14:textId="77777777" w:rsidR="00A463B6" w:rsidRPr="00A463B6" w:rsidRDefault="00A463B6" w:rsidP="00117D60">
            <w:pPr>
              <w:widowControl/>
              <w:spacing w:line="360" w:lineRule="auto"/>
              <w:jc w:val="left"/>
              <w:rPr>
                <w:rFonts w:ascii="宋体" w:eastAsia="宋体" w:hAnsi="宋体" w:cs="宋体"/>
                <w:bCs/>
                <w:kern w:val="0"/>
                <w:szCs w:val="21"/>
                <w:highlight w:val="yellow"/>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962" w:type="dxa"/>
            <w:vAlign w:val="center"/>
          </w:tcPr>
          <w:p w14:paraId="7151BCAB"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67BFD312"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4511498F" w14:textId="77777777" w:rsidR="00B42C8D" w:rsidRPr="003C7AE4" w:rsidRDefault="00B42C8D" w:rsidP="00117D60">
            <w:pPr>
              <w:spacing w:line="360" w:lineRule="auto"/>
              <w:jc w:val="center"/>
              <w:rPr>
                <w:rFonts w:ascii="宋体" w:eastAsia="宋体" w:hAnsi="宋体" w:cs="宋体"/>
                <w:szCs w:val="21"/>
              </w:rPr>
            </w:pPr>
          </w:p>
        </w:tc>
      </w:tr>
      <w:tr w:rsidR="00B42C8D" w14:paraId="2858A096" w14:textId="77777777" w:rsidTr="00117D60">
        <w:trPr>
          <w:trHeight w:val="540"/>
          <w:jc w:val="center"/>
        </w:trPr>
        <w:tc>
          <w:tcPr>
            <w:tcW w:w="472" w:type="dxa"/>
            <w:vAlign w:val="center"/>
          </w:tcPr>
          <w:p w14:paraId="7F0DF0AB" w14:textId="77777777" w:rsidR="00B42C8D" w:rsidRPr="003C7AE4" w:rsidRDefault="00B42C8D" w:rsidP="00117D60">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4809" w:type="dxa"/>
            <w:vAlign w:val="center"/>
          </w:tcPr>
          <w:p w14:paraId="54D6C083" w14:textId="77777777" w:rsidR="00B42C8D" w:rsidRDefault="00C45637" w:rsidP="00117D60">
            <w:pPr>
              <w:spacing w:line="360" w:lineRule="auto"/>
              <w:rPr>
                <w:rFonts w:ascii="宋体" w:eastAsia="宋体" w:hAnsi="宋体" w:cs="宋体"/>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Pr>
                <w:rFonts w:ascii="宋体" w:eastAsia="宋体" w:hAnsi="宋体" w:cs="宋体" w:hint="eastAsia"/>
                <w:szCs w:val="21"/>
              </w:rPr>
              <w:t>特别说明</w:t>
            </w:r>
          </w:p>
          <w:p w14:paraId="4DA44D1D" w14:textId="35F208DE" w:rsidR="00C45637" w:rsidRDefault="00C45637" w:rsidP="00117D60">
            <w:pPr>
              <w:spacing w:line="360" w:lineRule="auto"/>
              <w:rPr>
                <w:rFonts w:ascii="宋体" w:eastAsia="宋体" w:hAnsi="宋体" w:cs="宋体"/>
                <w:bCs/>
                <w:kern w:val="0"/>
                <w:szCs w:val="21"/>
                <w:highlight w:val="yellow"/>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CC58A9">
              <w:rPr>
                <w:rFonts w:ascii="宋体" w:eastAsia="宋体" w:hAnsi="宋体" w:cs="宋体" w:hint="eastAsia"/>
                <w:bCs/>
                <w:kern w:val="0"/>
                <w:szCs w:val="21"/>
              </w:rPr>
              <w:t>2#冷站3个组团供回水总管隔离工程之配套设备采购</w:t>
            </w:r>
            <w:r w:rsidRPr="00C45637">
              <w:rPr>
                <w:rFonts w:ascii="宋体" w:eastAsia="宋体" w:hAnsi="宋体" w:cs="宋体" w:hint="eastAsia"/>
                <w:bCs/>
                <w:kern w:val="0"/>
                <w:szCs w:val="21"/>
              </w:rPr>
              <w:t>清单”及相关要求是投标人投标报价的基础，投标人不得对“</w:t>
            </w:r>
            <w:r w:rsidR="00CC58A9">
              <w:rPr>
                <w:rFonts w:ascii="宋体" w:eastAsia="宋体" w:hAnsi="宋体" w:cs="宋体" w:hint="eastAsia"/>
                <w:bCs/>
                <w:kern w:val="0"/>
                <w:szCs w:val="21"/>
              </w:rPr>
              <w:t>2#冷站3个组团供回水总管隔离工程之配套设备采购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962" w:type="dxa"/>
            <w:vAlign w:val="center"/>
          </w:tcPr>
          <w:p w14:paraId="332F1E1D"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31A30A70"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56D4449A" w14:textId="77777777" w:rsidR="00B42C8D" w:rsidRPr="003C7AE4" w:rsidRDefault="00B42C8D" w:rsidP="00117D60">
            <w:pPr>
              <w:spacing w:line="360" w:lineRule="auto"/>
              <w:jc w:val="center"/>
              <w:rPr>
                <w:rFonts w:ascii="宋体" w:eastAsia="宋体" w:hAnsi="宋体" w:cs="宋体"/>
                <w:szCs w:val="21"/>
              </w:rPr>
            </w:pPr>
          </w:p>
        </w:tc>
      </w:tr>
      <w:tr w:rsidR="001E7AB2" w14:paraId="5D1A1BDB" w14:textId="77777777" w:rsidTr="00117D60">
        <w:trPr>
          <w:trHeight w:val="540"/>
          <w:jc w:val="center"/>
        </w:trPr>
        <w:tc>
          <w:tcPr>
            <w:tcW w:w="472" w:type="dxa"/>
            <w:vAlign w:val="center"/>
          </w:tcPr>
          <w:p w14:paraId="3199D46B" w14:textId="4DAB76F3" w:rsidR="001E7AB2" w:rsidRPr="00042CE2" w:rsidRDefault="001E7AB2" w:rsidP="00117D60">
            <w:pPr>
              <w:spacing w:line="360" w:lineRule="auto"/>
              <w:rPr>
                <w:rFonts w:ascii="宋体" w:eastAsia="宋体" w:hAnsi="宋体" w:cs="宋体"/>
                <w:szCs w:val="21"/>
              </w:rPr>
            </w:pPr>
            <w:r>
              <w:rPr>
                <w:rFonts w:ascii="宋体" w:eastAsia="宋体" w:hAnsi="宋体" w:cs="宋体" w:hint="eastAsia"/>
                <w:szCs w:val="21"/>
              </w:rPr>
              <w:t>4</w:t>
            </w:r>
          </w:p>
        </w:tc>
        <w:tc>
          <w:tcPr>
            <w:tcW w:w="4809" w:type="dxa"/>
            <w:vAlign w:val="center"/>
          </w:tcPr>
          <w:p w14:paraId="291568BE" w14:textId="1768EEC8" w:rsidR="0045194B" w:rsidRDefault="0045194B" w:rsidP="0045194B">
            <w:pPr>
              <w:spacing w:line="360" w:lineRule="auto"/>
              <w:rPr>
                <w:rFonts w:ascii="宋体" w:eastAsia="宋体" w:hAnsi="宋体" w:cs="宋体"/>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Pr>
                <w:rFonts w:ascii="宋体" w:eastAsia="宋体" w:hAnsi="宋体" w:cs="宋体" w:hint="eastAsia"/>
                <w:szCs w:val="21"/>
              </w:rPr>
              <w:t>工厂监造</w:t>
            </w:r>
          </w:p>
          <w:p w14:paraId="7576D4CD" w14:textId="623EE2C9" w:rsidR="001E7AB2" w:rsidRPr="0045194B" w:rsidRDefault="0045194B" w:rsidP="00C45637">
            <w:pPr>
              <w:pStyle w:val="af"/>
              <w:numPr>
                <w:ilvl w:val="1"/>
                <w:numId w:val="41"/>
              </w:numPr>
              <w:spacing w:line="360" w:lineRule="auto"/>
              <w:ind w:firstLineChars="0"/>
              <w:rPr>
                <w:rFonts w:ascii="宋体" w:eastAsia="宋体" w:hAnsi="宋体" w:cs="宋体"/>
                <w:bCs/>
                <w:kern w:val="0"/>
                <w:sz w:val="24"/>
                <w:szCs w:val="24"/>
              </w:rPr>
            </w:pPr>
            <w:r w:rsidRPr="0045194B">
              <w:rPr>
                <w:rFonts w:ascii="宋体" w:hAnsi="宋体" w:hint="eastAsia"/>
                <w:szCs w:val="21"/>
              </w:rPr>
              <w:lastRenderedPageBreak/>
              <w:t>★</w:t>
            </w:r>
            <w:r w:rsidRPr="0045194B">
              <w:rPr>
                <w:rFonts w:asciiTheme="minorEastAsia" w:hAnsiTheme="minorEastAsia" w:hint="eastAsia"/>
                <w:color w:val="000000" w:themeColor="text1"/>
                <w:szCs w:val="20"/>
                <w:lang w:val="en-GB"/>
              </w:rPr>
              <w:t>货物在整个制造过程中</w:t>
            </w:r>
            <w:r w:rsidRPr="0045194B">
              <w:rPr>
                <w:rFonts w:asciiTheme="minorEastAsia" w:hAnsiTheme="minorEastAsia"/>
                <w:color w:val="000000" w:themeColor="text1"/>
                <w:szCs w:val="20"/>
                <w:lang w:val="en-GB"/>
              </w:rPr>
              <w:t>,</w:t>
            </w:r>
            <w:r w:rsidRPr="0045194B">
              <w:rPr>
                <w:rFonts w:asciiTheme="minorEastAsia" w:hAnsiTheme="minorEastAsia" w:hint="eastAsia"/>
                <w:color w:val="000000" w:themeColor="text1"/>
                <w:szCs w:val="20"/>
                <w:lang w:val="en-GB"/>
              </w:rPr>
              <w:t>采购方</w:t>
            </w:r>
            <w:r w:rsidRPr="0045194B">
              <w:rPr>
                <w:rFonts w:asciiTheme="minorEastAsia" w:hAnsiTheme="minorEastAsia"/>
                <w:color w:val="000000" w:themeColor="text1"/>
                <w:szCs w:val="20"/>
                <w:lang w:val="en-GB"/>
              </w:rPr>
              <w:t>有权随时自费派监造人员到</w:t>
            </w:r>
            <w:r w:rsidRPr="0045194B">
              <w:rPr>
                <w:rFonts w:asciiTheme="minorEastAsia" w:hAnsiTheme="minorEastAsia" w:hint="eastAsia"/>
                <w:color w:val="000000" w:themeColor="text1"/>
                <w:szCs w:val="20"/>
                <w:lang w:val="en-GB"/>
              </w:rPr>
              <w:t>所供货物的制造工厂或其分包商工厂监督合同货物制造以肯定货物制造过程符合合同规范要求</w:t>
            </w:r>
            <w:r w:rsidRPr="0045194B">
              <w:rPr>
                <w:rFonts w:asciiTheme="minorEastAsia" w:hAnsiTheme="minorEastAsia"/>
                <w:color w:val="000000" w:themeColor="text1"/>
                <w:szCs w:val="20"/>
                <w:lang w:val="en-GB"/>
              </w:rPr>
              <w:t>,在</w:t>
            </w:r>
            <w:r w:rsidRPr="0045194B">
              <w:rPr>
                <w:rFonts w:asciiTheme="minorEastAsia" w:hAnsiTheme="minorEastAsia" w:hint="eastAsia"/>
                <w:color w:val="000000" w:themeColor="text1"/>
                <w:szCs w:val="20"/>
                <w:lang w:val="en-GB"/>
              </w:rPr>
              <w:t>制造工厂的上班时间里监造人员应可不受限制地接近合同货物。</w:t>
            </w:r>
          </w:p>
        </w:tc>
        <w:tc>
          <w:tcPr>
            <w:tcW w:w="1962" w:type="dxa"/>
            <w:vAlign w:val="center"/>
          </w:tcPr>
          <w:p w14:paraId="6ACEA4B2" w14:textId="77777777" w:rsidR="001E7AB2" w:rsidRPr="003C7AE4" w:rsidRDefault="001E7AB2" w:rsidP="00117D60">
            <w:pPr>
              <w:spacing w:line="360" w:lineRule="auto"/>
              <w:jc w:val="center"/>
              <w:rPr>
                <w:rFonts w:ascii="宋体" w:eastAsia="宋体" w:hAnsi="宋体" w:cs="宋体"/>
                <w:szCs w:val="21"/>
              </w:rPr>
            </w:pPr>
          </w:p>
        </w:tc>
        <w:tc>
          <w:tcPr>
            <w:tcW w:w="1157" w:type="dxa"/>
          </w:tcPr>
          <w:p w14:paraId="149133FB" w14:textId="77777777" w:rsidR="001E7AB2" w:rsidRPr="003C7AE4" w:rsidRDefault="001E7AB2" w:rsidP="00117D60">
            <w:pPr>
              <w:spacing w:line="360" w:lineRule="auto"/>
              <w:jc w:val="center"/>
              <w:rPr>
                <w:rFonts w:ascii="宋体" w:eastAsia="宋体" w:hAnsi="宋体" w:cs="宋体"/>
                <w:szCs w:val="21"/>
              </w:rPr>
            </w:pPr>
          </w:p>
        </w:tc>
        <w:tc>
          <w:tcPr>
            <w:tcW w:w="1111" w:type="dxa"/>
          </w:tcPr>
          <w:p w14:paraId="2183ECA4" w14:textId="77777777" w:rsidR="001E7AB2" w:rsidRPr="003C7AE4" w:rsidRDefault="001E7AB2" w:rsidP="00117D60">
            <w:pPr>
              <w:spacing w:line="360" w:lineRule="auto"/>
              <w:jc w:val="center"/>
              <w:rPr>
                <w:rFonts w:ascii="宋体" w:eastAsia="宋体" w:hAnsi="宋体" w:cs="宋体"/>
                <w:szCs w:val="21"/>
              </w:rPr>
            </w:pPr>
          </w:p>
        </w:tc>
      </w:tr>
      <w:tr w:rsidR="00B42C8D" w14:paraId="6E48827E" w14:textId="77777777" w:rsidTr="00117D60">
        <w:trPr>
          <w:trHeight w:val="540"/>
          <w:jc w:val="center"/>
        </w:trPr>
        <w:tc>
          <w:tcPr>
            <w:tcW w:w="472" w:type="dxa"/>
            <w:vAlign w:val="center"/>
          </w:tcPr>
          <w:p w14:paraId="6B156FC2" w14:textId="77777777" w:rsidR="00B42C8D" w:rsidRPr="000815A2" w:rsidRDefault="00B42C8D" w:rsidP="00117D60">
            <w:pPr>
              <w:spacing w:line="360" w:lineRule="auto"/>
              <w:rPr>
                <w:rFonts w:ascii="宋体" w:eastAsia="宋体" w:hAnsi="宋体" w:cs="宋体"/>
                <w:szCs w:val="21"/>
              </w:rPr>
            </w:pPr>
            <w:r w:rsidRPr="000815A2">
              <w:rPr>
                <w:rFonts w:ascii="宋体" w:eastAsia="宋体" w:hAnsi="宋体" w:cs="宋体"/>
                <w:szCs w:val="21"/>
              </w:rPr>
              <w:t>4</w:t>
            </w:r>
          </w:p>
        </w:tc>
        <w:tc>
          <w:tcPr>
            <w:tcW w:w="4809" w:type="dxa"/>
            <w:vAlign w:val="center"/>
          </w:tcPr>
          <w:p w14:paraId="306D5A71" w14:textId="0C7C6970" w:rsidR="00C45637" w:rsidRPr="000815A2" w:rsidRDefault="00C45637" w:rsidP="00C45637">
            <w:pPr>
              <w:spacing w:line="360" w:lineRule="auto"/>
              <w:rPr>
                <w:rFonts w:ascii="宋体" w:eastAsia="宋体" w:hAnsi="宋体" w:cs="宋体"/>
                <w:bCs/>
                <w:kern w:val="0"/>
                <w:szCs w:val="21"/>
              </w:rPr>
            </w:pPr>
            <w:r w:rsidRPr="000815A2">
              <w:rPr>
                <w:rFonts w:ascii="宋体" w:eastAsia="宋体" w:hAnsi="宋体" w:cs="宋体" w:hint="eastAsia"/>
                <w:bCs/>
                <w:kern w:val="0"/>
                <w:szCs w:val="21"/>
              </w:rPr>
              <w:t>采购需求四需求内容（</w:t>
            </w:r>
            <w:r w:rsidR="0045194B" w:rsidRPr="000815A2">
              <w:rPr>
                <w:rFonts w:ascii="宋体" w:eastAsia="宋体" w:hAnsi="宋体" w:cs="宋体" w:hint="eastAsia"/>
                <w:bCs/>
                <w:kern w:val="0"/>
                <w:szCs w:val="21"/>
              </w:rPr>
              <w:t>五</w:t>
            </w:r>
            <w:r w:rsidRPr="000815A2">
              <w:rPr>
                <w:rFonts w:ascii="宋体" w:eastAsia="宋体" w:hAnsi="宋体" w:cs="宋体" w:hint="eastAsia"/>
                <w:bCs/>
                <w:kern w:val="0"/>
                <w:szCs w:val="21"/>
              </w:rPr>
              <w:t>）交货要求</w:t>
            </w:r>
          </w:p>
          <w:p w14:paraId="6E33695B" w14:textId="4AD9911E" w:rsidR="00B42C8D" w:rsidRPr="000815A2" w:rsidRDefault="00C45637" w:rsidP="00117D60">
            <w:pPr>
              <w:spacing w:line="360" w:lineRule="auto"/>
              <w:rPr>
                <w:rFonts w:ascii="宋体" w:eastAsia="宋体" w:hAnsi="宋体" w:cs="宋体"/>
                <w:bCs/>
                <w:kern w:val="0"/>
                <w:szCs w:val="21"/>
              </w:rPr>
            </w:pPr>
            <w:r w:rsidRPr="000815A2">
              <w:rPr>
                <w:rFonts w:ascii="宋体" w:eastAsia="宋体" w:hAnsi="宋体" w:cs="宋体" w:hint="eastAsia"/>
                <w:bCs/>
                <w:kern w:val="0"/>
                <w:szCs w:val="21"/>
              </w:rPr>
              <w:t>3.</w:t>
            </w:r>
            <w:r w:rsidRPr="000815A2">
              <w:rPr>
                <w:rFonts w:ascii="宋体" w:eastAsia="宋体" w:hAnsi="宋体" w:cs="宋体" w:hint="eastAsia"/>
                <w:bCs/>
                <w:kern w:val="0"/>
                <w:szCs w:val="21"/>
              </w:rPr>
              <w:tab/>
              <w:t>★</w:t>
            </w:r>
            <w:r w:rsidR="004B757E" w:rsidRPr="000815A2">
              <w:rPr>
                <w:rFonts w:ascii="宋体" w:hAnsi="宋体" w:hint="eastAsia"/>
                <w:szCs w:val="21"/>
              </w:rPr>
              <w:t>投标人不是投标货物生产厂家的，中标后必须提供生产</w:t>
            </w:r>
            <w:r w:rsidR="004B757E" w:rsidRPr="000815A2">
              <w:rPr>
                <w:rFonts w:ascii="宋体" w:hAnsi="宋体"/>
                <w:szCs w:val="21"/>
              </w:rPr>
              <w:t>厂家</w:t>
            </w:r>
            <w:r w:rsidR="004B757E" w:rsidRPr="000815A2">
              <w:rPr>
                <w:rFonts w:ascii="宋体" w:hAnsi="宋体" w:hint="eastAsia"/>
                <w:szCs w:val="21"/>
              </w:rPr>
              <w:t>出具的关于本项目采购清单材料</w:t>
            </w:r>
            <w:r w:rsidR="004B757E" w:rsidRPr="000815A2">
              <w:rPr>
                <w:rFonts w:ascii="宋体" w:hAnsi="宋体"/>
                <w:szCs w:val="21"/>
              </w:rPr>
              <w:t>的</w:t>
            </w:r>
            <w:r w:rsidR="004B757E" w:rsidRPr="000815A2">
              <w:rPr>
                <w:rFonts w:ascii="宋体" w:hAnsi="宋体" w:hint="eastAsia"/>
                <w:szCs w:val="21"/>
              </w:rPr>
              <w:t>销售授权书和售后服务承诺书原件，并在交货时提供货物采购来源证明原件（采购</w:t>
            </w:r>
            <w:r w:rsidR="004B757E" w:rsidRPr="000815A2">
              <w:rPr>
                <w:rFonts w:ascii="宋体" w:hAnsi="宋体"/>
                <w:szCs w:val="21"/>
              </w:rPr>
              <w:t>订单</w:t>
            </w:r>
            <w:r w:rsidR="004B757E" w:rsidRPr="000815A2">
              <w:rPr>
                <w:rFonts w:ascii="宋体" w:hAnsi="宋体" w:hint="eastAsia"/>
                <w:szCs w:val="21"/>
              </w:rPr>
              <w:t>或采购</w:t>
            </w:r>
            <w:r w:rsidR="004B757E" w:rsidRPr="000815A2">
              <w:rPr>
                <w:rFonts w:ascii="宋体" w:hAnsi="宋体"/>
                <w:szCs w:val="21"/>
              </w:rPr>
              <w:t>合同</w:t>
            </w:r>
            <w:r w:rsidR="004B757E" w:rsidRPr="000815A2">
              <w:rPr>
                <w:rFonts w:ascii="宋体" w:hAnsi="宋体" w:hint="eastAsia"/>
                <w:szCs w:val="21"/>
              </w:rPr>
              <w:t>等），提供的证明文件能据以对所供货物</w:t>
            </w:r>
            <w:r w:rsidR="004B757E" w:rsidRPr="000815A2">
              <w:rPr>
                <w:rFonts w:ascii="宋体" w:hAnsi="宋体"/>
                <w:szCs w:val="21"/>
              </w:rPr>
              <w:t>溯源防伪</w:t>
            </w:r>
            <w:r w:rsidR="004B757E" w:rsidRPr="000815A2">
              <w:rPr>
                <w:rFonts w:ascii="宋体" w:hAnsi="宋体" w:hint="eastAsia"/>
                <w:szCs w:val="21"/>
              </w:rPr>
              <w:t>。如中标人不能按上述要求提供资料的，采购人有权取消其中标资格。</w:t>
            </w:r>
          </w:p>
        </w:tc>
        <w:tc>
          <w:tcPr>
            <w:tcW w:w="1962" w:type="dxa"/>
            <w:vAlign w:val="center"/>
          </w:tcPr>
          <w:p w14:paraId="455DACC3"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35B9937A"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2B5B729C" w14:textId="77777777" w:rsidR="00B42C8D" w:rsidRPr="003C7AE4" w:rsidRDefault="00B42C8D" w:rsidP="00117D60">
            <w:pPr>
              <w:spacing w:line="360" w:lineRule="auto"/>
              <w:jc w:val="center"/>
              <w:rPr>
                <w:rFonts w:ascii="宋体" w:eastAsia="宋体" w:hAnsi="宋体" w:cs="宋体"/>
                <w:szCs w:val="21"/>
              </w:rPr>
            </w:pPr>
          </w:p>
        </w:tc>
      </w:tr>
      <w:tr w:rsidR="00B42C8D" w14:paraId="75FE456E" w14:textId="77777777" w:rsidTr="00117D60">
        <w:trPr>
          <w:trHeight w:val="540"/>
          <w:jc w:val="center"/>
        </w:trPr>
        <w:tc>
          <w:tcPr>
            <w:tcW w:w="472" w:type="dxa"/>
            <w:vAlign w:val="center"/>
          </w:tcPr>
          <w:p w14:paraId="6EC301F9" w14:textId="77777777" w:rsidR="00B42C8D" w:rsidRPr="003C7AE4" w:rsidRDefault="00B42C8D" w:rsidP="00117D60">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4809" w:type="dxa"/>
            <w:vAlign w:val="center"/>
          </w:tcPr>
          <w:p w14:paraId="4A2FA45E" w14:textId="710B7A99" w:rsidR="00B42C8D" w:rsidRDefault="00C45637" w:rsidP="00117D6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sidR="0045194B">
              <w:rPr>
                <w:rFonts w:ascii="宋体" w:eastAsia="宋体" w:hAnsi="宋体" w:cs="宋体" w:hint="eastAsia"/>
                <w:bCs/>
                <w:kern w:val="0"/>
                <w:szCs w:val="21"/>
              </w:rPr>
              <w:t>八</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20C18E2E" w14:textId="551CA867" w:rsidR="00C45637" w:rsidRPr="00C45637" w:rsidRDefault="00C45637" w:rsidP="00117D60">
            <w:pPr>
              <w:spacing w:line="360" w:lineRule="auto"/>
              <w:rPr>
                <w:rFonts w:ascii="宋体" w:eastAsia="宋体" w:hAnsi="宋体" w:cs="宋体"/>
                <w:bCs/>
                <w:kern w:val="0"/>
                <w:szCs w:val="21"/>
                <w:highlight w:val="yellow"/>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CC58A9">
              <w:rPr>
                <w:rFonts w:ascii="宋体" w:eastAsia="宋体" w:hAnsi="宋体" w:cs="宋体" w:hint="eastAsia"/>
                <w:bCs/>
                <w:kern w:val="0"/>
                <w:szCs w:val="21"/>
              </w:rPr>
              <w:t>2#冷站3个组团供回水总管隔离工程之配套设备采购</w:t>
            </w:r>
            <w:r w:rsidRPr="00C45637">
              <w:rPr>
                <w:rFonts w:ascii="宋体" w:eastAsia="宋体" w:hAnsi="宋体" w:cs="宋体" w:hint="eastAsia"/>
                <w:bCs/>
                <w:kern w:val="0"/>
                <w:szCs w:val="21"/>
              </w:rPr>
              <w:t>清单”货物的质保期最少为到货验收合格之日起 2年（不少于2年）。</w:t>
            </w:r>
          </w:p>
        </w:tc>
        <w:tc>
          <w:tcPr>
            <w:tcW w:w="1962" w:type="dxa"/>
            <w:vAlign w:val="center"/>
          </w:tcPr>
          <w:p w14:paraId="3C7840FF"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6C6238A5"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0F24131F" w14:textId="77777777" w:rsidR="00B42C8D" w:rsidRPr="003C7AE4" w:rsidRDefault="00B42C8D" w:rsidP="00117D60">
            <w:pPr>
              <w:spacing w:line="360" w:lineRule="auto"/>
              <w:jc w:val="center"/>
              <w:rPr>
                <w:rFonts w:ascii="宋体" w:eastAsia="宋体" w:hAnsi="宋体" w:cs="宋体"/>
                <w:szCs w:val="21"/>
              </w:rPr>
            </w:pPr>
          </w:p>
        </w:tc>
      </w:tr>
    </w:tbl>
    <w:p w14:paraId="662B0B3B" w14:textId="77777777"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5CB7BFF7" w14:textId="77777777" w:rsidR="00B42C8D" w:rsidRDefault="00B42C8D" w:rsidP="00B42C8D">
      <w:pPr>
        <w:spacing w:line="360" w:lineRule="auto"/>
        <w:ind w:firstLineChars="2350" w:firstLine="4935"/>
        <w:rPr>
          <w:rFonts w:ascii="宋体" w:hAnsi="宋体"/>
          <w:u w:val="single"/>
        </w:rPr>
      </w:pPr>
    </w:p>
    <w:p w14:paraId="104C4777" w14:textId="77777777" w:rsidR="00B42C8D" w:rsidRDefault="00B42C8D" w:rsidP="00B42C8D">
      <w:pPr>
        <w:spacing w:line="360" w:lineRule="auto"/>
        <w:ind w:firstLineChars="2350" w:firstLine="4935"/>
        <w:rPr>
          <w:rFonts w:ascii="宋体" w:hAnsi="宋体"/>
        </w:rPr>
      </w:pPr>
      <w:r>
        <w:rPr>
          <w:rFonts w:ascii="宋体" w:hAnsi="宋体" w:hint="eastAsia"/>
        </w:rPr>
        <w:t>日    期：2019年  月 日</w:t>
      </w:r>
    </w:p>
    <w:p w14:paraId="595E66D0" w14:textId="77777777" w:rsidR="00B42C8D" w:rsidRDefault="00B42C8D">
      <w:pPr>
        <w:widowControl/>
        <w:jc w:val="left"/>
        <w:rPr>
          <w:rFonts w:ascii="宋体" w:eastAsia="宋体" w:hAnsi="宋体" w:cs="宋体"/>
          <w:b/>
          <w:bCs/>
          <w:kern w:val="0"/>
          <w:sz w:val="36"/>
          <w:szCs w:val="36"/>
        </w:rPr>
      </w:pPr>
    </w:p>
    <w:p w14:paraId="159B1773" w14:textId="77777777" w:rsidR="00B42C8D" w:rsidRDefault="00B42C8D">
      <w:pPr>
        <w:widowControl/>
        <w:jc w:val="left"/>
        <w:rPr>
          <w:rFonts w:ascii="宋体" w:eastAsia="宋体" w:hAnsi="宋体" w:cs="宋体"/>
          <w:b/>
          <w:bCs/>
          <w:kern w:val="0"/>
          <w:sz w:val="36"/>
          <w:szCs w:val="36"/>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lastRenderedPageBreak/>
        <w:t>资格性和有效性审查表</w:t>
      </w:r>
    </w:p>
    <w:p w14:paraId="69F13596" w14:textId="7B08BF27"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CC58A9">
        <w:rPr>
          <w:rFonts w:ascii="宋体" w:eastAsia="宋体" w:hAnsi="宋体" w:cs="Times New Roman" w:hint="eastAsia"/>
          <w:bCs/>
          <w:szCs w:val="21"/>
        </w:rPr>
        <w:t>2#冷站3个组团供回水总管隔离工程之配套设备采购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规定的格式填写，内容不全或关键字迹模糊、无法辩认；</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投标总报价超过最高限价或报价畸低的；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（二）供应商出现下列情形之一的，采购人有权暂停其公开竞选资格1年：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每发生1次，自认定之日起一年内信用系数加2%，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严重不良行为，每发生1次，自认定之日起一年内信用系数扣5%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一般不良行为，每发生1次，自认定之日起一年内信用系数扣2%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轻微不良行为，每发生1次，自认定之日起一年内信用系数扣1.25%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经采购人批准认定的同一供应商良好行为或不良行为，在评价年度周期内信用系数可累加计算。</w:t>
      </w:r>
    </w:p>
    <w:p w14:paraId="2819A087" w14:textId="4ECC38A2" w:rsidR="000815A2" w:rsidRDefault="00B42C8D" w:rsidP="00B42C8D">
      <w:pPr>
        <w:numPr>
          <w:ilvl w:val="0"/>
          <w:numId w:val="11"/>
        </w:numPr>
        <w:spacing w:line="360" w:lineRule="auto"/>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0BA58DE6" w14:textId="77777777" w:rsidR="000815A2" w:rsidRDefault="000815A2">
      <w:pPr>
        <w:widowControl/>
        <w:jc w:val="left"/>
        <w:rPr>
          <w:rFonts w:ascii="宋体" w:hAnsi="宋体"/>
        </w:rPr>
      </w:pPr>
      <w:r>
        <w:rPr>
          <w:rFonts w:ascii="宋体" w:hAnsi="宋体"/>
        </w:rPr>
        <w:br w:type="page"/>
      </w:r>
    </w:p>
    <w:p w14:paraId="41EAAF13" w14:textId="77777777" w:rsidR="000815A2" w:rsidRDefault="000815A2" w:rsidP="000815A2">
      <w:pPr>
        <w:spacing w:line="360" w:lineRule="auto"/>
        <w:jc w:val="center"/>
        <w:rPr>
          <w:rFonts w:ascii="宋体" w:hAnsi="宋体"/>
          <w:b/>
          <w:bCs/>
          <w:sz w:val="44"/>
          <w:szCs w:val="44"/>
        </w:rPr>
      </w:pPr>
      <w:r>
        <w:rPr>
          <w:rFonts w:ascii="宋体" w:hAnsi="宋体" w:hint="eastAsia"/>
          <w:b/>
          <w:bCs/>
          <w:sz w:val="44"/>
          <w:szCs w:val="44"/>
        </w:rPr>
        <w:lastRenderedPageBreak/>
        <w:t>技术需求书</w:t>
      </w:r>
    </w:p>
    <w:p w14:paraId="6DA58510" w14:textId="77777777" w:rsidR="00CB663A" w:rsidRDefault="00CB663A" w:rsidP="00CB663A">
      <w:pPr>
        <w:spacing w:afterLines="50" w:after="156" w:line="360" w:lineRule="auto"/>
        <w:rPr>
          <w:rFonts w:ascii="宋体" w:hAnsi="宋体"/>
          <w:b/>
          <w:sz w:val="24"/>
          <w:szCs w:val="24"/>
        </w:rPr>
      </w:pPr>
      <w:r>
        <w:rPr>
          <w:rFonts w:ascii="宋体" w:hAnsi="宋体" w:hint="eastAsia"/>
          <w:b/>
          <w:sz w:val="24"/>
          <w:szCs w:val="24"/>
        </w:rPr>
        <w:t>1.总体要求</w:t>
      </w:r>
    </w:p>
    <w:p w14:paraId="01EEA51C"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1.1阀门工作温度：-10~90℃。</w:t>
      </w:r>
    </w:p>
    <w:p w14:paraId="3B40E509"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1.2环境温度：-10~40℃。</w:t>
      </w:r>
    </w:p>
    <w:p w14:paraId="439F5726"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1.3介质及温度范围：水，温度：-10~60℃。</w:t>
      </w:r>
    </w:p>
    <w:p w14:paraId="52DF2538"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1.4工作压力:1.0MPa</w:t>
      </w:r>
    </w:p>
    <w:p w14:paraId="55A3BC12"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1.5所有供本工程使用的阀门和配件均必须为不含石棉物质的产品。</w:t>
      </w:r>
    </w:p>
    <w:p w14:paraId="0572D982"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1.6所有阀门的关闭压差≥700KPa。</w:t>
      </w:r>
    </w:p>
    <w:p w14:paraId="220EF0F9" w14:textId="77777777" w:rsidR="00CB663A" w:rsidRDefault="00CB663A" w:rsidP="00CB663A">
      <w:pPr>
        <w:tabs>
          <w:tab w:val="left" w:pos="0"/>
        </w:tabs>
        <w:spacing w:line="360" w:lineRule="auto"/>
        <w:ind w:left="480" w:hangingChars="200" w:hanging="480"/>
        <w:rPr>
          <w:rFonts w:ascii="宋体" w:hAnsi="宋体"/>
          <w:sz w:val="24"/>
        </w:rPr>
      </w:pPr>
      <w:r>
        <w:rPr>
          <w:rFonts w:ascii="宋体" w:hAnsi="宋体" w:hint="eastAsia"/>
          <w:sz w:val="24"/>
          <w:szCs w:val="24"/>
        </w:rPr>
        <w:t>1.7阀体及操作机构等内外表面要进行喷砂处理，以除去铁锈、水分及油等杂质。</w:t>
      </w:r>
      <w:r>
        <w:rPr>
          <w:rFonts w:ascii="宋体" w:hAnsi="宋体" w:hint="eastAsia"/>
          <w:sz w:val="24"/>
        </w:rPr>
        <w:t>商标及材质牌号铸在阀体上。</w:t>
      </w:r>
    </w:p>
    <w:p w14:paraId="323F4265"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1.8阀体外部及操作机构应采用无毒环氧树脂粉体涂装，防止生锈和流体腐蚀，颜色采用灰色。</w:t>
      </w:r>
    </w:p>
    <w:p w14:paraId="3FE2F089"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1.9除橡胶、铜及不锈钢外，阀体等铸件在完全除锈、除水及气体之后内外表面均需以卫生级无毒环氧树脂粉末涂敷（静电喷涂烧结法）。涂层应光滑均匀无缺陷，涂料干后不溶解于水，不影响水质，并不因空气温度变化而分解。</w:t>
      </w:r>
    </w:p>
    <w:p w14:paraId="00329B6E"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1.10阀门内外应经高压喷砂除锈处理后（达到</w:t>
      </w:r>
      <w:r>
        <w:rPr>
          <w:rFonts w:ascii="宋体" w:hAnsi="宋体"/>
          <w:sz w:val="24"/>
          <w:szCs w:val="24"/>
        </w:rPr>
        <w:t>Sa2.5</w:t>
      </w:r>
      <w:r>
        <w:rPr>
          <w:rFonts w:ascii="宋体" w:hAnsi="宋体" w:hint="eastAsia"/>
          <w:sz w:val="24"/>
          <w:szCs w:val="24"/>
        </w:rPr>
        <w:t>级），喷涂环氧树脂涂层，厚度大于</w:t>
      </w:r>
      <w:r>
        <w:rPr>
          <w:rFonts w:ascii="宋体" w:hAnsi="宋体"/>
          <w:sz w:val="24"/>
          <w:szCs w:val="24"/>
        </w:rPr>
        <w:t>200µm</w:t>
      </w:r>
      <w:r>
        <w:rPr>
          <w:rFonts w:ascii="宋体" w:hAnsi="宋体" w:hint="eastAsia"/>
          <w:sz w:val="24"/>
          <w:szCs w:val="24"/>
        </w:rPr>
        <w:t>。</w:t>
      </w:r>
    </w:p>
    <w:p w14:paraId="30816E67"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1.11阀体结构长度系列按GB12221标准。</w:t>
      </w:r>
    </w:p>
    <w:p w14:paraId="70753C09"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1.1</w:t>
      </w:r>
      <w:r>
        <w:rPr>
          <w:rFonts w:ascii="宋体" w:hAnsi="宋体"/>
          <w:sz w:val="24"/>
          <w:szCs w:val="24"/>
        </w:rPr>
        <w:t>2</w:t>
      </w:r>
      <w:r>
        <w:rPr>
          <w:rFonts w:ascii="宋体" w:hAnsi="宋体" w:hint="eastAsia"/>
          <w:sz w:val="24"/>
          <w:szCs w:val="24"/>
        </w:rPr>
        <w:t>阀门压力试验应满足GB-T 13927-2008 工业阀门压力试验要求</w:t>
      </w:r>
    </w:p>
    <w:p w14:paraId="5C8D0C98"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1.1</w:t>
      </w:r>
      <w:r>
        <w:rPr>
          <w:rFonts w:ascii="宋体" w:hAnsi="宋体"/>
          <w:sz w:val="24"/>
          <w:szCs w:val="24"/>
        </w:rPr>
        <w:t>3</w:t>
      </w:r>
      <w:r>
        <w:rPr>
          <w:rFonts w:ascii="宋体" w:hAnsi="宋体" w:hint="eastAsia"/>
          <w:sz w:val="24"/>
          <w:szCs w:val="24"/>
        </w:rPr>
        <w:t>阀门的包装及贮运应符合标准JB/T7928的规定</w:t>
      </w:r>
    </w:p>
    <w:p w14:paraId="2A290FA4" w14:textId="77777777" w:rsidR="00CB663A" w:rsidRDefault="00CB663A" w:rsidP="00CB663A">
      <w:pPr>
        <w:spacing w:afterLines="50" w:after="156" w:line="360" w:lineRule="auto"/>
        <w:rPr>
          <w:rFonts w:ascii="宋体" w:hAnsi="宋体"/>
          <w:sz w:val="24"/>
        </w:rPr>
      </w:pPr>
      <w:r>
        <w:rPr>
          <w:rFonts w:ascii="宋体" w:hAnsi="宋体" w:hint="eastAsia"/>
          <w:sz w:val="24"/>
          <w:szCs w:val="24"/>
        </w:rPr>
        <w:t>1.1</w:t>
      </w:r>
      <w:r>
        <w:rPr>
          <w:rFonts w:ascii="宋体" w:hAnsi="宋体"/>
          <w:sz w:val="24"/>
          <w:szCs w:val="24"/>
        </w:rPr>
        <w:t>4</w:t>
      </w:r>
      <w:r>
        <w:rPr>
          <w:rFonts w:ascii="宋体" w:hAnsi="宋体" w:hint="eastAsia"/>
          <w:sz w:val="24"/>
        </w:rPr>
        <w:t>操作执行机构连接按ISO5211标准</w:t>
      </w:r>
    </w:p>
    <w:p w14:paraId="0449DA0D" w14:textId="77777777" w:rsidR="00CB663A" w:rsidRDefault="00CB663A" w:rsidP="00CB663A">
      <w:pPr>
        <w:spacing w:afterLines="50" w:after="156" w:line="360" w:lineRule="auto"/>
        <w:rPr>
          <w:rFonts w:ascii="微软雅黑" w:eastAsia="微软雅黑" w:hAnsi="微软雅黑" w:cs="微软雅黑"/>
          <w:sz w:val="24"/>
        </w:rPr>
      </w:pPr>
      <w:r>
        <w:rPr>
          <w:rFonts w:ascii="宋体" w:hAnsi="宋体" w:hint="eastAsia"/>
          <w:sz w:val="24"/>
          <w:szCs w:val="24"/>
        </w:rPr>
        <w:t>1.</w:t>
      </w:r>
      <w:r>
        <w:rPr>
          <w:rFonts w:ascii="宋体" w:hAnsi="宋体" w:hint="eastAsia"/>
          <w:sz w:val="24"/>
        </w:rPr>
        <w:t>1</w:t>
      </w:r>
      <w:r>
        <w:rPr>
          <w:rFonts w:ascii="宋体" w:hAnsi="宋体"/>
          <w:sz w:val="24"/>
        </w:rPr>
        <w:t>5</w:t>
      </w:r>
      <w:r>
        <w:rPr>
          <w:rFonts w:ascii="宋体" w:hAnsi="宋体" w:hint="eastAsia"/>
          <w:sz w:val="24"/>
        </w:rPr>
        <w:t>启闭次数需达到1.5万次以上﹐不得有渗漏</w:t>
      </w:r>
      <w:r>
        <w:rPr>
          <w:rFonts w:ascii="微软雅黑" w:eastAsia="微软雅黑" w:hAnsi="微软雅黑" w:cs="微软雅黑" w:hint="eastAsia"/>
          <w:sz w:val="24"/>
        </w:rPr>
        <w:t>｡</w:t>
      </w:r>
    </w:p>
    <w:p w14:paraId="203EE58A" w14:textId="77777777" w:rsidR="00CB663A" w:rsidRDefault="00CB663A" w:rsidP="00CB663A">
      <w:pPr>
        <w:spacing w:afterLines="50" w:after="156" w:line="360" w:lineRule="auto"/>
        <w:rPr>
          <w:rFonts w:ascii="微软雅黑" w:eastAsia="微软雅黑" w:hAnsi="微软雅黑" w:cs="微软雅黑"/>
          <w:sz w:val="24"/>
        </w:rPr>
      </w:pPr>
      <w:r>
        <w:rPr>
          <w:rFonts w:ascii="宋体" w:hAnsi="宋体" w:hint="eastAsia"/>
          <w:sz w:val="24"/>
          <w:szCs w:val="24"/>
        </w:rPr>
        <w:t>1.</w:t>
      </w:r>
      <w:r>
        <w:rPr>
          <w:rFonts w:ascii="宋体" w:hAnsi="宋体" w:hint="eastAsia"/>
          <w:sz w:val="24"/>
        </w:rPr>
        <w:t>16随货需提供原产地证明书、出厂检测报告、海关报关单复印件、海关完税证明复印件、质量保证书。</w:t>
      </w:r>
    </w:p>
    <w:p w14:paraId="27F8972E" w14:textId="77777777" w:rsidR="00CB663A" w:rsidRDefault="00CB663A" w:rsidP="00CB663A">
      <w:pPr>
        <w:spacing w:afterLines="50" w:after="156" w:line="360" w:lineRule="auto"/>
        <w:rPr>
          <w:rFonts w:ascii="微软雅黑" w:eastAsia="微软雅黑" w:hAnsi="微软雅黑" w:cs="微软雅黑"/>
          <w:sz w:val="24"/>
        </w:rPr>
      </w:pPr>
    </w:p>
    <w:p w14:paraId="06CC9475" w14:textId="77777777" w:rsidR="00CB663A" w:rsidRDefault="00CB663A" w:rsidP="00CB663A">
      <w:pPr>
        <w:spacing w:afterLines="50" w:after="156" w:line="360" w:lineRule="auto"/>
        <w:rPr>
          <w:rFonts w:ascii="宋体" w:hAnsi="宋体"/>
          <w:b/>
          <w:sz w:val="24"/>
          <w:szCs w:val="24"/>
        </w:rPr>
      </w:pPr>
      <w:r>
        <w:rPr>
          <w:rFonts w:ascii="宋体" w:hAnsi="宋体"/>
          <w:b/>
          <w:sz w:val="24"/>
          <w:szCs w:val="24"/>
        </w:rPr>
        <w:t>2、</w:t>
      </w:r>
      <w:r>
        <w:rPr>
          <w:rFonts w:ascii="宋体" w:hAnsi="宋体" w:hint="eastAsia"/>
          <w:b/>
          <w:sz w:val="24"/>
          <w:szCs w:val="24"/>
        </w:rPr>
        <w:t>阀门要求</w:t>
      </w:r>
    </w:p>
    <w:p w14:paraId="716810B0"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2.1结构形式：法兰式软密封蝶阀，</w:t>
      </w:r>
      <w:r>
        <w:rPr>
          <w:rFonts w:ascii="宋体" w:eastAsia="宋体" w:hAnsi="宋体" w:cs="Times New Roman" w:hint="eastAsia"/>
          <w:sz w:val="24"/>
          <w:szCs w:val="24"/>
          <w:lang w:bidi="ar"/>
        </w:rPr>
        <w:t>采用双偏心或三偏心结构</w:t>
      </w:r>
      <w:r>
        <w:rPr>
          <w:rFonts w:ascii="宋体" w:hAnsi="宋体" w:cs="Times New Roman" w:hint="eastAsia"/>
          <w:sz w:val="24"/>
          <w:szCs w:val="24"/>
          <w:lang w:bidi="ar"/>
        </w:rPr>
        <w:t>。</w:t>
      </w:r>
    </w:p>
    <w:p w14:paraId="40551504"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2.2材料要求</w:t>
      </w:r>
    </w:p>
    <w:p w14:paraId="1B1415A5"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1）阀体：球墨铸铁（QT450-10），相应的物理化学主要控制指标详见国家标准（GB12227）。</w:t>
      </w:r>
    </w:p>
    <w:p w14:paraId="6C8F1096"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2）阀瓣：采用球墨铸铁（QT450-10）。相应的物理化学主要控制指标详见国家标准（GB3280）和（GB12227）。</w:t>
      </w:r>
    </w:p>
    <w:p w14:paraId="477C4CCB" w14:textId="77777777" w:rsidR="00CB663A" w:rsidRDefault="00CB663A" w:rsidP="00CB663A">
      <w:pPr>
        <w:spacing w:afterLines="50" w:after="156" w:line="360" w:lineRule="auto"/>
        <w:rPr>
          <w:rFonts w:ascii="宋体" w:hAnsi="宋体"/>
          <w:sz w:val="24"/>
          <w:szCs w:val="24"/>
        </w:rPr>
      </w:pPr>
      <w:r>
        <w:rPr>
          <w:rFonts w:ascii="宋体" w:hAnsi="宋体" w:hint="eastAsia"/>
          <w:sz w:val="24"/>
          <w:szCs w:val="24"/>
        </w:rPr>
        <w:t>3）阀轴：不锈钢（2Cr13），相应的物理化学主要控制指标详见国家标准（GB1220）。</w:t>
      </w:r>
    </w:p>
    <w:p w14:paraId="069ADCCB" w14:textId="77777777" w:rsidR="00CB663A" w:rsidRDefault="00CB663A" w:rsidP="00CB663A">
      <w:pPr>
        <w:spacing w:afterLines="50" w:after="156" w:line="360" w:lineRule="auto"/>
        <w:rPr>
          <w:rFonts w:ascii="宋体" w:hAnsi="宋体"/>
          <w:sz w:val="24"/>
          <w:szCs w:val="24"/>
        </w:rPr>
      </w:pPr>
      <w:r>
        <w:rPr>
          <w:rFonts w:ascii="宋体" w:hAnsi="宋体"/>
          <w:sz w:val="24"/>
          <w:szCs w:val="24"/>
        </w:rPr>
        <w:t>2.</w:t>
      </w:r>
      <w:r>
        <w:rPr>
          <w:rFonts w:ascii="宋体" w:hAnsi="宋体" w:hint="eastAsia"/>
          <w:sz w:val="24"/>
          <w:szCs w:val="24"/>
        </w:rPr>
        <w:t>3性能要求</w:t>
      </w:r>
    </w:p>
    <w:p w14:paraId="7E151170" w14:textId="77777777" w:rsidR="00CB663A" w:rsidRDefault="00CB663A" w:rsidP="00CB663A">
      <w:pPr>
        <w:pStyle w:val="af"/>
        <w:numPr>
          <w:ilvl w:val="0"/>
          <w:numId w:val="42"/>
        </w:numPr>
        <w:spacing w:afterLines="50" w:after="156" w:line="360" w:lineRule="auto"/>
        <w:ind w:firstLineChars="0"/>
        <w:rPr>
          <w:rFonts w:ascii="宋体" w:hAnsi="宋体"/>
          <w:sz w:val="24"/>
          <w:szCs w:val="24"/>
        </w:rPr>
      </w:pPr>
      <w:r>
        <w:rPr>
          <w:rFonts w:ascii="宋体" w:hAnsi="宋体" w:hint="eastAsia"/>
          <w:sz w:val="24"/>
          <w:szCs w:val="24"/>
        </w:rPr>
        <w:t>蝶阀的结构形式应采用法兰式软密封设计，能够双向密封。关闭时蝶板和阀座密封性能良好，要求密封等级为双向气泡VI级。蝶板在关闭角度为±2~4度（相对蝶板关闭角度0度）的情况下，阀门保持100%零泄漏，且密封件之间的磨擦小。正常使用时，保证密封性能完好的前提下，可经受十五万次以上的启闭操作，橡胶寿命应可达20年。</w:t>
      </w:r>
    </w:p>
    <w:p w14:paraId="094AF0A6" w14:textId="77777777" w:rsidR="00CB663A" w:rsidRDefault="00CB663A" w:rsidP="00CB663A">
      <w:pPr>
        <w:numPr>
          <w:ilvl w:val="0"/>
          <w:numId w:val="42"/>
        </w:numPr>
        <w:spacing w:afterLines="50" w:after="156" w:line="360" w:lineRule="auto"/>
        <w:rPr>
          <w:rFonts w:ascii="宋体" w:hAnsi="宋体"/>
          <w:sz w:val="24"/>
          <w:szCs w:val="24"/>
        </w:rPr>
      </w:pPr>
      <w:r>
        <w:rPr>
          <w:rFonts w:ascii="宋体" w:hAnsi="宋体" w:hint="eastAsia"/>
          <w:sz w:val="24"/>
          <w:szCs w:val="24"/>
        </w:rPr>
        <w:t>阀瓣应采用流线型设计，可双向使用，流阻小，流量特性优异。</w:t>
      </w:r>
    </w:p>
    <w:p w14:paraId="1AFEC6A1" w14:textId="77777777" w:rsidR="00CB663A" w:rsidRDefault="00CB663A" w:rsidP="00CB663A">
      <w:pPr>
        <w:numPr>
          <w:ilvl w:val="0"/>
          <w:numId w:val="42"/>
        </w:numPr>
        <w:spacing w:afterLines="50" w:after="156" w:line="360" w:lineRule="auto"/>
        <w:rPr>
          <w:rFonts w:ascii="宋体" w:hAnsi="宋体"/>
          <w:sz w:val="24"/>
          <w:szCs w:val="24"/>
        </w:rPr>
      </w:pPr>
      <w:r>
        <w:rPr>
          <w:rFonts w:ascii="宋体" w:hAnsi="宋体" w:hint="eastAsia"/>
          <w:sz w:val="24"/>
          <w:szCs w:val="24"/>
        </w:rPr>
        <w:t>阀瓣与阀轴的连接转动平稳，密封可靠，</w:t>
      </w:r>
      <w:r>
        <w:rPr>
          <w:rFonts w:ascii="宋体" w:hAnsi="宋体" w:cs="宋体"/>
          <w:sz w:val="24"/>
        </w:rPr>
        <w:t>蝶板应启闭灵活，无卡涩、跳动现象</w:t>
      </w:r>
      <w:r>
        <w:rPr>
          <w:rFonts w:ascii="宋体" w:hAnsi="宋体" w:cs="宋体" w:hint="eastAsia"/>
          <w:sz w:val="24"/>
        </w:rPr>
        <w:t>。</w:t>
      </w:r>
    </w:p>
    <w:p w14:paraId="3B16DC6A" w14:textId="77777777" w:rsidR="00CB663A" w:rsidRDefault="00CB663A" w:rsidP="00CB663A">
      <w:pPr>
        <w:pStyle w:val="af"/>
        <w:numPr>
          <w:ilvl w:val="0"/>
          <w:numId w:val="43"/>
        </w:numPr>
        <w:spacing w:afterLines="50" w:after="156" w:line="360" w:lineRule="auto"/>
        <w:ind w:firstLineChars="0"/>
        <w:rPr>
          <w:rFonts w:ascii="宋体" w:hAnsi="宋体"/>
          <w:b/>
          <w:sz w:val="24"/>
          <w:szCs w:val="24"/>
        </w:rPr>
      </w:pPr>
      <w:r>
        <w:rPr>
          <w:rFonts w:ascii="宋体" w:hAnsi="宋体" w:hint="eastAsia"/>
          <w:b/>
          <w:sz w:val="24"/>
          <w:szCs w:val="24"/>
        </w:rPr>
        <w:t>电动执行机构要求</w:t>
      </w:r>
    </w:p>
    <w:p w14:paraId="7712A4BF"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智能一体式电动执行机构，回转角为90°的户外防水型，能适应高盐雾、高湿度的环境要求，防护等级（IP67）。三相（380V/50HZ）。电动装置非侵入式设计，正常安装调试时在现场不需开盖，具有断电保护、缺相保护、限位保护、电机温度过热保护、转矩过载保护，阀门卡死的电动机保护等多项保护，信号可选就地能电动及手动，当电动装置出现断电或者断信号时执行机构均能保持</w:t>
      </w:r>
    </w:p>
    <w:p w14:paraId="21473637"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电动执行机构内部必须配有加热器，可防止由于温度或天气变化而引起的冷</w:t>
      </w:r>
      <w:r>
        <w:rPr>
          <w:rFonts w:ascii="宋体" w:hAnsi="宋体" w:hint="eastAsia"/>
          <w:sz w:val="24"/>
          <w:szCs w:val="24"/>
        </w:rPr>
        <w:lastRenderedPageBreak/>
        <w:t>凝，使内部电气部件始终干燥、清洁。</w:t>
      </w:r>
    </w:p>
    <w:p w14:paraId="43F79527"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电动执行机构上必须位置观察窗，可观测到主轴顶端的指示器所提供的连续位置指示，准确显示阀门开关状态及位置。</w:t>
      </w:r>
    </w:p>
    <w:p w14:paraId="0C21C35A"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.4</w:t>
      </w:r>
      <w:r>
        <w:rPr>
          <w:rFonts w:ascii="宋体" w:hAnsi="宋体" w:hint="eastAsia"/>
          <w:sz w:val="24"/>
          <w:szCs w:val="24"/>
        </w:rPr>
        <w:t>电动执行机构同时配现场手动控制和远程控制选择开关，操作人员可就地开、关阀门或远程通过PLC开、关阀门，并提供开关状态、开到位、关到位反馈。</w:t>
      </w:r>
    </w:p>
    <w:p w14:paraId="0650006E"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电动执行机构制造材料为耐腐蚀金属材料，结构为整体防护密封形式，防护等级不小于IP67。表面喷涂环氧树脂并，可保证连续、间歇运行和在长期停止状态后恢复运行。</w:t>
      </w:r>
    </w:p>
    <w:p w14:paraId="462D404C" w14:textId="77777777" w:rsidR="00CB663A"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.6</w:t>
      </w:r>
      <w:r>
        <w:rPr>
          <w:rFonts w:ascii="宋体" w:hAnsi="宋体" w:hint="eastAsia"/>
          <w:sz w:val="24"/>
          <w:szCs w:val="24"/>
        </w:rPr>
        <w:t>阀门驱动装置带有手动操作的手轮机构。手动操作时无需使用内六角等专用工具。</w:t>
      </w:r>
    </w:p>
    <w:p w14:paraId="19EAA8CC" w14:textId="51087043" w:rsidR="000815A2" w:rsidRDefault="00CB663A" w:rsidP="00CB663A">
      <w:pPr>
        <w:tabs>
          <w:tab w:val="left" w:pos="0"/>
        </w:tabs>
        <w:spacing w:afterLines="50" w:after="156" w:line="360" w:lineRule="auto"/>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电动执行机构必须与阀体一起整体在工厂组装测试后出厂</w:t>
      </w:r>
      <w:r w:rsidR="000815A2">
        <w:rPr>
          <w:rFonts w:ascii="宋体" w:hAnsi="宋体" w:hint="eastAsia"/>
          <w:sz w:val="24"/>
          <w:szCs w:val="24"/>
        </w:rPr>
        <w:t>。</w:t>
      </w:r>
    </w:p>
    <w:p w14:paraId="695DBEAA" w14:textId="77777777" w:rsidR="000815A2" w:rsidRPr="000815A2" w:rsidRDefault="000815A2" w:rsidP="000815A2">
      <w:pPr>
        <w:spacing w:line="360" w:lineRule="auto"/>
        <w:ind w:left="420"/>
        <w:rPr>
          <w:rFonts w:ascii="宋体" w:hAnsi="宋体"/>
          <w:sz w:val="24"/>
        </w:rPr>
      </w:pPr>
    </w:p>
    <w:sectPr w:rsidR="000815A2" w:rsidRPr="000815A2"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2AE22" w14:textId="77777777" w:rsidR="00115857" w:rsidRDefault="00115857">
      <w:r>
        <w:separator/>
      </w:r>
    </w:p>
  </w:endnote>
  <w:endnote w:type="continuationSeparator" w:id="0">
    <w:p w14:paraId="5733B58E" w14:textId="77777777" w:rsidR="00115857" w:rsidRDefault="0011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8938"/>
    </w:sdtPr>
    <w:sdtEndPr/>
    <w:sdtContent>
      <w:p w14:paraId="27F68E3F" w14:textId="77777777" w:rsidR="00117D60" w:rsidRDefault="00117D60">
        <w:pPr>
          <w:pStyle w:val="a8"/>
          <w:jc w:val="right"/>
        </w:pPr>
        <w:r>
          <w:fldChar w:fldCharType="begin"/>
        </w:r>
        <w:r>
          <w:instrText xml:space="preserve"> PAGE   \* MERGEFORMAT </w:instrText>
        </w:r>
        <w:r>
          <w:fldChar w:fldCharType="separate"/>
        </w:r>
        <w:r w:rsidR="004B757E" w:rsidRPr="004B757E">
          <w:rPr>
            <w:noProof/>
            <w:lang w:val="zh-CN"/>
          </w:rPr>
          <w:t>12</w:t>
        </w:r>
        <w:r>
          <w:rPr>
            <w:lang w:val="zh-CN"/>
          </w:rPr>
          <w:fldChar w:fldCharType="end"/>
        </w:r>
      </w:p>
    </w:sdtContent>
  </w:sdt>
  <w:p w14:paraId="38BBD0D7" w14:textId="77777777" w:rsidR="00117D60" w:rsidRDefault="00117D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4A28" w14:textId="77777777" w:rsidR="00115857" w:rsidRDefault="00115857">
      <w:r>
        <w:separator/>
      </w:r>
    </w:p>
  </w:footnote>
  <w:footnote w:type="continuationSeparator" w:id="0">
    <w:p w14:paraId="02CF6623" w14:textId="77777777" w:rsidR="00115857" w:rsidRDefault="00115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4653DD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8" w15:restartNumberingAfterBreak="0">
    <w:nsid w:val="1D3E0250"/>
    <w:multiLevelType w:val="hybridMultilevel"/>
    <w:tmpl w:val="9934C504"/>
    <w:lvl w:ilvl="0" w:tplc="39EEDC30">
      <w:start w:val="1"/>
      <w:numFmt w:val="japaneseCounting"/>
      <w:lvlText w:val="（%1）"/>
      <w:lvlJc w:val="left"/>
      <w:pPr>
        <w:ind w:left="1570" w:hanging="720"/>
      </w:pPr>
      <w:rPr>
        <w:rFonts w:hint="default"/>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0"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1"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3" w15:restartNumberingAfterBreak="0">
    <w:nsid w:val="22D16CD1"/>
    <w:multiLevelType w:val="multilevel"/>
    <w:tmpl w:val="22D16CD1"/>
    <w:lvl w:ilvl="0">
      <w:start w:val="3"/>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7"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8"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20"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9091A4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142"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30"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3" w15:restartNumberingAfterBreak="0">
    <w:nsid w:val="5A787712"/>
    <w:multiLevelType w:val="singleLevel"/>
    <w:tmpl w:val="5A787712"/>
    <w:lvl w:ilvl="0">
      <w:start w:val="3"/>
      <w:numFmt w:val="decimal"/>
      <w:lvlText w:val="%1."/>
      <w:lvlJc w:val="left"/>
    </w:lvl>
  </w:abstractNum>
  <w:abstractNum w:abstractNumId="34"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5" w15:restartNumberingAfterBreak="0">
    <w:nsid w:val="660D4D77"/>
    <w:multiLevelType w:val="multilevel"/>
    <w:tmpl w:val="660D4D77"/>
    <w:lvl w:ilvl="0">
      <w:start w:val="1"/>
      <w:numFmt w:val="decimal"/>
      <w:lvlText w:val="%1)"/>
      <w:lvlJc w:val="left"/>
      <w:pPr>
        <w:tabs>
          <w:tab w:val="left" w:pos="0"/>
        </w:tabs>
        <w:ind w:left="420" w:hanging="420"/>
      </w:pPr>
    </w:lvl>
    <w:lvl w:ilvl="1">
      <w:start w:val="1"/>
      <w:numFmt w:val="decimal"/>
      <w:lvlText w:val="%2."/>
      <w:lvlJc w:val="left"/>
      <w:pPr>
        <w:tabs>
          <w:tab w:val="left" w:pos="0"/>
        </w:tabs>
        <w:ind w:left="840" w:hanging="420"/>
      </w:pPr>
      <w:rPr>
        <w:rFonts w:hint="default"/>
      </w:rPr>
    </w:lvl>
    <w:lvl w:ilvl="2">
      <w:start w:val="1"/>
      <w:numFmt w:val="decimal"/>
      <w:lvlText w:val="（%3）"/>
      <w:lvlJc w:val="left"/>
      <w:pPr>
        <w:tabs>
          <w:tab w:val="left" w:pos="0"/>
        </w:tabs>
        <w:ind w:left="1680" w:hanging="840"/>
      </w:pPr>
      <w:rPr>
        <w:rFonts w:hint="default"/>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6"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37"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9"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0"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41"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37"/>
  </w:num>
  <w:num w:numId="2">
    <w:abstractNumId w:val="31"/>
  </w:num>
  <w:num w:numId="3">
    <w:abstractNumId w:val="29"/>
  </w:num>
  <w:num w:numId="4">
    <w:abstractNumId w:val="30"/>
  </w:num>
  <w:num w:numId="5">
    <w:abstractNumId w:val="4"/>
  </w:num>
  <w:num w:numId="6">
    <w:abstractNumId w:val="12"/>
  </w:num>
  <w:num w:numId="7">
    <w:abstractNumId w:val="41"/>
  </w:num>
  <w:num w:numId="8">
    <w:abstractNumId w:val="28"/>
  </w:num>
  <w:num w:numId="9">
    <w:abstractNumId w:val="32"/>
  </w:num>
  <w:num w:numId="10">
    <w:abstractNumId w:val="33"/>
  </w:num>
  <w:num w:numId="11">
    <w:abstractNumId w:val="5"/>
  </w:num>
  <w:num w:numId="12">
    <w:abstractNumId w:val="21"/>
  </w:num>
  <w:num w:numId="13">
    <w:abstractNumId w:val="8"/>
  </w:num>
  <w:num w:numId="14">
    <w:abstractNumId w:val="9"/>
  </w:num>
  <w:num w:numId="15">
    <w:abstractNumId w:val="10"/>
  </w:num>
  <w:num w:numId="16">
    <w:abstractNumId w:val="24"/>
  </w:num>
  <w:num w:numId="17">
    <w:abstractNumId w:val="16"/>
  </w:num>
  <w:num w:numId="18">
    <w:abstractNumId w:val="7"/>
  </w:num>
  <w:num w:numId="19">
    <w:abstractNumId w:val="18"/>
  </w:num>
  <w:num w:numId="20">
    <w:abstractNumId w:val="3"/>
  </w:num>
  <w:num w:numId="21">
    <w:abstractNumId w:val="2"/>
  </w:num>
  <w:num w:numId="22">
    <w:abstractNumId w:val="38"/>
  </w:num>
  <w:num w:numId="23">
    <w:abstractNumId w:val="34"/>
  </w:num>
  <w:num w:numId="24">
    <w:abstractNumId w:val="15"/>
  </w:num>
  <w:num w:numId="25">
    <w:abstractNumId w:val="17"/>
  </w:num>
  <w:num w:numId="26">
    <w:abstractNumId w:val="19"/>
  </w:num>
  <w:num w:numId="27">
    <w:abstractNumId w:val="39"/>
  </w:num>
  <w:num w:numId="28">
    <w:abstractNumId w:val="40"/>
  </w:num>
  <w:num w:numId="29">
    <w:abstractNumId w:val="36"/>
  </w:num>
  <w:num w:numId="30">
    <w:abstractNumId w:val="22"/>
  </w:num>
  <w:num w:numId="31">
    <w:abstractNumId w:val="23"/>
  </w:num>
  <w:num w:numId="32">
    <w:abstractNumId w:val="26"/>
  </w:num>
  <w:num w:numId="33">
    <w:abstractNumId w:val="20"/>
  </w:num>
  <w:num w:numId="34">
    <w:abstractNumId w:val="6"/>
  </w:num>
  <w:num w:numId="35">
    <w:abstractNumId w:val="14"/>
  </w:num>
  <w:num w:numId="36">
    <w:abstractNumId w:val="11"/>
  </w:num>
  <w:num w:numId="37">
    <w:abstractNumId w:val="0"/>
  </w:num>
  <w:num w:numId="38">
    <w:abstractNumId w:val="27"/>
  </w:num>
  <w:num w:numId="39">
    <w:abstractNumId w:val="42"/>
  </w:num>
  <w:num w:numId="40">
    <w:abstractNumId w:val="1"/>
  </w:num>
  <w:num w:numId="41">
    <w:abstractNumId w:val="25"/>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12900"/>
    <w:rsid w:val="00012B0E"/>
    <w:rsid w:val="0002199C"/>
    <w:rsid w:val="00024BAD"/>
    <w:rsid w:val="00025E03"/>
    <w:rsid w:val="00027005"/>
    <w:rsid w:val="00042CE2"/>
    <w:rsid w:val="00043C62"/>
    <w:rsid w:val="00045153"/>
    <w:rsid w:val="00050676"/>
    <w:rsid w:val="00055202"/>
    <w:rsid w:val="00056CCA"/>
    <w:rsid w:val="0006401F"/>
    <w:rsid w:val="0008088A"/>
    <w:rsid w:val="000815A2"/>
    <w:rsid w:val="000826B7"/>
    <w:rsid w:val="00082A0A"/>
    <w:rsid w:val="000873CD"/>
    <w:rsid w:val="000A548D"/>
    <w:rsid w:val="000B1D14"/>
    <w:rsid w:val="000B53FE"/>
    <w:rsid w:val="000D7D8D"/>
    <w:rsid w:val="000E1750"/>
    <w:rsid w:val="000F035D"/>
    <w:rsid w:val="000F3B6C"/>
    <w:rsid w:val="000F7423"/>
    <w:rsid w:val="001041C4"/>
    <w:rsid w:val="00107BB6"/>
    <w:rsid w:val="00115857"/>
    <w:rsid w:val="00115CD7"/>
    <w:rsid w:val="00117219"/>
    <w:rsid w:val="00117D60"/>
    <w:rsid w:val="0012224D"/>
    <w:rsid w:val="0012320F"/>
    <w:rsid w:val="001325F1"/>
    <w:rsid w:val="00133B6C"/>
    <w:rsid w:val="0014130C"/>
    <w:rsid w:val="00151643"/>
    <w:rsid w:val="001807E1"/>
    <w:rsid w:val="001842B7"/>
    <w:rsid w:val="001A2633"/>
    <w:rsid w:val="001D6971"/>
    <w:rsid w:val="001D7F71"/>
    <w:rsid w:val="001E12FB"/>
    <w:rsid w:val="001E7AB2"/>
    <w:rsid w:val="001F6E27"/>
    <w:rsid w:val="00206CA3"/>
    <w:rsid w:val="00213EDB"/>
    <w:rsid w:val="00214DBB"/>
    <w:rsid w:val="00216698"/>
    <w:rsid w:val="00220149"/>
    <w:rsid w:val="00257E2B"/>
    <w:rsid w:val="0026699D"/>
    <w:rsid w:val="00283012"/>
    <w:rsid w:val="00286AE8"/>
    <w:rsid w:val="002A1FD3"/>
    <w:rsid w:val="002A388B"/>
    <w:rsid w:val="002B1D8F"/>
    <w:rsid w:val="002B4C50"/>
    <w:rsid w:val="002F717E"/>
    <w:rsid w:val="002F7706"/>
    <w:rsid w:val="00301AEB"/>
    <w:rsid w:val="00327E4E"/>
    <w:rsid w:val="00330229"/>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5194B"/>
    <w:rsid w:val="00473E6B"/>
    <w:rsid w:val="00480C80"/>
    <w:rsid w:val="00481413"/>
    <w:rsid w:val="004836AD"/>
    <w:rsid w:val="00497FEE"/>
    <w:rsid w:val="004A4179"/>
    <w:rsid w:val="004A6161"/>
    <w:rsid w:val="004B131A"/>
    <w:rsid w:val="004B3FCB"/>
    <w:rsid w:val="004B6714"/>
    <w:rsid w:val="004B757E"/>
    <w:rsid w:val="004E40B2"/>
    <w:rsid w:val="004F609E"/>
    <w:rsid w:val="00514ACE"/>
    <w:rsid w:val="00520E26"/>
    <w:rsid w:val="00524505"/>
    <w:rsid w:val="00524C40"/>
    <w:rsid w:val="00535BEC"/>
    <w:rsid w:val="0053754D"/>
    <w:rsid w:val="00537592"/>
    <w:rsid w:val="005411BE"/>
    <w:rsid w:val="00543008"/>
    <w:rsid w:val="00544362"/>
    <w:rsid w:val="005469F4"/>
    <w:rsid w:val="00556018"/>
    <w:rsid w:val="005578F3"/>
    <w:rsid w:val="0056700E"/>
    <w:rsid w:val="0057103E"/>
    <w:rsid w:val="005825D6"/>
    <w:rsid w:val="005963E2"/>
    <w:rsid w:val="005A2416"/>
    <w:rsid w:val="005C2EB2"/>
    <w:rsid w:val="005D116B"/>
    <w:rsid w:val="005D3CC8"/>
    <w:rsid w:val="005D757F"/>
    <w:rsid w:val="005D79B1"/>
    <w:rsid w:val="005E22B9"/>
    <w:rsid w:val="005F1B0A"/>
    <w:rsid w:val="005F50D3"/>
    <w:rsid w:val="005F589C"/>
    <w:rsid w:val="00626F93"/>
    <w:rsid w:val="00640722"/>
    <w:rsid w:val="00655FE6"/>
    <w:rsid w:val="00657330"/>
    <w:rsid w:val="00671102"/>
    <w:rsid w:val="00671E03"/>
    <w:rsid w:val="00676233"/>
    <w:rsid w:val="00677181"/>
    <w:rsid w:val="00684606"/>
    <w:rsid w:val="00690E46"/>
    <w:rsid w:val="00693851"/>
    <w:rsid w:val="006A5152"/>
    <w:rsid w:val="006B4033"/>
    <w:rsid w:val="006B6FBD"/>
    <w:rsid w:val="006C23C9"/>
    <w:rsid w:val="006D01BD"/>
    <w:rsid w:val="006D2D4A"/>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801ED0"/>
    <w:rsid w:val="008036FE"/>
    <w:rsid w:val="00806B6A"/>
    <w:rsid w:val="00811F6E"/>
    <w:rsid w:val="008152AD"/>
    <w:rsid w:val="00817FF6"/>
    <w:rsid w:val="0083251C"/>
    <w:rsid w:val="008510B2"/>
    <w:rsid w:val="00853B72"/>
    <w:rsid w:val="008607B2"/>
    <w:rsid w:val="0088305C"/>
    <w:rsid w:val="00883F8A"/>
    <w:rsid w:val="00886216"/>
    <w:rsid w:val="0089039D"/>
    <w:rsid w:val="008907D7"/>
    <w:rsid w:val="008930C7"/>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55B19"/>
    <w:rsid w:val="00965850"/>
    <w:rsid w:val="0097044F"/>
    <w:rsid w:val="00970DFF"/>
    <w:rsid w:val="00980B1C"/>
    <w:rsid w:val="009908AC"/>
    <w:rsid w:val="00992AFC"/>
    <w:rsid w:val="00994555"/>
    <w:rsid w:val="00995E24"/>
    <w:rsid w:val="009A1AA1"/>
    <w:rsid w:val="009A202D"/>
    <w:rsid w:val="009A5CFC"/>
    <w:rsid w:val="009B6572"/>
    <w:rsid w:val="009C41B9"/>
    <w:rsid w:val="009D35A0"/>
    <w:rsid w:val="00A002E6"/>
    <w:rsid w:val="00A03FFF"/>
    <w:rsid w:val="00A063CD"/>
    <w:rsid w:val="00A10F95"/>
    <w:rsid w:val="00A41463"/>
    <w:rsid w:val="00A463B6"/>
    <w:rsid w:val="00A55AF1"/>
    <w:rsid w:val="00A6312F"/>
    <w:rsid w:val="00A66B8F"/>
    <w:rsid w:val="00A75901"/>
    <w:rsid w:val="00A802F1"/>
    <w:rsid w:val="00A92097"/>
    <w:rsid w:val="00A94684"/>
    <w:rsid w:val="00A9723B"/>
    <w:rsid w:val="00AA1519"/>
    <w:rsid w:val="00AA65E2"/>
    <w:rsid w:val="00AA76BD"/>
    <w:rsid w:val="00AB025B"/>
    <w:rsid w:val="00AB63F5"/>
    <w:rsid w:val="00AD3AB8"/>
    <w:rsid w:val="00AF4A6C"/>
    <w:rsid w:val="00B049BE"/>
    <w:rsid w:val="00B118F0"/>
    <w:rsid w:val="00B1769C"/>
    <w:rsid w:val="00B21183"/>
    <w:rsid w:val="00B300C1"/>
    <w:rsid w:val="00B3046B"/>
    <w:rsid w:val="00B42C8D"/>
    <w:rsid w:val="00B54B92"/>
    <w:rsid w:val="00B54BD9"/>
    <w:rsid w:val="00B55B14"/>
    <w:rsid w:val="00B82CF5"/>
    <w:rsid w:val="00BB1A78"/>
    <w:rsid w:val="00BC00E9"/>
    <w:rsid w:val="00BC4D92"/>
    <w:rsid w:val="00BC7DEB"/>
    <w:rsid w:val="00BD70CB"/>
    <w:rsid w:val="00BE098B"/>
    <w:rsid w:val="00BE3C91"/>
    <w:rsid w:val="00BE7A97"/>
    <w:rsid w:val="00BF61A2"/>
    <w:rsid w:val="00BF702D"/>
    <w:rsid w:val="00C07708"/>
    <w:rsid w:val="00C1275B"/>
    <w:rsid w:val="00C14263"/>
    <w:rsid w:val="00C14CC5"/>
    <w:rsid w:val="00C17D0E"/>
    <w:rsid w:val="00C37C05"/>
    <w:rsid w:val="00C45637"/>
    <w:rsid w:val="00C46EF9"/>
    <w:rsid w:val="00C47238"/>
    <w:rsid w:val="00C51D26"/>
    <w:rsid w:val="00C54196"/>
    <w:rsid w:val="00C7691A"/>
    <w:rsid w:val="00C7780F"/>
    <w:rsid w:val="00C8205F"/>
    <w:rsid w:val="00C85958"/>
    <w:rsid w:val="00C869BE"/>
    <w:rsid w:val="00C964A5"/>
    <w:rsid w:val="00C9725C"/>
    <w:rsid w:val="00CB0CB0"/>
    <w:rsid w:val="00CB2DD3"/>
    <w:rsid w:val="00CB41EE"/>
    <w:rsid w:val="00CB663A"/>
    <w:rsid w:val="00CC58A9"/>
    <w:rsid w:val="00CC5C42"/>
    <w:rsid w:val="00CD29D6"/>
    <w:rsid w:val="00CE495D"/>
    <w:rsid w:val="00CE7D92"/>
    <w:rsid w:val="00CF6A66"/>
    <w:rsid w:val="00CF7360"/>
    <w:rsid w:val="00D214A3"/>
    <w:rsid w:val="00D31C8B"/>
    <w:rsid w:val="00D55CC9"/>
    <w:rsid w:val="00D76D2F"/>
    <w:rsid w:val="00D8420F"/>
    <w:rsid w:val="00DA21F1"/>
    <w:rsid w:val="00DA56BC"/>
    <w:rsid w:val="00DB314A"/>
    <w:rsid w:val="00DC4EC9"/>
    <w:rsid w:val="00DC6A4F"/>
    <w:rsid w:val="00DE33AA"/>
    <w:rsid w:val="00DF0E33"/>
    <w:rsid w:val="00E02284"/>
    <w:rsid w:val="00E04DF5"/>
    <w:rsid w:val="00E0669E"/>
    <w:rsid w:val="00E076AC"/>
    <w:rsid w:val="00E10575"/>
    <w:rsid w:val="00E25A19"/>
    <w:rsid w:val="00E26CE9"/>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19B62-F79A-4D39-BB70-5DDBA6CD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20</Pages>
  <Words>1588</Words>
  <Characters>9053</Characters>
  <Application>Microsoft Office Word</Application>
  <DocSecurity>0</DocSecurity>
  <Lines>75</Lines>
  <Paragraphs>21</Paragraphs>
  <ScaleCrop>false</ScaleCrop>
  <Company>dxc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67</cp:revision>
  <dcterms:created xsi:type="dcterms:W3CDTF">2018-08-03T08:46:00Z</dcterms:created>
  <dcterms:modified xsi:type="dcterms:W3CDTF">2019-11-25T12:57:00Z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