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5B4909" w:rsidP="00AF442C">
      <w:pPr>
        <w:tabs>
          <w:tab w:val="left" w:pos="720"/>
        </w:tabs>
        <w:spacing w:line="360" w:lineRule="auto"/>
        <w:ind w:firstLineChars="300" w:firstLine="1325"/>
        <w:rPr>
          <w:b/>
          <w:sz w:val="44"/>
          <w:szCs w:val="44"/>
        </w:rPr>
      </w:pPr>
      <w:r>
        <w:rPr>
          <w:b/>
          <w:sz w:val="44"/>
          <w:szCs w:val="44"/>
        </w:rPr>
        <w:t>广州大学城投资经营管理有限公司</w:t>
      </w:r>
    </w:p>
    <w:p w:rsidR="00F91977" w:rsidRDefault="00F91977" w:rsidP="00C57767">
      <w:pPr>
        <w:tabs>
          <w:tab w:val="left" w:pos="720"/>
        </w:tabs>
        <w:spacing w:line="360" w:lineRule="auto"/>
        <w:jc w:val="center"/>
        <w:rPr>
          <w:b/>
          <w:sz w:val="44"/>
          <w:szCs w:val="44"/>
        </w:rPr>
      </w:pPr>
      <w:r>
        <w:rPr>
          <w:rFonts w:hint="eastAsia"/>
          <w:b/>
          <w:sz w:val="44"/>
          <w:szCs w:val="44"/>
        </w:rPr>
        <w:t>广州大学城综合管沟更换感温光纤工程</w:t>
      </w:r>
    </w:p>
    <w:p w:rsidR="00E47B59" w:rsidRPr="00AF442C" w:rsidRDefault="006B2E51" w:rsidP="00C57767">
      <w:pPr>
        <w:tabs>
          <w:tab w:val="left" w:pos="720"/>
        </w:tabs>
        <w:spacing w:line="360" w:lineRule="auto"/>
        <w:jc w:val="center"/>
        <w:rPr>
          <w:b/>
          <w:sz w:val="44"/>
          <w:szCs w:val="44"/>
        </w:rPr>
      </w:pPr>
      <w:r>
        <w:rPr>
          <w:rFonts w:hint="eastAsia"/>
          <w:b/>
          <w:sz w:val="44"/>
          <w:szCs w:val="44"/>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F91977">
        <w:rPr>
          <w:rFonts w:hint="eastAsia"/>
          <w:sz w:val="28"/>
          <w:szCs w:val="28"/>
        </w:rPr>
        <w:t>广州大学城综合管沟更换感温光纤工程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0A4DE7">
        <w:rPr>
          <w:sz w:val="28"/>
          <w:szCs w:val="28"/>
        </w:rPr>
        <w:t>25</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Pr="000A4DE7" w:rsidRDefault="000A4DE7" w:rsidP="000A4DE7">
      <w:pPr>
        <w:tabs>
          <w:tab w:val="left" w:pos="0"/>
          <w:tab w:val="left" w:pos="720"/>
        </w:tabs>
        <w:spacing w:line="520" w:lineRule="exact"/>
        <w:ind w:firstLineChars="200" w:firstLine="560"/>
        <w:rPr>
          <w:b/>
          <w:sz w:val="28"/>
          <w:szCs w:val="28"/>
        </w:rPr>
      </w:pPr>
      <w:r w:rsidRPr="000A4DE7">
        <w:rPr>
          <w:rFonts w:hint="eastAsia"/>
          <w:sz w:val="28"/>
          <w:szCs w:val="28"/>
        </w:rPr>
        <w:t>广州大学城综合管沟消防自动报警系统的旧感温</w:t>
      </w:r>
      <w:r>
        <w:rPr>
          <w:rFonts w:hint="eastAsia"/>
          <w:sz w:val="28"/>
          <w:szCs w:val="28"/>
        </w:rPr>
        <w:t>光纤</w:t>
      </w:r>
      <w:r w:rsidRPr="000A4DE7">
        <w:rPr>
          <w:rFonts w:hint="eastAsia"/>
          <w:sz w:val="28"/>
          <w:szCs w:val="28"/>
        </w:rPr>
        <w:t>由于</w:t>
      </w:r>
      <w:r>
        <w:rPr>
          <w:rFonts w:hint="eastAsia"/>
          <w:sz w:val="28"/>
          <w:szCs w:val="28"/>
        </w:rPr>
        <w:t>适用年限久</w:t>
      </w:r>
      <w:r w:rsidRPr="000A4DE7">
        <w:rPr>
          <w:rFonts w:hint="eastAsia"/>
          <w:sz w:val="28"/>
          <w:szCs w:val="28"/>
        </w:rPr>
        <w:t>（超过</w:t>
      </w:r>
      <w:r w:rsidRPr="000A4DE7">
        <w:rPr>
          <w:rFonts w:hint="eastAsia"/>
          <w:sz w:val="28"/>
          <w:szCs w:val="28"/>
        </w:rPr>
        <w:t>15</w:t>
      </w:r>
      <w:r w:rsidRPr="000A4DE7">
        <w:rPr>
          <w:rFonts w:hint="eastAsia"/>
          <w:sz w:val="28"/>
          <w:szCs w:val="28"/>
        </w:rPr>
        <w:t>年）</w:t>
      </w:r>
      <w:r>
        <w:rPr>
          <w:rFonts w:hint="eastAsia"/>
          <w:sz w:val="28"/>
          <w:szCs w:val="28"/>
        </w:rPr>
        <w:t>，</w:t>
      </w:r>
      <w:r w:rsidRPr="000A4DE7">
        <w:rPr>
          <w:rFonts w:hint="eastAsia"/>
          <w:sz w:val="28"/>
          <w:szCs w:val="28"/>
        </w:rPr>
        <w:t>可能引起部分段落损耗较大的问题，影响温度感应的灵敏度及准确度，严重的位置甚至导致温度探测失效</w:t>
      </w:r>
      <w:r>
        <w:rPr>
          <w:rFonts w:hint="eastAsia"/>
          <w:sz w:val="28"/>
          <w:szCs w:val="28"/>
        </w:rPr>
        <w:t>，存在严重的安全隐患</w:t>
      </w:r>
      <w:r w:rsidRPr="000A4DE7">
        <w:rPr>
          <w:rFonts w:hint="eastAsia"/>
          <w:sz w:val="28"/>
          <w:szCs w:val="28"/>
        </w:rPr>
        <w:t>。现拟将管沟的旧感温光纤全部更换，总长约</w:t>
      </w:r>
      <w:r w:rsidRPr="000A4DE7">
        <w:rPr>
          <w:rFonts w:asciiTheme="minorEastAsia" w:eastAsiaTheme="minorEastAsia" w:hAnsiTheme="minorEastAsia" w:hint="eastAsia"/>
          <w:sz w:val="28"/>
          <w:szCs w:val="28"/>
        </w:rPr>
        <w:t>22km</w:t>
      </w:r>
      <w:r w:rsidRPr="000A4DE7">
        <w:rPr>
          <w:rFonts w:hint="eastAsia"/>
          <w:sz w:val="28"/>
          <w:szCs w:val="28"/>
        </w:rPr>
        <w:t>。</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F25AE1">
        <w:rPr>
          <w:rFonts w:hint="eastAsia"/>
          <w:sz w:val="28"/>
          <w:szCs w:val="28"/>
        </w:rPr>
        <w:t>消防设施工程专业承包贰级</w:t>
      </w:r>
      <w:r w:rsidR="00BC4ED0">
        <w:rPr>
          <w:rFonts w:hint="eastAsia"/>
          <w:sz w:val="28"/>
          <w:szCs w:val="28"/>
        </w:rPr>
        <w:t>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为完成本项目的所有内容，具体如下：</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w:t>
      </w:r>
      <w:r w:rsidRPr="00F25AE1">
        <w:rPr>
          <w:rFonts w:asciiTheme="minorEastAsia" w:eastAsiaTheme="minorEastAsia" w:hAnsiTheme="minorEastAsia"/>
          <w:sz w:val="28"/>
          <w:szCs w:val="28"/>
        </w:rPr>
        <w:t>1</w:t>
      </w:r>
      <w:r w:rsidRPr="00F25AE1">
        <w:rPr>
          <w:rFonts w:asciiTheme="minorEastAsia" w:eastAsiaTheme="minorEastAsia" w:hAnsiTheme="minorEastAsia" w:hint="eastAsia"/>
          <w:sz w:val="28"/>
          <w:szCs w:val="28"/>
        </w:rPr>
        <w:t>）22km旧感温光纤的拆除</w:t>
      </w:r>
      <w:r>
        <w:rPr>
          <w:rFonts w:asciiTheme="minorEastAsia" w:eastAsiaTheme="minorEastAsia" w:hAnsiTheme="minorEastAsia" w:hint="eastAsia"/>
          <w:sz w:val="28"/>
          <w:szCs w:val="28"/>
        </w:rPr>
        <w:t>；</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lastRenderedPageBreak/>
        <w:t>（</w:t>
      </w:r>
      <w:r w:rsidRPr="00F25AE1">
        <w:rPr>
          <w:rFonts w:asciiTheme="minorEastAsia" w:eastAsiaTheme="minorEastAsia" w:hAnsiTheme="minorEastAsia"/>
          <w:sz w:val="28"/>
          <w:szCs w:val="28"/>
        </w:rPr>
        <w:t>2</w:t>
      </w:r>
      <w:r w:rsidRPr="00F25AE1">
        <w:rPr>
          <w:rFonts w:asciiTheme="minorEastAsia" w:eastAsiaTheme="minorEastAsia" w:hAnsiTheme="minorEastAsia" w:hint="eastAsia"/>
          <w:sz w:val="28"/>
          <w:szCs w:val="28"/>
        </w:rPr>
        <w:t>）22km新感温光纤的采购、安装、测试</w:t>
      </w:r>
      <w:r>
        <w:rPr>
          <w:rFonts w:asciiTheme="minorEastAsia" w:eastAsiaTheme="minorEastAsia" w:hAnsiTheme="minorEastAsia" w:hint="eastAsia"/>
          <w:sz w:val="28"/>
          <w:szCs w:val="28"/>
        </w:rPr>
        <w:t>；</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（3）感温系统调试</w:t>
      </w:r>
      <w:r>
        <w:rPr>
          <w:rFonts w:asciiTheme="minorEastAsia" w:eastAsiaTheme="minorEastAsia" w:hAnsiTheme="minorEastAsia" w:hint="eastAsia"/>
          <w:sz w:val="28"/>
          <w:szCs w:val="28"/>
        </w:rPr>
        <w:t>；</w:t>
      </w:r>
    </w:p>
    <w:p w:rsidR="004D5436"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（4）其他配套工作</w:t>
      </w:r>
      <w:r>
        <w:rPr>
          <w:rFonts w:asciiTheme="minorEastAsia" w:eastAsiaTheme="minorEastAsia" w:hAnsiTheme="minorEastAsia" w:hint="eastAsia"/>
          <w:sz w:val="28"/>
          <w:szCs w:val="28"/>
        </w:rPr>
        <w:t>。</w:t>
      </w:r>
    </w:p>
    <w:p w:rsidR="005B4909" w:rsidRPr="005B4909" w:rsidRDefault="005B4909" w:rsidP="005B4909">
      <w:pPr>
        <w:spacing w:line="560" w:lineRule="exact"/>
        <w:ind w:firstLineChars="200" w:firstLine="562"/>
        <w:rPr>
          <w:rFonts w:asciiTheme="minorEastAsia" w:eastAsiaTheme="minorEastAsia" w:hAnsiTheme="minorEastAsia"/>
          <w:b/>
          <w:sz w:val="28"/>
          <w:szCs w:val="28"/>
        </w:rPr>
      </w:pPr>
      <w:r w:rsidRPr="005B4909">
        <w:rPr>
          <w:rFonts w:asciiTheme="minorEastAsia" w:eastAsiaTheme="minorEastAsia" w:hAnsiTheme="minorEastAsia"/>
          <w:b/>
          <w:sz w:val="28"/>
          <w:szCs w:val="28"/>
        </w:rPr>
        <w:t>四</w:t>
      </w:r>
      <w:r w:rsidRPr="005B4909">
        <w:rPr>
          <w:rFonts w:asciiTheme="minorEastAsia" w:eastAsiaTheme="minorEastAsia" w:hAnsiTheme="minorEastAsia" w:hint="eastAsia"/>
          <w:b/>
          <w:sz w:val="28"/>
          <w:szCs w:val="28"/>
        </w:rPr>
        <w:t>、</w:t>
      </w:r>
      <w:r w:rsidRPr="005B4909">
        <w:rPr>
          <w:rFonts w:asciiTheme="minorEastAsia" w:eastAsiaTheme="minorEastAsia" w:hAnsiTheme="minorEastAsia"/>
          <w:b/>
          <w:sz w:val="28"/>
          <w:szCs w:val="28"/>
        </w:rPr>
        <w:t>施工技术要求</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sz w:val="28"/>
          <w:szCs w:val="28"/>
        </w:rPr>
        <w:t>1</w:t>
      </w:r>
      <w:r w:rsidRPr="00F25AE1">
        <w:rPr>
          <w:rFonts w:asciiTheme="minorEastAsia" w:eastAsiaTheme="minorEastAsia" w:hAnsiTheme="minorEastAsia" w:hint="eastAsia"/>
          <w:sz w:val="28"/>
          <w:szCs w:val="28"/>
        </w:rPr>
        <w:t>、新感温光纤安装按原</w:t>
      </w:r>
      <w:r>
        <w:rPr>
          <w:rFonts w:asciiTheme="minorEastAsia" w:eastAsiaTheme="minorEastAsia" w:hAnsiTheme="minorEastAsia" w:hint="eastAsia"/>
          <w:sz w:val="28"/>
          <w:szCs w:val="28"/>
        </w:rPr>
        <w:t>有</w:t>
      </w:r>
      <w:r w:rsidRPr="00F25AE1">
        <w:rPr>
          <w:rFonts w:asciiTheme="minorEastAsia" w:eastAsiaTheme="minorEastAsia" w:hAnsiTheme="minorEastAsia" w:hint="eastAsia"/>
          <w:sz w:val="28"/>
          <w:szCs w:val="28"/>
        </w:rPr>
        <w:t>旧光纤路由敷设，不可擅自改变</w:t>
      </w:r>
      <w:r>
        <w:rPr>
          <w:rFonts w:asciiTheme="minorEastAsia" w:eastAsiaTheme="minorEastAsia" w:hAnsiTheme="minorEastAsia" w:hint="eastAsia"/>
          <w:sz w:val="28"/>
          <w:szCs w:val="28"/>
        </w:rPr>
        <w:t>，如有特殊情况确需改变，需向采购方呈报方案，并经采购方同意</w:t>
      </w:r>
      <w:r w:rsidR="004B26CB">
        <w:rPr>
          <w:rFonts w:asciiTheme="minorEastAsia" w:eastAsiaTheme="minorEastAsia" w:hAnsiTheme="minorEastAsia" w:hint="eastAsia"/>
          <w:sz w:val="28"/>
          <w:szCs w:val="28"/>
        </w:rPr>
        <w:t>后方可实施</w:t>
      </w:r>
      <w:r w:rsidRPr="00F25AE1">
        <w:rPr>
          <w:rFonts w:asciiTheme="minorEastAsia" w:eastAsiaTheme="minorEastAsia" w:hAnsiTheme="minorEastAsia" w:hint="eastAsia"/>
          <w:sz w:val="28"/>
          <w:szCs w:val="28"/>
        </w:rPr>
        <w:t>。</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2、</w:t>
      </w:r>
      <w:r w:rsidR="004B26CB">
        <w:rPr>
          <w:rFonts w:asciiTheme="minorEastAsia" w:eastAsiaTheme="minorEastAsia" w:hAnsiTheme="minorEastAsia" w:hint="eastAsia"/>
          <w:sz w:val="28"/>
          <w:szCs w:val="28"/>
        </w:rPr>
        <w:t>感温光纤使用时严禁直接打</w:t>
      </w:r>
      <w:r w:rsidRPr="00F25AE1">
        <w:rPr>
          <w:rFonts w:asciiTheme="minorEastAsia" w:eastAsiaTheme="minorEastAsia" w:hAnsiTheme="minorEastAsia" w:hint="eastAsia"/>
          <w:sz w:val="28"/>
          <w:szCs w:val="28"/>
        </w:rPr>
        <w:t>开，必须按原成盘</w:t>
      </w:r>
      <w:r w:rsidR="004B26CB">
        <w:rPr>
          <w:rFonts w:asciiTheme="minorEastAsia" w:eastAsiaTheme="minorEastAsia" w:hAnsiTheme="minorEastAsia" w:hint="eastAsia"/>
          <w:sz w:val="28"/>
          <w:szCs w:val="28"/>
        </w:rPr>
        <w:t>的</w:t>
      </w:r>
      <w:r w:rsidRPr="00F25AE1">
        <w:rPr>
          <w:rFonts w:asciiTheme="minorEastAsia" w:eastAsiaTheme="minorEastAsia" w:hAnsiTheme="minorEastAsia" w:hint="eastAsia"/>
          <w:sz w:val="28"/>
          <w:szCs w:val="28"/>
        </w:rPr>
        <w:t>方向盘旋展开。</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3、光纤弯曲时，弯曲半径应大于50mm。</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4、</w:t>
      </w:r>
      <w:r w:rsidR="004B26CB">
        <w:rPr>
          <w:rFonts w:asciiTheme="minorEastAsia" w:eastAsiaTheme="minorEastAsia" w:hAnsiTheme="minorEastAsia" w:hint="eastAsia"/>
          <w:sz w:val="28"/>
          <w:szCs w:val="28"/>
        </w:rPr>
        <w:t>固定感温光纤时不得用力拉扯，固定后的感温光纤不得紧绷，应处于</w:t>
      </w:r>
      <w:r w:rsidRPr="00F25AE1">
        <w:rPr>
          <w:rFonts w:asciiTheme="minorEastAsia" w:eastAsiaTheme="minorEastAsia" w:hAnsiTheme="minorEastAsia" w:hint="eastAsia"/>
          <w:sz w:val="28"/>
          <w:szCs w:val="28"/>
        </w:rPr>
        <w:t>松弛状态。</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5、余量段必须用尼龙扎带将其绑扎成环状，牢靠固定，弯曲半径</w:t>
      </w:r>
      <w:r w:rsidR="004B26CB" w:rsidRPr="00F25AE1">
        <w:rPr>
          <w:rFonts w:asciiTheme="minorEastAsia" w:eastAsiaTheme="minorEastAsia" w:hAnsiTheme="minorEastAsia" w:hint="eastAsia"/>
          <w:sz w:val="28"/>
          <w:szCs w:val="28"/>
        </w:rPr>
        <w:t>应大于50mm</w:t>
      </w:r>
      <w:r w:rsidR="004B26CB">
        <w:rPr>
          <w:rFonts w:asciiTheme="minorEastAsia" w:eastAsiaTheme="minorEastAsia" w:hAnsiTheme="minorEastAsia" w:hint="eastAsia"/>
          <w:sz w:val="28"/>
          <w:szCs w:val="28"/>
        </w:rPr>
        <w:t>。</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6、同一光通道所有折断处、有明显损伤处必须熔接。</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sz w:val="28"/>
          <w:szCs w:val="28"/>
        </w:rPr>
        <w:t>7</w:t>
      </w:r>
      <w:r w:rsidRPr="00F25AE1">
        <w:rPr>
          <w:rFonts w:asciiTheme="minorEastAsia" w:eastAsiaTheme="minorEastAsia" w:hAnsiTheme="minorEastAsia" w:hint="eastAsia"/>
          <w:sz w:val="28"/>
          <w:szCs w:val="28"/>
        </w:rPr>
        <w:t>、光纤接头处应使用光缆接续盒保护，光缆接续盒、终端保护盒防护等级应达到或高于IP65。光缆接续盒应固定在墙壁或支架上。</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8、光纤连接应采用专用设备，连接后必须对光纤进行测试，单个接头熔接损耗不得大于0.2dB。</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9、感温光纤记录</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（1</w:t>
      </w:r>
      <w:r w:rsidR="004B26CB">
        <w:rPr>
          <w:rFonts w:asciiTheme="minorEastAsia" w:eastAsiaTheme="minorEastAsia" w:hAnsiTheme="minorEastAsia" w:hint="eastAsia"/>
          <w:sz w:val="28"/>
          <w:szCs w:val="28"/>
        </w:rPr>
        <w:t>）每段感温光纤应编号</w:t>
      </w:r>
      <w:r w:rsidRPr="00F25AE1">
        <w:rPr>
          <w:rFonts w:asciiTheme="minorEastAsia" w:eastAsiaTheme="minorEastAsia" w:hAnsiTheme="minorEastAsia" w:hint="eastAsia"/>
          <w:sz w:val="28"/>
          <w:szCs w:val="28"/>
        </w:rPr>
        <w:t>并做记录</w:t>
      </w:r>
      <w:r w:rsidR="004B26CB">
        <w:rPr>
          <w:rFonts w:asciiTheme="minorEastAsia" w:eastAsiaTheme="minorEastAsia" w:hAnsiTheme="minorEastAsia" w:hint="eastAsia"/>
          <w:sz w:val="28"/>
          <w:szCs w:val="28"/>
        </w:rPr>
        <w:t>；</w:t>
      </w:r>
    </w:p>
    <w:p w:rsidR="00F25AE1" w:rsidRPr="00F25AE1"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（2）每段感温光纤的安装位置（起点和终点）应作记录</w:t>
      </w:r>
      <w:r w:rsidR="004B26CB">
        <w:rPr>
          <w:rFonts w:asciiTheme="minorEastAsia" w:eastAsiaTheme="minorEastAsia" w:hAnsiTheme="minorEastAsia" w:hint="eastAsia"/>
          <w:sz w:val="28"/>
          <w:szCs w:val="28"/>
        </w:rPr>
        <w:t>。</w:t>
      </w:r>
    </w:p>
    <w:p w:rsidR="005B4909" w:rsidRDefault="00F25AE1" w:rsidP="00F25AE1">
      <w:pPr>
        <w:spacing w:line="560" w:lineRule="exact"/>
        <w:ind w:firstLineChars="200" w:firstLine="560"/>
        <w:rPr>
          <w:rFonts w:asciiTheme="minorEastAsia" w:eastAsiaTheme="minorEastAsia" w:hAnsiTheme="minorEastAsia"/>
          <w:sz w:val="28"/>
          <w:szCs w:val="28"/>
        </w:rPr>
      </w:pPr>
      <w:r w:rsidRPr="00F25AE1">
        <w:rPr>
          <w:rFonts w:asciiTheme="minorEastAsia" w:eastAsiaTheme="minorEastAsia" w:hAnsiTheme="minorEastAsia" w:hint="eastAsia"/>
          <w:sz w:val="28"/>
          <w:szCs w:val="28"/>
        </w:rPr>
        <w:t>10、调试工作必须在安装完成后进行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130"/>
        <w:gridCol w:w="2131"/>
        <w:gridCol w:w="2789"/>
      </w:tblGrid>
      <w:tr w:rsidR="004B26CB" w:rsidRPr="002B7DCF" w:rsidTr="004B26CB">
        <w:tc>
          <w:tcPr>
            <w:tcW w:w="2022" w:type="dxa"/>
            <w:shd w:val="clear" w:color="auto" w:fill="auto"/>
            <w:vAlign w:val="center"/>
          </w:tcPr>
          <w:p w:rsidR="004B26CB" w:rsidRPr="002B7DCF" w:rsidRDefault="004B26CB" w:rsidP="00DB1EE8">
            <w:pPr>
              <w:spacing w:line="360" w:lineRule="auto"/>
              <w:jc w:val="center"/>
              <w:rPr>
                <w:sz w:val="24"/>
              </w:rPr>
            </w:pPr>
            <w:r>
              <w:rPr>
                <w:rFonts w:hint="eastAsia"/>
                <w:sz w:val="24"/>
              </w:rPr>
              <w:t>调试</w:t>
            </w:r>
            <w:r w:rsidRPr="002B7DCF">
              <w:rPr>
                <w:rFonts w:hint="eastAsia"/>
                <w:sz w:val="24"/>
              </w:rPr>
              <w:t>指标</w:t>
            </w:r>
          </w:p>
        </w:tc>
        <w:tc>
          <w:tcPr>
            <w:tcW w:w="7050" w:type="dxa"/>
            <w:gridSpan w:val="3"/>
            <w:shd w:val="clear" w:color="auto" w:fill="auto"/>
            <w:vAlign w:val="center"/>
          </w:tcPr>
          <w:p w:rsidR="004B26CB" w:rsidRPr="002B7DCF" w:rsidRDefault="004B26CB" w:rsidP="00DB1EE8">
            <w:pPr>
              <w:spacing w:line="360" w:lineRule="auto"/>
              <w:jc w:val="center"/>
              <w:rPr>
                <w:sz w:val="24"/>
              </w:rPr>
            </w:pPr>
            <w:r w:rsidRPr="002B7DCF">
              <w:rPr>
                <w:rFonts w:hint="eastAsia"/>
                <w:sz w:val="24"/>
              </w:rPr>
              <w:t>技术要求</w:t>
            </w:r>
          </w:p>
        </w:tc>
      </w:tr>
      <w:tr w:rsidR="004B26CB" w:rsidRPr="002B7DCF" w:rsidTr="004B26CB">
        <w:tc>
          <w:tcPr>
            <w:tcW w:w="2022" w:type="dxa"/>
            <w:vMerge w:val="restart"/>
            <w:shd w:val="clear" w:color="auto" w:fill="auto"/>
            <w:vAlign w:val="center"/>
          </w:tcPr>
          <w:p w:rsidR="004B26CB" w:rsidRPr="002B7DCF" w:rsidRDefault="004B26CB" w:rsidP="00DB1EE8">
            <w:pPr>
              <w:spacing w:line="360" w:lineRule="auto"/>
              <w:jc w:val="center"/>
              <w:rPr>
                <w:sz w:val="24"/>
              </w:rPr>
            </w:pPr>
            <w:r w:rsidRPr="002B7DCF">
              <w:rPr>
                <w:rFonts w:hint="eastAsia"/>
                <w:sz w:val="24"/>
              </w:rPr>
              <w:t>温度分辨率</w:t>
            </w:r>
          </w:p>
        </w:tc>
        <w:tc>
          <w:tcPr>
            <w:tcW w:w="2130" w:type="dxa"/>
            <w:shd w:val="clear" w:color="auto" w:fill="auto"/>
            <w:vAlign w:val="center"/>
          </w:tcPr>
          <w:p w:rsidR="004B26CB" w:rsidRPr="002B7DCF" w:rsidRDefault="004B26CB" w:rsidP="00DB1EE8">
            <w:pPr>
              <w:spacing w:line="360" w:lineRule="auto"/>
              <w:jc w:val="center"/>
              <w:rPr>
                <w:sz w:val="24"/>
              </w:rPr>
            </w:pPr>
            <w:r w:rsidRPr="002B7DCF">
              <w:rPr>
                <w:rFonts w:hint="eastAsia"/>
                <w:sz w:val="24"/>
              </w:rPr>
              <w:t>0.5</w:t>
            </w:r>
            <w:r w:rsidRPr="002B7DCF">
              <w:rPr>
                <w:rFonts w:hint="eastAsia"/>
                <w:sz w:val="24"/>
              </w:rPr>
              <w:t>℃</w:t>
            </w:r>
          </w:p>
        </w:tc>
        <w:tc>
          <w:tcPr>
            <w:tcW w:w="2131" w:type="dxa"/>
            <w:shd w:val="clear" w:color="auto" w:fill="auto"/>
            <w:vAlign w:val="center"/>
          </w:tcPr>
          <w:p w:rsidR="004B26CB" w:rsidRPr="002B7DCF" w:rsidRDefault="004B26CB" w:rsidP="00DB1EE8">
            <w:pPr>
              <w:spacing w:line="360" w:lineRule="auto"/>
              <w:jc w:val="center"/>
              <w:rPr>
                <w:sz w:val="24"/>
              </w:rPr>
            </w:pPr>
            <w:r w:rsidRPr="002B7DCF">
              <w:rPr>
                <w:rFonts w:hint="eastAsia"/>
                <w:sz w:val="24"/>
              </w:rPr>
              <w:t>1.0</w:t>
            </w:r>
            <w:r w:rsidRPr="002B7DCF">
              <w:rPr>
                <w:rFonts w:hint="eastAsia"/>
                <w:sz w:val="24"/>
              </w:rPr>
              <w:t>℃</w:t>
            </w:r>
          </w:p>
        </w:tc>
        <w:tc>
          <w:tcPr>
            <w:tcW w:w="2789" w:type="dxa"/>
            <w:shd w:val="clear" w:color="auto" w:fill="auto"/>
            <w:vAlign w:val="center"/>
          </w:tcPr>
          <w:p w:rsidR="004B26CB" w:rsidRPr="002B7DCF" w:rsidRDefault="004B26CB" w:rsidP="00DB1EE8">
            <w:pPr>
              <w:spacing w:line="360" w:lineRule="auto"/>
              <w:jc w:val="center"/>
              <w:rPr>
                <w:sz w:val="24"/>
              </w:rPr>
            </w:pPr>
            <w:r w:rsidRPr="002B7DCF">
              <w:rPr>
                <w:rFonts w:hint="eastAsia"/>
                <w:sz w:val="24"/>
              </w:rPr>
              <w:t>2.0</w:t>
            </w:r>
            <w:r w:rsidRPr="002B7DCF">
              <w:rPr>
                <w:rFonts w:hint="eastAsia"/>
                <w:sz w:val="24"/>
              </w:rPr>
              <w:t>℃</w:t>
            </w:r>
          </w:p>
        </w:tc>
      </w:tr>
      <w:tr w:rsidR="004B26CB" w:rsidRPr="002B7DCF" w:rsidTr="004B26CB">
        <w:tc>
          <w:tcPr>
            <w:tcW w:w="2022" w:type="dxa"/>
            <w:vMerge/>
            <w:shd w:val="clear" w:color="auto" w:fill="auto"/>
            <w:vAlign w:val="center"/>
          </w:tcPr>
          <w:p w:rsidR="004B26CB" w:rsidRPr="002B7DCF" w:rsidRDefault="004B26CB" w:rsidP="00DB1EE8">
            <w:pPr>
              <w:spacing w:line="360" w:lineRule="auto"/>
              <w:jc w:val="center"/>
              <w:rPr>
                <w:sz w:val="24"/>
              </w:rPr>
            </w:pPr>
          </w:p>
        </w:tc>
        <w:tc>
          <w:tcPr>
            <w:tcW w:w="2130" w:type="dxa"/>
            <w:shd w:val="clear" w:color="auto" w:fill="auto"/>
            <w:vAlign w:val="center"/>
          </w:tcPr>
          <w:p w:rsidR="004B26CB" w:rsidRPr="002B7DCF" w:rsidRDefault="004B26CB" w:rsidP="00DB1EE8">
            <w:pPr>
              <w:spacing w:line="360" w:lineRule="auto"/>
              <w:jc w:val="center"/>
              <w:rPr>
                <w:sz w:val="24"/>
              </w:rPr>
            </w:pPr>
            <w:r w:rsidRPr="002B7DCF">
              <w:rPr>
                <w:rFonts w:hint="eastAsia"/>
                <w:sz w:val="24"/>
              </w:rPr>
              <w:t>≤</w:t>
            </w:r>
            <w:r w:rsidRPr="002B7DCF">
              <w:rPr>
                <w:rFonts w:hint="eastAsia"/>
                <w:sz w:val="24"/>
              </w:rPr>
              <w:t>4min</w:t>
            </w:r>
          </w:p>
        </w:tc>
        <w:tc>
          <w:tcPr>
            <w:tcW w:w="2131" w:type="dxa"/>
            <w:shd w:val="clear" w:color="auto" w:fill="auto"/>
            <w:vAlign w:val="center"/>
          </w:tcPr>
          <w:p w:rsidR="004B26CB" w:rsidRPr="002B7DCF" w:rsidRDefault="004B26CB" w:rsidP="00DB1EE8">
            <w:pPr>
              <w:spacing w:line="360" w:lineRule="auto"/>
              <w:jc w:val="center"/>
              <w:rPr>
                <w:sz w:val="24"/>
              </w:rPr>
            </w:pPr>
            <w:r w:rsidRPr="002B7DCF">
              <w:rPr>
                <w:rFonts w:hint="eastAsia"/>
                <w:sz w:val="24"/>
              </w:rPr>
              <w:t>≤</w:t>
            </w:r>
            <w:r w:rsidRPr="002B7DCF">
              <w:rPr>
                <w:rFonts w:hint="eastAsia"/>
                <w:sz w:val="24"/>
              </w:rPr>
              <w:t>1 min</w:t>
            </w:r>
          </w:p>
        </w:tc>
        <w:tc>
          <w:tcPr>
            <w:tcW w:w="2789" w:type="dxa"/>
            <w:shd w:val="clear" w:color="auto" w:fill="auto"/>
            <w:vAlign w:val="center"/>
          </w:tcPr>
          <w:p w:rsidR="004B26CB" w:rsidRPr="002B7DCF" w:rsidRDefault="004B26CB" w:rsidP="00DB1EE8">
            <w:pPr>
              <w:spacing w:line="360" w:lineRule="auto"/>
              <w:jc w:val="center"/>
              <w:rPr>
                <w:sz w:val="24"/>
              </w:rPr>
            </w:pPr>
            <w:r w:rsidRPr="002B7DCF">
              <w:rPr>
                <w:rFonts w:hint="eastAsia"/>
                <w:sz w:val="24"/>
              </w:rPr>
              <w:t>≤</w:t>
            </w:r>
            <w:r>
              <w:rPr>
                <w:rFonts w:hint="eastAsia"/>
                <w:sz w:val="24"/>
              </w:rPr>
              <w:t>3</w:t>
            </w:r>
            <w:r w:rsidRPr="002B7DCF">
              <w:rPr>
                <w:rFonts w:hint="eastAsia"/>
                <w:sz w:val="24"/>
              </w:rPr>
              <w:t>0s</w:t>
            </w:r>
          </w:p>
        </w:tc>
      </w:tr>
      <w:tr w:rsidR="004B26CB" w:rsidRPr="002B7DCF" w:rsidTr="004B26CB">
        <w:tc>
          <w:tcPr>
            <w:tcW w:w="2022" w:type="dxa"/>
            <w:shd w:val="clear" w:color="auto" w:fill="auto"/>
            <w:vAlign w:val="center"/>
          </w:tcPr>
          <w:p w:rsidR="004B26CB" w:rsidRPr="002B7DCF" w:rsidRDefault="004B26CB" w:rsidP="00DB1EE8">
            <w:pPr>
              <w:spacing w:line="360" w:lineRule="auto"/>
              <w:jc w:val="center"/>
              <w:rPr>
                <w:sz w:val="24"/>
              </w:rPr>
            </w:pPr>
            <w:r w:rsidRPr="002B7DCF">
              <w:rPr>
                <w:rFonts w:hint="eastAsia"/>
                <w:sz w:val="24"/>
              </w:rPr>
              <w:t>探测距离</w:t>
            </w:r>
          </w:p>
        </w:tc>
        <w:tc>
          <w:tcPr>
            <w:tcW w:w="7050" w:type="dxa"/>
            <w:gridSpan w:val="3"/>
            <w:shd w:val="clear" w:color="auto" w:fill="auto"/>
            <w:vAlign w:val="center"/>
          </w:tcPr>
          <w:p w:rsidR="004B26CB" w:rsidRPr="002B7DCF" w:rsidRDefault="004B26CB" w:rsidP="00DB1EE8">
            <w:pPr>
              <w:spacing w:line="360" w:lineRule="auto"/>
              <w:jc w:val="center"/>
              <w:rPr>
                <w:sz w:val="24"/>
              </w:rPr>
            </w:pPr>
            <w:r w:rsidRPr="002B7DCF">
              <w:rPr>
                <w:rFonts w:hint="eastAsia"/>
                <w:sz w:val="24"/>
              </w:rPr>
              <w:t>&gt;10km</w:t>
            </w:r>
          </w:p>
        </w:tc>
      </w:tr>
      <w:tr w:rsidR="004B26CB" w:rsidRPr="002B7DCF" w:rsidTr="004B26CB">
        <w:tc>
          <w:tcPr>
            <w:tcW w:w="2022" w:type="dxa"/>
            <w:shd w:val="clear" w:color="auto" w:fill="auto"/>
            <w:vAlign w:val="center"/>
          </w:tcPr>
          <w:p w:rsidR="004B26CB" w:rsidRDefault="004B26CB" w:rsidP="00DB1EE8">
            <w:pPr>
              <w:spacing w:line="360" w:lineRule="auto"/>
              <w:jc w:val="center"/>
              <w:rPr>
                <w:sz w:val="24"/>
              </w:rPr>
            </w:pPr>
            <w:r>
              <w:rPr>
                <w:rFonts w:hint="eastAsia"/>
                <w:sz w:val="24"/>
              </w:rPr>
              <w:t>测量方法</w:t>
            </w:r>
          </w:p>
        </w:tc>
        <w:tc>
          <w:tcPr>
            <w:tcW w:w="7050" w:type="dxa"/>
            <w:gridSpan w:val="3"/>
            <w:shd w:val="clear" w:color="auto" w:fill="auto"/>
            <w:vAlign w:val="center"/>
          </w:tcPr>
          <w:p w:rsidR="004B26CB" w:rsidRDefault="004B26CB" w:rsidP="00DB1EE8">
            <w:pPr>
              <w:spacing w:line="360" w:lineRule="auto"/>
              <w:jc w:val="center"/>
              <w:rPr>
                <w:sz w:val="24"/>
              </w:rPr>
            </w:pPr>
            <w:r>
              <w:rPr>
                <w:rFonts w:hint="eastAsia"/>
                <w:sz w:val="24"/>
              </w:rPr>
              <w:t>单端或双端</w:t>
            </w:r>
          </w:p>
        </w:tc>
      </w:tr>
      <w:tr w:rsidR="004B26CB" w:rsidRPr="002B7DCF" w:rsidTr="004B26CB">
        <w:tc>
          <w:tcPr>
            <w:tcW w:w="2022" w:type="dxa"/>
            <w:shd w:val="clear" w:color="auto" w:fill="auto"/>
            <w:vAlign w:val="center"/>
          </w:tcPr>
          <w:p w:rsidR="004B26CB" w:rsidRPr="002B7DCF" w:rsidRDefault="004B26CB" w:rsidP="00DB1EE8">
            <w:pPr>
              <w:spacing w:line="360" w:lineRule="auto"/>
              <w:jc w:val="center"/>
              <w:rPr>
                <w:sz w:val="24"/>
              </w:rPr>
            </w:pPr>
            <w:r>
              <w:rPr>
                <w:rFonts w:hint="eastAsia"/>
                <w:sz w:val="24"/>
              </w:rPr>
              <w:lastRenderedPageBreak/>
              <w:t>测量分区</w:t>
            </w:r>
          </w:p>
        </w:tc>
        <w:tc>
          <w:tcPr>
            <w:tcW w:w="7050" w:type="dxa"/>
            <w:gridSpan w:val="3"/>
            <w:shd w:val="clear" w:color="auto" w:fill="auto"/>
            <w:vAlign w:val="center"/>
          </w:tcPr>
          <w:p w:rsidR="004B26CB" w:rsidRPr="002B7DCF" w:rsidRDefault="004B26CB" w:rsidP="00DB1EE8">
            <w:pPr>
              <w:spacing w:line="360" w:lineRule="auto"/>
              <w:jc w:val="center"/>
              <w:rPr>
                <w:sz w:val="24"/>
              </w:rPr>
            </w:pPr>
            <w:r>
              <w:rPr>
                <w:rFonts w:hint="eastAsia"/>
                <w:sz w:val="24"/>
              </w:rPr>
              <w:t>≥</w:t>
            </w:r>
            <w:r>
              <w:rPr>
                <w:rFonts w:hint="eastAsia"/>
                <w:sz w:val="24"/>
              </w:rPr>
              <w:t>128</w:t>
            </w:r>
            <w:r>
              <w:rPr>
                <w:rFonts w:hint="eastAsia"/>
                <w:sz w:val="24"/>
              </w:rPr>
              <w:t>个</w:t>
            </w:r>
          </w:p>
        </w:tc>
      </w:tr>
      <w:tr w:rsidR="004B26CB" w:rsidRPr="002B7DCF" w:rsidTr="004B26CB">
        <w:tc>
          <w:tcPr>
            <w:tcW w:w="2022" w:type="dxa"/>
            <w:shd w:val="clear" w:color="auto" w:fill="auto"/>
            <w:vAlign w:val="center"/>
          </w:tcPr>
          <w:p w:rsidR="004B26CB" w:rsidRPr="002B7DCF" w:rsidRDefault="004B26CB" w:rsidP="00DB1EE8">
            <w:pPr>
              <w:spacing w:line="360" w:lineRule="auto"/>
              <w:jc w:val="center"/>
              <w:rPr>
                <w:sz w:val="24"/>
              </w:rPr>
            </w:pPr>
            <w:r>
              <w:rPr>
                <w:rFonts w:hint="eastAsia"/>
                <w:sz w:val="24"/>
              </w:rPr>
              <w:t>报警分区</w:t>
            </w:r>
          </w:p>
        </w:tc>
        <w:tc>
          <w:tcPr>
            <w:tcW w:w="7050" w:type="dxa"/>
            <w:gridSpan w:val="3"/>
            <w:shd w:val="clear" w:color="auto" w:fill="auto"/>
            <w:vAlign w:val="center"/>
          </w:tcPr>
          <w:p w:rsidR="004B26CB" w:rsidRPr="002B7DCF" w:rsidRDefault="004B26CB" w:rsidP="00DB1EE8">
            <w:pPr>
              <w:spacing w:line="360" w:lineRule="auto"/>
              <w:jc w:val="center"/>
              <w:rPr>
                <w:sz w:val="24"/>
              </w:rPr>
            </w:pPr>
            <w:r>
              <w:rPr>
                <w:rFonts w:hint="eastAsia"/>
                <w:sz w:val="24"/>
              </w:rPr>
              <w:t>≥</w:t>
            </w:r>
            <w:r>
              <w:rPr>
                <w:rFonts w:hint="eastAsia"/>
                <w:sz w:val="24"/>
              </w:rPr>
              <w:t>128</w:t>
            </w:r>
            <w:r>
              <w:rPr>
                <w:rFonts w:hint="eastAsia"/>
                <w:sz w:val="24"/>
              </w:rPr>
              <w:t>个</w:t>
            </w:r>
          </w:p>
        </w:tc>
      </w:tr>
      <w:tr w:rsidR="004B26CB" w:rsidRPr="002B7DCF" w:rsidTr="004B26CB">
        <w:tc>
          <w:tcPr>
            <w:tcW w:w="2022" w:type="dxa"/>
            <w:shd w:val="clear" w:color="auto" w:fill="auto"/>
            <w:vAlign w:val="center"/>
          </w:tcPr>
          <w:p w:rsidR="004B26CB" w:rsidRPr="002B7DCF" w:rsidRDefault="004B26CB" w:rsidP="00DB1EE8">
            <w:pPr>
              <w:spacing w:line="360" w:lineRule="auto"/>
              <w:jc w:val="center"/>
              <w:rPr>
                <w:sz w:val="24"/>
              </w:rPr>
            </w:pPr>
            <w:r w:rsidRPr="002B7DCF">
              <w:rPr>
                <w:rFonts w:hint="eastAsia"/>
                <w:sz w:val="24"/>
              </w:rPr>
              <w:t>空间分辨率</w:t>
            </w:r>
          </w:p>
        </w:tc>
        <w:tc>
          <w:tcPr>
            <w:tcW w:w="7050" w:type="dxa"/>
            <w:gridSpan w:val="3"/>
            <w:shd w:val="clear" w:color="auto" w:fill="auto"/>
            <w:vAlign w:val="center"/>
          </w:tcPr>
          <w:p w:rsidR="004B26CB" w:rsidRPr="002B7DCF" w:rsidRDefault="004B26CB" w:rsidP="00DB1EE8">
            <w:pPr>
              <w:spacing w:line="360" w:lineRule="auto"/>
              <w:jc w:val="center"/>
              <w:rPr>
                <w:sz w:val="24"/>
              </w:rPr>
            </w:pPr>
            <w:r w:rsidRPr="002B7DCF">
              <w:rPr>
                <w:rFonts w:hint="eastAsia"/>
                <w:sz w:val="24"/>
              </w:rPr>
              <w:t>&lt;1.3m</w:t>
            </w:r>
          </w:p>
        </w:tc>
      </w:tr>
      <w:tr w:rsidR="004B26CB" w:rsidRPr="002B7DCF" w:rsidTr="004B26CB">
        <w:tc>
          <w:tcPr>
            <w:tcW w:w="2022" w:type="dxa"/>
            <w:shd w:val="clear" w:color="auto" w:fill="auto"/>
            <w:vAlign w:val="center"/>
          </w:tcPr>
          <w:p w:rsidR="004B26CB" w:rsidRPr="002B7DCF" w:rsidRDefault="004B26CB" w:rsidP="00DB1EE8">
            <w:pPr>
              <w:spacing w:line="360" w:lineRule="auto"/>
              <w:jc w:val="center"/>
              <w:rPr>
                <w:sz w:val="24"/>
              </w:rPr>
            </w:pPr>
            <w:r w:rsidRPr="002B7DCF">
              <w:rPr>
                <w:rFonts w:hint="eastAsia"/>
                <w:sz w:val="24"/>
              </w:rPr>
              <w:t>定位精度</w:t>
            </w:r>
          </w:p>
        </w:tc>
        <w:tc>
          <w:tcPr>
            <w:tcW w:w="7050" w:type="dxa"/>
            <w:gridSpan w:val="3"/>
            <w:shd w:val="clear" w:color="auto" w:fill="auto"/>
            <w:vAlign w:val="center"/>
          </w:tcPr>
          <w:p w:rsidR="004B26CB" w:rsidRPr="002B7DCF" w:rsidRDefault="004B26CB" w:rsidP="00DB1EE8">
            <w:pPr>
              <w:spacing w:line="360" w:lineRule="auto"/>
              <w:jc w:val="center"/>
              <w:rPr>
                <w:sz w:val="24"/>
              </w:rPr>
            </w:pPr>
            <w:r w:rsidRPr="002B7DCF">
              <w:rPr>
                <w:rFonts w:hint="eastAsia"/>
                <w:sz w:val="24"/>
              </w:rPr>
              <w:t>&lt;1m</w:t>
            </w:r>
          </w:p>
        </w:tc>
      </w:tr>
      <w:tr w:rsidR="004B26CB" w:rsidRPr="002B7DCF" w:rsidTr="004B26CB">
        <w:tc>
          <w:tcPr>
            <w:tcW w:w="2022" w:type="dxa"/>
            <w:shd w:val="clear" w:color="auto" w:fill="auto"/>
            <w:vAlign w:val="center"/>
          </w:tcPr>
          <w:p w:rsidR="004B26CB" w:rsidRPr="002B7DCF" w:rsidRDefault="004B26CB" w:rsidP="00DB1EE8">
            <w:pPr>
              <w:spacing w:line="360" w:lineRule="auto"/>
              <w:jc w:val="center"/>
              <w:rPr>
                <w:sz w:val="24"/>
              </w:rPr>
            </w:pPr>
            <w:r w:rsidRPr="002B7DCF">
              <w:rPr>
                <w:rFonts w:hint="eastAsia"/>
                <w:sz w:val="24"/>
              </w:rPr>
              <w:t>取样间隔</w:t>
            </w:r>
          </w:p>
        </w:tc>
        <w:tc>
          <w:tcPr>
            <w:tcW w:w="7050" w:type="dxa"/>
            <w:gridSpan w:val="3"/>
            <w:shd w:val="clear" w:color="auto" w:fill="auto"/>
            <w:vAlign w:val="center"/>
          </w:tcPr>
          <w:p w:rsidR="004B26CB" w:rsidRPr="002B7DCF" w:rsidRDefault="004B26CB" w:rsidP="00DB1EE8">
            <w:pPr>
              <w:spacing w:line="360" w:lineRule="auto"/>
              <w:jc w:val="center"/>
              <w:rPr>
                <w:sz w:val="24"/>
              </w:rPr>
            </w:pPr>
            <w:r w:rsidRPr="002B7DCF">
              <w:rPr>
                <w:rFonts w:hint="eastAsia"/>
                <w:sz w:val="24"/>
              </w:rPr>
              <w:t>&lt;1m</w:t>
            </w:r>
          </w:p>
        </w:tc>
      </w:tr>
    </w:tbl>
    <w:p w:rsidR="00B9496A" w:rsidRDefault="005B4909" w:rsidP="004B26CB">
      <w:pPr>
        <w:spacing w:line="560" w:lineRule="exact"/>
        <w:ind w:firstLineChars="200" w:firstLine="562"/>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119" w:type="dxa"/>
        <w:jc w:val="center"/>
        <w:tblLook w:val="04A0" w:firstRow="1" w:lastRow="0" w:firstColumn="1" w:lastColumn="0" w:noHBand="0" w:noVBand="1"/>
      </w:tblPr>
      <w:tblGrid>
        <w:gridCol w:w="720"/>
        <w:gridCol w:w="1840"/>
        <w:gridCol w:w="3520"/>
        <w:gridCol w:w="640"/>
        <w:gridCol w:w="960"/>
        <w:gridCol w:w="1439"/>
      </w:tblGrid>
      <w:tr w:rsidR="004B26CB" w:rsidRPr="00792561" w:rsidTr="004B26CB">
        <w:trPr>
          <w:trHeight w:val="54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7B4564">
              <w:rPr>
                <w:rFonts w:ascii="宋体" w:hAnsi="宋体" w:cs="宋体" w:hint="eastAsia"/>
                <w:color w:val="000000"/>
                <w:kern w:val="0"/>
                <w:szCs w:val="22"/>
              </w:rPr>
              <w:t>序号</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4B26CB" w:rsidRPr="007B4564" w:rsidRDefault="004B26CB" w:rsidP="004B26CB">
            <w:pPr>
              <w:widowControl/>
              <w:ind w:firstLineChars="100" w:firstLine="210"/>
              <w:jc w:val="left"/>
              <w:rPr>
                <w:rFonts w:ascii="宋体" w:hAnsi="宋体" w:cs="宋体"/>
                <w:color w:val="000000"/>
                <w:kern w:val="0"/>
                <w:szCs w:val="22"/>
              </w:rPr>
            </w:pPr>
            <w:r w:rsidRPr="007B4564">
              <w:rPr>
                <w:rFonts w:ascii="宋体" w:hAnsi="宋体" w:cs="宋体" w:hint="eastAsia"/>
                <w:color w:val="000000"/>
                <w:kern w:val="0"/>
                <w:szCs w:val="22"/>
              </w:rPr>
              <w:t>项目名称</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7B4564">
              <w:rPr>
                <w:rFonts w:ascii="宋体" w:hAnsi="宋体" w:cs="宋体" w:hint="eastAsia"/>
                <w:color w:val="000000"/>
                <w:kern w:val="0"/>
                <w:szCs w:val="22"/>
              </w:rPr>
              <w:t>项目特征描述</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7B4564">
              <w:rPr>
                <w:rFonts w:ascii="宋体" w:hAnsi="宋体" w:cs="宋体" w:hint="eastAsia"/>
                <w:color w:val="000000"/>
                <w:kern w:val="0"/>
                <w:szCs w:val="22"/>
              </w:rPr>
              <w:t>计量单位</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7B4564">
              <w:rPr>
                <w:rFonts w:ascii="宋体" w:hAnsi="宋体" w:cs="宋体" w:hint="eastAsia"/>
                <w:color w:val="000000"/>
                <w:kern w:val="0"/>
                <w:szCs w:val="22"/>
              </w:rPr>
              <w:t>工程量</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4B26CB" w:rsidRPr="007B4564" w:rsidRDefault="004B26CB" w:rsidP="004B26CB">
            <w:pPr>
              <w:widowControl/>
              <w:ind w:firstLineChars="200" w:firstLine="420"/>
              <w:jc w:val="left"/>
              <w:rPr>
                <w:rFonts w:ascii="宋体" w:hAnsi="宋体" w:cs="宋体"/>
                <w:color w:val="000000"/>
                <w:kern w:val="0"/>
                <w:szCs w:val="22"/>
              </w:rPr>
            </w:pPr>
            <w:r w:rsidRPr="007B4564">
              <w:rPr>
                <w:rFonts w:ascii="宋体" w:hAnsi="宋体" w:cs="宋体" w:hint="eastAsia"/>
                <w:color w:val="000000"/>
                <w:kern w:val="0"/>
                <w:szCs w:val="22"/>
              </w:rPr>
              <w:t>备注</w:t>
            </w:r>
          </w:p>
        </w:tc>
      </w:tr>
      <w:tr w:rsidR="004B26CB" w:rsidRPr="00792561" w:rsidTr="004B26CB">
        <w:trPr>
          <w:trHeight w:val="189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color w:val="000000"/>
                <w:kern w:val="0"/>
                <w:szCs w:val="22"/>
              </w:rPr>
              <w:t>1</w:t>
            </w:r>
          </w:p>
        </w:tc>
        <w:tc>
          <w:tcPr>
            <w:tcW w:w="184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A13086">
              <w:rPr>
                <w:rFonts w:ascii="宋体" w:hAnsi="宋体" w:cs="宋体" w:hint="eastAsia"/>
                <w:color w:val="000000"/>
                <w:kern w:val="0"/>
                <w:szCs w:val="22"/>
              </w:rPr>
              <w:t>感温光纤</w:t>
            </w:r>
            <w:r w:rsidRPr="007B4564">
              <w:rPr>
                <w:rFonts w:ascii="宋体" w:hAnsi="宋体" w:cs="宋体" w:hint="eastAsia"/>
                <w:color w:val="000000"/>
                <w:kern w:val="0"/>
                <w:szCs w:val="22"/>
              </w:rPr>
              <w:t>安装</w:t>
            </w:r>
          </w:p>
        </w:tc>
        <w:tc>
          <w:tcPr>
            <w:tcW w:w="3520" w:type="dxa"/>
            <w:tcBorders>
              <w:top w:val="nil"/>
              <w:left w:val="nil"/>
              <w:bottom w:val="single" w:sz="4" w:space="0" w:color="auto"/>
              <w:right w:val="single" w:sz="4" w:space="0" w:color="auto"/>
            </w:tcBorders>
            <w:shd w:val="clear" w:color="auto" w:fill="auto"/>
            <w:vAlign w:val="center"/>
            <w:hideMark/>
          </w:tcPr>
          <w:p w:rsidR="004B26CB" w:rsidRDefault="004B26CB" w:rsidP="00DB1EE8">
            <w:pPr>
              <w:widowControl/>
              <w:jc w:val="left"/>
              <w:rPr>
                <w:rFonts w:ascii="宋体" w:hAnsi="宋体" w:cs="宋体"/>
                <w:color w:val="000000"/>
                <w:kern w:val="0"/>
                <w:szCs w:val="22"/>
              </w:rPr>
            </w:pPr>
            <w:r w:rsidRPr="00A13086">
              <w:rPr>
                <w:rFonts w:ascii="宋体" w:hAnsi="宋体" w:cs="宋体" w:hint="eastAsia"/>
                <w:color w:val="000000"/>
                <w:kern w:val="0"/>
                <w:szCs w:val="22"/>
              </w:rPr>
              <w:t>1.规格、型号:3.0 标准GI50/125微米，通讯级多模光纤</w:t>
            </w:r>
          </w:p>
          <w:p w:rsidR="004B26CB" w:rsidRPr="00A13086" w:rsidRDefault="004B26CB" w:rsidP="00DB1EE8">
            <w:pPr>
              <w:widowControl/>
              <w:jc w:val="left"/>
              <w:rPr>
                <w:rFonts w:ascii="宋体" w:hAnsi="宋体" w:cs="宋体"/>
                <w:color w:val="000000"/>
                <w:kern w:val="0"/>
                <w:szCs w:val="22"/>
              </w:rPr>
            </w:pPr>
            <w:r w:rsidRPr="00A13086">
              <w:rPr>
                <w:rFonts w:ascii="宋体" w:hAnsi="宋体" w:cs="宋体" w:hint="eastAsia"/>
                <w:color w:val="000000"/>
                <w:kern w:val="0"/>
                <w:szCs w:val="22"/>
              </w:rPr>
              <w:t>2.敷设方式:明敷</w:t>
            </w:r>
            <w:r>
              <w:rPr>
                <w:rFonts w:ascii="宋体" w:hAnsi="宋体" w:cs="宋体" w:hint="eastAsia"/>
                <w:color w:val="000000"/>
                <w:kern w:val="0"/>
                <w:szCs w:val="22"/>
              </w:rPr>
              <w:t>，原有Z字架钢丝悬挂</w:t>
            </w:r>
          </w:p>
        </w:tc>
        <w:tc>
          <w:tcPr>
            <w:tcW w:w="64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m</w:t>
            </w:r>
          </w:p>
        </w:tc>
        <w:tc>
          <w:tcPr>
            <w:tcW w:w="96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22000</w:t>
            </w:r>
          </w:p>
        </w:tc>
        <w:tc>
          <w:tcPr>
            <w:tcW w:w="1439"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r>
              <w:rPr>
                <w:rFonts w:ascii="宋体" w:hAnsi="宋体" w:cs="宋体" w:hint="eastAsia"/>
                <w:color w:val="000000"/>
                <w:kern w:val="0"/>
                <w:szCs w:val="22"/>
              </w:rPr>
              <w:t>光纤乙供</w:t>
            </w:r>
          </w:p>
        </w:tc>
      </w:tr>
      <w:tr w:rsidR="004B26CB" w:rsidRPr="00792561" w:rsidTr="004B26CB">
        <w:trPr>
          <w:trHeight w:val="586"/>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color w:val="000000"/>
                <w:kern w:val="0"/>
                <w:szCs w:val="22"/>
              </w:rPr>
              <w:t>2</w:t>
            </w:r>
          </w:p>
        </w:tc>
        <w:tc>
          <w:tcPr>
            <w:tcW w:w="184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A13086">
              <w:rPr>
                <w:rFonts w:ascii="宋体" w:hAnsi="宋体" w:cs="宋体" w:hint="eastAsia"/>
                <w:color w:val="000000"/>
                <w:kern w:val="0"/>
                <w:szCs w:val="22"/>
              </w:rPr>
              <w:t>光纤测试</w:t>
            </w:r>
          </w:p>
        </w:tc>
        <w:tc>
          <w:tcPr>
            <w:tcW w:w="352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p>
        </w:tc>
        <w:tc>
          <w:tcPr>
            <w:tcW w:w="64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项</w:t>
            </w:r>
          </w:p>
        </w:tc>
        <w:tc>
          <w:tcPr>
            <w:tcW w:w="96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color w:val="000000"/>
                <w:kern w:val="0"/>
                <w:szCs w:val="22"/>
              </w:rPr>
              <w:t>1</w:t>
            </w:r>
          </w:p>
        </w:tc>
        <w:tc>
          <w:tcPr>
            <w:tcW w:w="1439"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p>
        </w:tc>
      </w:tr>
      <w:tr w:rsidR="004B26CB" w:rsidRPr="00792561" w:rsidTr="004B26CB">
        <w:trPr>
          <w:trHeight w:val="54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color w:val="000000"/>
                <w:kern w:val="0"/>
                <w:szCs w:val="22"/>
              </w:rPr>
              <w:t>3</w:t>
            </w:r>
          </w:p>
        </w:tc>
        <w:tc>
          <w:tcPr>
            <w:tcW w:w="184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A13086">
              <w:rPr>
                <w:rFonts w:ascii="宋体" w:hAnsi="宋体" w:cs="宋体" w:hint="eastAsia"/>
                <w:color w:val="000000"/>
                <w:kern w:val="0"/>
                <w:szCs w:val="22"/>
              </w:rPr>
              <w:t>旧光纤拆除</w:t>
            </w:r>
          </w:p>
        </w:tc>
        <w:tc>
          <w:tcPr>
            <w:tcW w:w="352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p>
        </w:tc>
        <w:tc>
          <w:tcPr>
            <w:tcW w:w="64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m</w:t>
            </w:r>
          </w:p>
        </w:tc>
        <w:tc>
          <w:tcPr>
            <w:tcW w:w="96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22000</w:t>
            </w:r>
          </w:p>
        </w:tc>
        <w:tc>
          <w:tcPr>
            <w:tcW w:w="1439"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p>
        </w:tc>
      </w:tr>
      <w:tr w:rsidR="004B26CB" w:rsidRPr="00792561" w:rsidTr="004B26CB">
        <w:trPr>
          <w:trHeight w:val="54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color w:val="000000"/>
                <w:kern w:val="0"/>
                <w:szCs w:val="22"/>
              </w:rPr>
              <w:t>4</w:t>
            </w:r>
          </w:p>
        </w:tc>
        <w:tc>
          <w:tcPr>
            <w:tcW w:w="184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尾纤、</w:t>
            </w:r>
            <w:r w:rsidRPr="00A13086">
              <w:rPr>
                <w:rFonts w:ascii="宋体" w:hAnsi="宋体" w:cs="宋体" w:hint="eastAsia"/>
                <w:color w:val="000000"/>
                <w:kern w:val="0"/>
                <w:szCs w:val="22"/>
              </w:rPr>
              <w:t>光纤跳线盒</w:t>
            </w:r>
          </w:p>
        </w:tc>
        <w:tc>
          <w:tcPr>
            <w:tcW w:w="352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50/125</w:t>
            </w:r>
          </w:p>
        </w:tc>
        <w:tc>
          <w:tcPr>
            <w:tcW w:w="64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批</w:t>
            </w:r>
          </w:p>
        </w:tc>
        <w:tc>
          <w:tcPr>
            <w:tcW w:w="960"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439" w:type="dxa"/>
            <w:tcBorders>
              <w:top w:val="nil"/>
              <w:left w:val="nil"/>
              <w:bottom w:val="single" w:sz="4" w:space="0" w:color="auto"/>
              <w:right w:val="single" w:sz="4" w:space="0" w:color="auto"/>
            </w:tcBorders>
            <w:shd w:val="clear" w:color="auto" w:fill="auto"/>
            <w:vAlign w:val="center"/>
            <w:hideMark/>
          </w:tcPr>
          <w:p w:rsidR="004B26CB" w:rsidRPr="007B4564" w:rsidRDefault="004B26CB" w:rsidP="00DB1EE8">
            <w:pPr>
              <w:widowControl/>
              <w:jc w:val="left"/>
              <w:rPr>
                <w:rFonts w:ascii="宋体" w:hAnsi="宋体" w:cs="宋体"/>
                <w:color w:val="000000"/>
                <w:kern w:val="0"/>
                <w:szCs w:val="22"/>
              </w:rPr>
            </w:pPr>
            <w:r w:rsidRPr="007B4564">
              <w:rPr>
                <w:rFonts w:ascii="宋体" w:hAnsi="宋体" w:cs="宋体" w:hint="eastAsia"/>
                <w:color w:val="000000"/>
                <w:kern w:val="0"/>
                <w:szCs w:val="22"/>
              </w:rPr>
              <w:t xml:space="preserve">　</w:t>
            </w:r>
          </w:p>
        </w:tc>
      </w:tr>
      <w:tr w:rsidR="004B26CB" w:rsidRPr="00792561" w:rsidTr="004B26CB">
        <w:trPr>
          <w:trHeight w:val="540"/>
          <w:jc w:val="center"/>
        </w:trPr>
        <w:tc>
          <w:tcPr>
            <w:tcW w:w="720" w:type="dxa"/>
            <w:tcBorders>
              <w:top w:val="nil"/>
              <w:left w:val="single" w:sz="4" w:space="0" w:color="auto"/>
              <w:bottom w:val="single" w:sz="4" w:space="0" w:color="auto"/>
              <w:right w:val="single" w:sz="4" w:space="0" w:color="auto"/>
            </w:tcBorders>
            <w:shd w:val="clear" w:color="auto" w:fill="auto"/>
            <w:vAlign w:val="center"/>
          </w:tcPr>
          <w:p w:rsidR="004B26CB"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5</w:t>
            </w:r>
          </w:p>
        </w:tc>
        <w:tc>
          <w:tcPr>
            <w:tcW w:w="1840" w:type="dxa"/>
            <w:tcBorders>
              <w:top w:val="nil"/>
              <w:left w:val="nil"/>
              <w:bottom w:val="single" w:sz="4" w:space="0" w:color="auto"/>
              <w:right w:val="single" w:sz="4" w:space="0" w:color="auto"/>
            </w:tcBorders>
            <w:shd w:val="clear" w:color="auto" w:fill="auto"/>
            <w:vAlign w:val="center"/>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感温系统调试</w:t>
            </w:r>
          </w:p>
        </w:tc>
        <w:tc>
          <w:tcPr>
            <w:tcW w:w="3520" w:type="dxa"/>
            <w:tcBorders>
              <w:top w:val="nil"/>
              <w:left w:val="nil"/>
              <w:bottom w:val="single" w:sz="4" w:space="0" w:color="auto"/>
              <w:right w:val="single" w:sz="4" w:space="0" w:color="auto"/>
            </w:tcBorders>
            <w:shd w:val="clear" w:color="auto" w:fill="auto"/>
            <w:vAlign w:val="center"/>
          </w:tcPr>
          <w:p w:rsidR="004B26CB" w:rsidRPr="007B4564" w:rsidRDefault="004B26CB" w:rsidP="00DB1EE8">
            <w:pPr>
              <w:widowControl/>
              <w:jc w:val="left"/>
              <w:rPr>
                <w:rFonts w:ascii="宋体" w:hAnsi="宋体" w:cs="宋体"/>
                <w:color w:val="000000"/>
                <w:kern w:val="0"/>
                <w:szCs w:val="22"/>
              </w:rPr>
            </w:pPr>
          </w:p>
        </w:tc>
        <w:tc>
          <w:tcPr>
            <w:tcW w:w="640" w:type="dxa"/>
            <w:tcBorders>
              <w:top w:val="nil"/>
              <w:left w:val="nil"/>
              <w:bottom w:val="single" w:sz="4" w:space="0" w:color="auto"/>
              <w:right w:val="single" w:sz="4" w:space="0" w:color="auto"/>
            </w:tcBorders>
            <w:shd w:val="clear" w:color="auto" w:fill="auto"/>
            <w:vAlign w:val="center"/>
          </w:tcPr>
          <w:p w:rsidR="004B26CB" w:rsidRPr="007B4564"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项</w:t>
            </w:r>
          </w:p>
        </w:tc>
        <w:tc>
          <w:tcPr>
            <w:tcW w:w="960" w:type="dxa"/>
            <w:tcBorders>
              <w:top w:val="nil"/>
              <w:left w:val="nil"/>
              <w:bottom w:val="single" w:sz="4" w:space="0" w:color="auto"/>
              <w:right w:val="single" w:sz="4" w:space="0" w:color="auto"/>
            </w:tcBorders>
            <w:shd w:val="clear" w:color="auto" w:fill="auto"/>
            <w:vAlign w:val="center"/>
          </w:tcPr>
          <w:p w:rsidR="004B26CB" w:rsidRDefault="004B26CB" w:rsidP="00DB1EE8">
            <w:pPr>
              <w:widowControl/>
              <w:jc w:val="left"/>
              <w:rPr>
                <w:rFonts w:ascii="宋体" w:hAnsi="宋体" w:cs="宋体"/>
                <w:color w:val="000000"/>
                <w:kern w:val="0"/>
                <w:szCs w:val="22"/>
              </w:rPr>
            </w:pPr>
            <w:r>
              <w:rPr>
                <w:rFonts w:ascii="宋体" w:hAnsi="宋体" w:cs="宋体" w:hint="eastAsia"/>
                <w:color w:val="000000"/>
                <w:kern w:val="0"/>
                <w:szCs w:val="22"/>
              </w:rPr>
              <w:t>1</w:t>
            </w:r>
          </w:p>
        </w:tc>
        <w:tc>
          <w:tcPr>
            <w:tcW w:w="1439" w:type="dxa"/>
            <w:tcBorders>
              <w:top w:val="nil"/>
              <w:left w:val="nil"/>
              <w:bottom w:val="single" w:sz="4" w:space="0" w:color="auto"/>
              <w:right w:val="single" w:sz="4" w:space="0" w:color="auto"/>
            </w:tcBorders>
            <w:shd w:val="clear" w:color="auto" w:fill="auto"/>
            <w:vAlign w:val="center"/>
          </w:tcPr>
          <w:p w:rsidR="004B26CB" w:rsidRPr="007B4564" w:rsidRDefault="004B26CB" w:rsidP="00DB1EE8">
            <w:pPr>
              <w:widowControl/>
              <w:jc w:val="left"/>
              <w:rPr>
                <w:rFonts w:ascii="宋体" w:hAnsi="宋体" w:cs="宋体"/>
                <w:color w:val="000000"/>
                <w:kern w:val="0"/>
                <w:szCs w:val="22"/>
              </w:rPr>
            </w:pPr>
          </w:p>
        </w:tc>
      </w:tr>
    </w:tbl>
    <w:p w:rsidR="00A963B9" w:rsidRDefault="006F1914" w:rsidP="004B26CB">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202786">
        <w:rPr>
          <w:rFonts w:asciiTheme="minorEastAsia" w:eastAsiaTheme="minorEastAsia" w:hAnsiTheme="minorEastAsia" w:hint="eastAsia"/>
          <w:sz w:val="28"/>
          <w:szCs w:val="28"/>
        </w:rPr>
        <w:t>；</w:t>
      </w:r>
    </w:p>
    <w:p w:rsidR="00715897" w:rsidRDefault="005B490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202786"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5</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为生产安全管理配备充足的资源，包括费用、劳保用品、采购合格安全的工器具等，如可靠的梯子、安全带等。并采取措施确保所有劳保用品、安全用具处于良好状态。</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167F5B">
        <w:rPr>
          <w:rFonts w:asciiTheme="minorEastAsia" w:eastAsiaTheme="minorEastAsia" w:hAnsiTheme="minorEastAsia" w:hint="eastAsia"/>
          <w:sz w:val="28"/>
          <w:szCs w:val="28"/>
        </w:rPr>
        <w:t>制定并严格执行高空作业规程，正确使用安全带等劳保用品，确保作业过程安全。</w:t>
      </w:r>
    </w:p>
    <w:p w:rsidR="00167F5B" w:rsidRP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加强人员特别是特殊工种工作人员的资质管理，确保所有服务人员持证上岗，根据岗位情况开展培训考核，确保胜任本职岗位，并采取适当措施保证操作人员的精神状况。</w:t>
      </w:r>
    </w:p>
    <w:p w:rsidR="00167F5B"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针对现场情况特点定期或者不定期开展各种形式的安全培训教育，普及安全知识，强化安全知识。</w:t>
      </w:r>
    </w:p>
    <w:p w:rsidR="00167F5B" w:rsidRPr="009B745A" w:rsidRDefault="00167F5B"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0</w:t>
      </w:r>
      <w:r>
        <w:rPr>
          <w:rFonts w:asciiTheme="minorEastAsia" w:eastAsiaTheme="minorEastAsia" w:hAnsiTheme="minorEastAsia" w:hint="eastAsia"/>
          <w:sz w:val="28"/>
          <w:szCs w:val="28"/>
        </w:rPr>
        <w:t>、</w:t>
      </w:r>
      <w:r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5B4909"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5B4909">
        <w:rPr>
          <w:rFonts w:asciiTheme="minorEastAsia" w:eastAsiaTheme="minorEastAsia" w:hAnsiTheme="minorEastAsia"/>
          <w:sz w:val="28"/>
          <w:szCs w:val="28"/>
        </w:rPr>
        <w:t>20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4B26CB" w:rsidRPr="004B26CB">
        <w:rPr>
          <w:rFonts w:asciiTheme="minorEastAsia" w:eastAsiaTheme="minorEastAsia" w:hAnsiTheme="minorEastAsia" w:hint="eastAsia"/>
          <w:bCs/>
          <w:sz w:val="28"/>
          <w:szCs w:val="28"/>
        </w:rPr>
        <w:t>《火灾自动报警系统施工及验收规范》(</w:t>
      </w:r>
      <w:r w:rsidR="004B26CB" w:rsidRPr="004B26CB">
        <w:rPr>
          <w:rFonts w:asciiTheme="minorEastAsia" w:eastAsiaTheme="minorEastAsia" w:hAnsiTheme="minorEastAsia"/>
          <w:bCs/>
          <w:sz w:val="28"/>
          <w:szCs w:val="28"/>
        </w:rPr>
        <w:t>GB50166-2019</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C219B3">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5B4909">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lastRenderedPageBreak/>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个工作日内支付工程款至合同结算总造价的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167F5B">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lastRenderedPageBreak/>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lastRenderedPageBreak/>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167F5B">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20</w:t>
      </w:r>
      <w:r>
        <w:rPr>
          <w:rFonts w:hint="eastAsia"/>
          <w:sz w:val="28"/>
          <w:szCs w:val="28"/>
        </w:rPr>
        <w:t>年</w:t>
      </w:r>
      <w:r w:rsidR="00FE225B">
        <w:rPr>
          <w:sz w:val="28"/>
          <w:szCs w:val="28"/>
        </w:rPr>
        <w:t>5</w:t>
      </w:r>
      <w:r>
        <w:rPr>
          <w:rFonts w:hint="eastAsia"/>
          <w:sz w:val="28"/>
          <w:szCs w:val="28"/>
        </w:rPr>
        <w:t>月</w:t>
      </w:r>
      <w:r w:rsidR="00FE225B">
        <w:rPr>
          <w:sz w:val="28"/>
          <w:szCs w:val="28"/>
        </w:rPr>
        <w:t>18</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C219B3">
        <w:rPr>
          <w:rFonts w:hint="eastAsia"/>
          <w:sz w:val="28"/>
          <w:szCs w:val="28"/>
        </w:rPr>
        <w:t>张</w:t>
      </w:r>
      <w:r w:rsidR="00541171">
        <w:rPr>
          <w:rFonts w:hint="eastAsia"/>
          <w:sz w:val="28"/>
          <w:szCs w:val="28"/>
        </w:rPr>
        <w:t>工</w:t>
      </w:r>
      <w:r>
        <w:rPr>
          <w:rFonts w:hint="eastAsia"/>
          <w:sz w:val="28"/>
          <w:szCs w:val="28"/>
        </w:rPr>
        <w:t>，联系电话：</w:t>
      </w:r>
      <w:r w:rsidR="00541171">
        <w:rPr>
          <w:sz w:val="28"/>
          <w:szCs w:val="28"/>
        </w:rPr>
        <w:t>020-393020</w:t>
      </w:r>
      <w:r w:rsidR="00205D19">
        <w:rPr>
          <w:sz w:val="28"/>
          <w:szCs w:val="28"/>
        </w:rPr>
        <w:t>5</w:t>
      </w:r>
      <w:r w:rsidR="00C219B3">
        <w:rPr>
          <w:sz w:val="28"/>
          <w:szCs w:val="28"/>
        </w:rPr>
        <w:t>7</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w:t>
      </w:r>
      <w:r>
        <w:rPr>
          <w:rFonts w:ascii="宋体" w:hAnsi="宋体" w:cs="Arial" w:hint="eastAsia"/>
          <w:color w:val="000000"/>
          <w:sz w:val="28"/>
          <w:szCs w:val="28"/>
        </w:rPr>
        <w:lastRenderedPageBreak/>
        <w:t>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FE225B">
        <w:rPr>
          <w:rFonts w:ascii="宋体" w:hAnsi="宋体" w:cs="Arial"/>
          <w:color w:val="000000"/>
          <w:sz w:val="28"/>
          <w:szCs w:val="28"/>
        </w:rPr>
        <w:t>5</w:t>
      </w:r>
      <w:r>
        <w:rPr>
          <w:rFonts w:ascii="宋体" w:hAnsi="宋体" w:cs="Arial" w:hint="eastAsia"/>
          <w:color w:val="000000"/>
          <w:sz w:val="28"/>
          <w:szCs w:val="28"/>
        </w:rPr>
        <w:t>月</w:t>
      </w:r>
      <w:r w:rsidR="00FE225B">
        <w:rPr>
          <w:rFonts w:ascii="宋体" w:hAnsi="宋体" w:cs="Arial"/>
          <w:color w:val="000000"/>
          <w:sz w:val="28"/>
          <w:szCs w:val="28"/>
        </w:rPr>
        <w:t>26</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167F5B">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5B4909">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5B4909">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5B4909">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C219B3" w:rsidRDefault="00C219B3" w:rsidP="00C219B3">
      <w:pPr>
        <w:rPr>
          <w:rFonts w:ascii="Arial" w:hAnsi="Arial" w:cs="Arial"/>
          <w:color w:val="000000"/>
          <w:sz w:val="28"/>
          <w:szCs w:val="28"/>
        </w:rPr>
      </w:pPr>
    </w:p>
    <w:p w:rsidR="00C219B3" w:rsidRDefault="00C219B3" w:rsidP="00C219B3">
      <w:pPr>
        <w:widowControl/>
        <w:jc w:val="left"/>
        <w:rPr>
          <w:rFonts w:ascii="Arial" w:hAnsi="Arial" w:cs="Arial"/>
          <w:color w:val="000000"/>
          <w:sz w:val="28"/>
          <w:szCs w:val="28"/>
        </w:rPr>
      </w:pPr>
      <w:r>
        <w:rPr>
          <w:rFonts w:ascii="Arial" w:hAnsi="Arial" w:cs="Arial"/>
          <w:color w:val="000000"/>
          <w:sz w:val="28"/>
          <w:szCs w:val="28"/>
        </w:rPr>
        <w:br w:type="page"/>
      </w:r>
    </w:p>
    <w:p w:rsidR="00C219B3" w:rsidRDefault="00C219B3" w:rsidP="00392549">
      <w:pPr>
        <w:rPr>
          <w:rFonts w:ascii="Arial" w:hAnsi="Arial"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167F5B">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5B4909">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FE225B">
        <w:rPr>
          <w:sz w:val="28"/>
          <w:szCs w:val="28"/>
        </w:rPr>
        <w:t>5</w:t>
      </w:r>
      <w:r>
        <w:rPr>
          <w:rFonts w:hint="eastAsia"/>
          <w:sz w:val="28"/>
          <w:szCs w:val="28"/>
        </w:rPr>
        <w:t>月</w:t>
      </w:r>
      <w:r w:rsidR="00FE225B">
        <w:rPr>
          <w:sz w:val="28"/>
          <w:szCs w:val="28"/>
        </w:rPr>
        <w:t>15</w:t>
      </w:r>
      <w:r>
        <w:rPr>
          <w:rFonts w:hint="eastAsia"/>
          <w:sz w:val="28"/>
          <w:szCs w:val="28"/>
        </w:rPr>
        <w:t>日</w:t>
      </w:r>
      <w:bookmarkStart w:id="0" w:name="_GoBack"/>
      <w:bookmarkEnd w:id="0"/>
    </w:p>
    <w:p w:rsidR="00C219B3" w:rsidRDefault="00C219B3">
      <w:pPr>
        <w:spacing w:line="400" w:lineRule="exact"/>
        <w:rPr>
          <w:rFonts w:ascii="宋体" w:hAnsi="宋体" w:cs="Arial"/>
          <w:color w:val="000000"/>
          <w:sz w:val="30"/>
          <w:szCs w:val="30"/>
        </w:rPr>
      </w:pPr>
    </w:p>
    <w:p w:rsidR="00C219B3" w:rsidRDefault="00C219B3">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F91977">
        <w:rPr>
          <w:rFonts w:hAnsi="宋体" w:hint="eastAsia"/>
          <w:szCs w:val="21"/>
        </w:rPr>
        <w:t>广州大学城综合管沟更换感温光纤工程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F91977">
              <w:rPr>
                <w:rFonts w:ascii="宋体" w:hAnsi="宋体" w:cs="宋体" w:hint="eastAsia"/>
                <w:kern w:val="0"/>
                <w:szCs w:val="21"/>
              </w:rPr>
              <w:t>广州大学城综合管沟更换感温光纤工程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5B4909">
        <w:rPr>
          <w:rFonts w:hAnsi="宋体" w:hint="eastAsia"/>
          <w:sz w:val="24"/>
          <w:szCs w:val="24"/>
          <w:u w:val="single"/>
        </w:rPr>
        <w:t>广州大学城投资经营管理有限公司</w:t>
      </w:r>
      <w:r>
        <w:rPr>
          <w:rFonts w:hAnsi="宋体" w:hint="eastAsia"/>
          <w:sz w:val="24"/>
          <w:szCs w:val="24"/>
        </w:rPr>
        <w:t>组织的“</w:t>
      </w:r>
      <w:r w:rsidR="00F91977">
        <w:rPr>
          <w:rFonts w:hAnsi="宋体" w:hint="eastAsia"/>
          <w:sz w:val="24"/>
          <w:szCs w:val="24"/>
          <w:u w:val="single"/>
        </w:rPr>
        <w:t>广州大学城综合管沟更换感温光纤工程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F91977">
        <w:rPr>
          <w:rFonts w:ascii="宋体" w:hAnsi="宋体" w:cs="宋体" w:hint="eastAsia"/>
          <w:kern w:val="0"/>
          <w:szCs w:val="21"/>
        </w:rPr>
        <w:t>广州大学城综合管沟更换感温光纤工程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F25AE1">
              <w:rPr>
                <w:rFonts w:ascii="宋体" w:hAnsi="宋体" w:cs="宋体" w:hint="eastAsia"/>
                <w:szCs w:val="21"/>
              </w:rPr>
              <w:t>消防设施工程专业承包贰级</w:t>
            </w:r>
            <w:r w:rsidR="00BC4ED0">
              <w:rPr>
                <w:rFonts w:ascii="宋体" w:hAnsi="宋体" w:cs="宋体" w:hint="eastAsia"/>
                <w:szCs w:val="21"/>
              </w:rPr>
              <w:t>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F91977">
        <w:rPr>
          <w:rFonts w:ascii="宋体" w:hAnsi="宋体" w:hint="eastAsia"/>
          <w:bCs/>
          <w:szCs w:val="21"/>
        </w:rPr>
        <w:t>广州大学城综合管沟更换感温光纤工程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77A" w:rsidRDefault="0095677A">
      <w:r>
        <w:separator/>
      </w:r>
    </w:p>
  </w:endnote>
  <w:endnote w:type="continuationSeparator" w:id="0">
    <w:p w:rsidR="0095677A" w:rsidRDefault="0095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977" w:rsidRDefault="00F91977">
    <w:pPr>
      <w:pStyle w:val="a8"/>
      <w:jc w:val="right"/>
    </w:pPr>
    <w:r>
      <w:fldChar w:fldCharType="begin"/>
    </w:r>
    <w:r>
      <w:instrText xml:space="preserve"> PAGE   \* MERGEFORMAT </w:instrText>
    </w:r>
    <w:r>
      <w:fldChar w:fldCharType="separate"/>
    </w:r>
    <w:r w:rsidR="00FE225B" w:rsidRPr="00FE225B">
      <w:rPr>
        <w:noProof/>
        <w:lang w:val="zh-CN"/>
      </w:rPr>
      <w:t>9</w:t>
    </w:r>
    <w:r>
      <w:fldChar w:fldCharType="end"/>
    </w:r>
  </w:p>
  <w:p w:rsidR="00F91977" w:rsidRDefault="00F919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77A" w:rsidRDefault="0095677A">
      <w:r>
        <w:separator/>
      </w:r>
    </w:p>
  </w:footnote>
  <w:footnote w:type="continuationSeparator" w:id="0">
    <w:p w:rsidR="0095677A" w:rsidRDefault="00956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5" w15:restartNumberingAfterBreak="0">
    <w:nsid w:val="2F92352D"/>
    <w:multiLevelType w:val="singleLevel"/>
    <w:tmpl w:val="572DE5B4"/>
    <w:lvl w:ilvl="0">
      <w:start w:val="1"/>
      <w:numFmt w:val="decimal"/>
      <w:suff w:val="nothing"/>
      <w:lvlText w:val="%1."/>
      <w:lvlJc w:val="left"/>
    </w:lvl>
  </w:abstractNum>
  <w:abstractNum w:abstractNumId="6" w15:restartNumberingAfterBreak="0">
    <w:nsid w:val="572DE5B4"/>
    <w:multiLevelType w:val="singleLevel"/>
    <w:tmpl w:val="572DE5B4"/>
    <w:lvl w:ilvl="0">
      <w:start w:val="1"/>
      <w:numFmt w:val="decimal"/>
      <w:suff w:val="nothing"/>
      <w:lvlText w:val="%1."/>
      <w:lvlJc w:val="left"/>
    </w:lvl>
  </w:abstractNum>
  <w:abstractNum w:abstractNumId="7"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6"/>
  </w:num>
  <w:num w:numId="5">
    <w:abstractNumId w:val="3"/>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1269A"/>
    <w:rsid w:val="000248F2"/>
    <w:rsid w:val="00024DB1"/>
    <w:rsid w:val="000261AC"/>
    <w:rsid w:val="000511EF"/>
    <w:rsid w:val="000542BB"/>
    <w:rsid w:val="00054374"/>
    <w:rsid w:val="00066150"/>
    <w:rsid w:val="00066222"/>
    <w:rsid w:val="00097540"/>
    <w:rsid w:val="000A00B3"/>
    <w:rsid w:val="000A2487"/>
    <w:rsid w:val="000A32B4"/>
    <w:rsid w:val="000A4DE7"/>
    <w:rsid w:val="000A75A0"/>
    <w:rsid w:val="000B75B2"/>
    <w:rsid w:val="000D372E"/>
    <w:rsid w:val="000D4516"/>
    <w:rsid w:val="000E277D"/>
    <w:rsid w:val="001013A8"/>
    <w:rsid w:val="00105509"/>
    <w:rsid w:val="001300D3"/>
    <w:rsid w:val="00146B63"/>
    <w:rsid w:val="00155983"/>
    <w:rsid w:val="00161C4F"/>
    <w:rsid w:val="00167F5B"/>
    <w:rsid w:val="00171297"/>
    <w:rsid w:val="00172A27"/>
    <w:rsid w:val="00175957"/>
    <w:rsid w:val="00186019"/>
    <w:rsid w:val="00191017"/>
    <w:rsid w:val="00194365"/>
    <w:rsid w:val="001944F5"/>
    <w:rsid w:val="00195617"/>
    <w:rsid w:val="001B2E16"/>
    <w:rsid w:val="001C510A"/>
    <w:rsid w:val="001D1FFB"/>
    <w:rsid w:val="001D769B"/>
    <w:rsid w:val="001F6D6F"/>
    <w:rsid w:val="00202786"/>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7DD0"/>
    <w:rsid w:val="002E0B01"/>
    <w:rsid w:val="002F6943"/>
    <w:rsid w:val="003202A4"/>
    <w:rsid w:val="00327AA1"/>
    <w:rsid w:val="0033236B"/>
    <w:rsid w:val="00343111"/>
    <w:rsid w:val="00353699"/>
    <w:rsid w:val="0036491C"/>
    <w:rsid w:val="00392549"/>
    <w:rsid w:val="003932F2"/>
    <w:rsid w:val="00394717"/>
    <w:rsid w:val="003954FA"/>
    <w:rsid w:val="003975C1"/>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B26CB"/>
    <w:rsid w:val="004C4EDB"/>
    <w:rsid w:val="004D5436"/>
    <w:rsid w:val="004E3B04"/>
    <w:rsid w:val="004E5C78"/>
    <w:rsid w:val="004E7A16"/>
    <w:rsid w:val="00513077"/>
    <w:rsid w:val="0052246D"/>
    <w:rsid w:val="0054117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729EA"/>
    <w:rsid w:val="0097363A"/>
    <w:rsid w:val="00973949"/>
    <w:rsid w:val="009767C9"/>
    <w:rsid w:val="00976A0B"/>
    <w:rsid w:val="00983A2A"/>
    <w:rsid w:val="00990E1A"/>
    <w:rsid w:val="009914C9"/>
    <w:rsid w:val="009A2776"/>
    <w:rsid w:val="009A4D34"/>
    <w:rsid w:val="009A525E"/>
    <w:rsid w:val="009B745A"/>
    <w:rsid w:val="009C3EE0"/>
    <w:rsid w:val="009C65A2"/>
    <w:rsid w:val="009C7BC9"/>
    <w:rsid w:val="009E12D5"/>
    <w:rsid w:val="009E29EF"/>
    <w:rsid w:val="009E359E"/>
    <w:rsid w:val="00A047AA"/>
    <w:rsid w:val="00A05921"/>
    <w:rsid w:val="00A105FC"/>
    <w:rsid w:val="00A15326"/>
    <w:rsid w:val="00A214CC"/>
    <w:rsid w:val="00A32246"/>
    <w:rsid w:val="00A46630"/>
    <w:rsid w:val="00A614CE"/>
    <w:rsid w:val="00A63DD1"/>
    <w:rsid w:val="00A735C6"/>
    <w:rsid w:val="00A81CD4"/>
    <w:rsid w:val="00A963B9"/>
    <w:rsid w:val="00AA7AB2"/>
    <w:rsid w:val="00AB7FA5"/>
    <w:rsid w:val="00AE5CBE"/>
    <w:rsid w:val="00AF3EDE"/>
    <w:rsid w:val="00AF442C"/>
    <w:rsid w:val="00B00BE7"/>
    <w:rsid w:val="00B03C03"/>
    <w:rsid w:val="00B25BB6"/>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7BF1"/>
    <w:rsid w:val="00C11059"/>
    <w:rsid w:val="00C110E4"/>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784</TotalTime>
  <Pages>18</Pages>
  <Words>1155</Words>
  <Characters>6588</Characters>
  <Application>Microsoft Office Word</Application>
  <DocSecurity>0</DocSecurity>
  <Lines>54</Lines>
  <Paragraphs>15</Paragraphs>
  <ScaleCrop>false</ScaleCrop>
  <Company>aaa</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65</cp:revision>
  <cp:lastPrinted>2011-11-29T08:47:00Z</cp:lastPrinted>
  <dcterms:created xsi:type="dcterms:W3CDTF">2018-02-28T04:01:00Z</dcterms:created>
  <dcterms:modified xsi:type="dcterms:W3CDTF">2020-05-14T07:52:00Z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