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广州大学城投资经营管理有限公司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2021-2023年度常年法律顾问单位选聘公开竞选公告</w:t>
      </w:r>
    </w:p>
    <w:p>
      <w:pPr>
        <w:pStyle w:val="9"/>
        <w:spacing w:line="360" w:lineRule="auto"/>
        <w:ind w:left="420" w:firstLine="240" w:firstLineChars="100"/>
        <w:rPr>
          <w:rFonts w:ascii="宋体" w:hAnsi="宋体" w:eastAsia="宋体" w:cs="宋体"/>
          <w:sz w:val="24"/>
          <w:szCs w:val="24"/>
        </w:rPr>
      </w:pPr>
    </w:p>
    <w:p>
      <w:pPr>
        <w:pStyle w:val="9"/>
        <w:spacing w:line="360" w:lineRule="auto"/>
        <w:ind w:firstLine="480"/>
      </w:pPr>
      <w:r>
        <w:rPr>
          <w:rFonts w:hint="eastAsia" w:ascii="宋体" w:hAnsi="宋体" w:eastAsia="宋体" w:cs="宋体"/>
          <w:sz w:val="24"/>
          <w:szCs w:val="24"/>
        </w:rPr>
        <w:t>我司开展</w:t>
      </w:r>
      <w:r>
        <w:rPr>
          <w:rFonts w:hint="eastAsia" w:ascii="宋体" w:hAnsi="宋体" w:eastAsia="宋体" w:cs="宋体"/>
          <w:b/>
          <w:sz w:val="24"/>
          <w:szCs w:val="24"/>
        </w:rPr>
        <w:t>2021-2023年度常年法律顾问单位选聘</w:t>
      </w:r>
      <w:r>
        <w:rPr>
          <w:rFonts w:hint="eastAsia" w:ascii="宋体" w:hAnsi="宋体" w:eastAsia="宋体" w:cs="宋体"/>
          <w:sz w:val="24"/>
          <w:szCs w:val="24"/>
        </w:rPr>
        <w:t>采购，现进行公开竞选，有关事项公告如下：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、项目名称及竞选内容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（一）项目名称：投资公司2021-2023年度常年法律顾问单位选聘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（二）项目类别：服务类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（三）采购限价：</w:t>
      </w:r>
      <w:r>
        <w:rPr>
          <w:rFonts w:ascii="宋体" w:hAnsi="宋体" w:eastAsia="宋体" w:cs="宋体"/>
          <w:sz w:val="24"/>
          <w:szCs w:val="24"/>
        </w:rPr>
        <w:t>2年共46万元</w:t>
      </w:r>
      <w:r>
        <w:rPr>
          <w:rFonts w:hint="eastAsia" w:ascii="宋体" w:hAnsi="宋体" w:eastAsia="宋体" w:cs="宋体"/>
          <w:sz w:val="24"/>
          <w:szCs w:val="24"/>
        </w:rPr>
        <w:t>（投标报价超过采购限价为无效投标）。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（四）服务范围：广州大学城投资经营管理有限公司2021-2023年度常年法律顾问单位选聘，具体以本项目竞选文件的“采购需求”为准。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投标人应对所有竞选采购内容进行报价，不允许只对部分内容投标报价。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、合格供应商资格要求</w:t>
      </w:r>
    </w:p>
    <w:p>
      <w:pPr>
        <w:autoSpaceDE w:val="0"/>
        <w:autoSpaceDN w:val="0"/>
        <w:adjustRightInd w:val="0"/>
        <w:spacing w:line="400" w:lineRule="atLeast"/>
        <w:ind w:firstLine="480" w:firstLineChars="20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（一）</w:t>
      </w:r>
      <w:r>
        <w:rPr>
          <w:rFonts w:hint="eastAsia" w:asciiTheme="minorEastAsia" w:hAnsiTheme="minorEastAsia"/>
          <w:color w:val="000000"/>
          <w:sz w:val="24"/>
          <w:szCs w:val="24"/>
        </w:rPr>
        <w:t>须是具有独立承担民事责任能力、在中华人民共和国境内注册的企业法人或其他组织；</w:t>
      </w:r>
    </w:p>
    <w:p>
      <w:pPr>
        <w:autoSpaceDE w:val="0"/>
        <w:autoSpaceDN w:val="0"/>
        <w:adjustRightInd w:val="0"/>
        <w:spacing w:line="400" w:lineRule="atLeast"/>
        <w:ind w:firstLine="480" w:firstLineChars="20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（二）</w:t>
      </w:r>
      <w:r>
        <w:rPr>
          <w:rFonts w:asciiTheme="minorEastAsia" w:hAnsiTheme="minorEastAsia"/>
          <w:color w:val="000000"/>
          <w:sz w:val="24"/>
          <w:szCs w:val="24"/>
        </w:rPr>
        <w:t>已办理合法税务登记，具有开具相应</w:t>
      </w:r>
      <w:r>
        <w:rPr>
          <w:rFonts w:hint="eastAsia" w:asciiTheme="minorEastAsia" w:hAnsiTheme="minorEastAsia"/>
          <w:color w:val="000000"/>
          <w:sz w:val="24"/>
          <w:szCs w:val="24"/>
        </w:rPr>
        <w:t>增值税专用</w:t>
      </w:r>
      <w:r>
        <w:rPr>
          <w:rFonts w:asciiTheme="minorEastAsia" w:hAnsiTheme="minorEastAsia"/>
          <w:color w:val="000000"/>
          <w:sz w:val="24"/>
          <w:szCs w:val="24"/>
        </w:rPr>
        <w:t>发票</w:t>
      </w:r>
      <w:r>
        <w:rPr>
          <w:rFonts w:hint="eastAsia" w:asciiTheme="minorEastAsia" w:hAnsiTheme="minorEastAsia"/>
          <w:color w:val="000000"/>
          <w:sz w:val="24"/>
          <w:szCs w:val="24"/>
        </w:rPr>
        <w:t>资格；</w:t>
      </w:r>
    </w:p>
    <w:p>
      <w:pPr>
        <w:autoSpaceDE w:val="0"/>
        <w:autoSpaceDN w:val="0"/>
        <w:adjustRightInd w:val="0"/>
        <w:spacing w:line="400" w:lineRule="atLeast"/>
        <w:ind w:firstLine="480" w:firstLineChars="20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（三）</w:t>
      </w:r>
      <w:r>
        <w:rPr>
          <w:rFonts w:hint="eastAsia" w:asciiTheme="minorEastAsia" w:hAnsiTheme="minorEastAsia"/>
          <w:color w:val="000000"/>
          <w:sz w:val="24"/>
          <w:szCs w:val="24"/>
        </w:rPr>
        <w:t>具备</w:t>
      </w:r>
      <w:r>
        <w:rPr>
          <w:rFonts w:asciiTheme="minorEastAsia" w:hAnsiTheme="minorEastAsia"/>
          <w:color w:val="000000"/>
          <w:sz w:val="24"/>
          <w:szCs w:val="24"/>
        </w:rPr>
        <w:t>司法行政机关</w:t>
      </w:r>
      <w:r>
        <w:rPr>
          <w:rFonts w:hint="eastAsia" w:asciiTheme="minorEastAsia" w:hAnsiTheme="minorEastAsia"/>
          <w:color w:val="000000"/>
          <w:sz w:val="24"/>
          <w:szCs w:val="24"/>
        </w:rPr>
        <w:t>颁</w:t>
      </w:r>
      <w:r>
        <w:rPr>
          <w:rFonts w:asciiTheme="minorEastAsia" w:hAnsiTheme="minorEastAsia"/>
          <w:color w:val="000000"/>
          <w:sz w:val="24"/>
          <w:szCs w:val="24"/>
        </w:rPr>
        <w:t>发</w:t>
      </w:r>
      <w:r>
        <w:rPr>
          <w:rFonts w:hint="eastAsia" w:asciiTheme="minorEastAsia" w:hAnsiTheme="minorEastAsia"/>
          <w:color w:val="000000"/>
          <w:sz w:val="24"/>
          <w:szCs w:val="24"/>
        </w:rPr>
        <w:t>的律师事务所执业许可证；</w:t>
      </w:r>
    </w:p>
    <w:p>
      <w:pPr>
        <w:autoSpaceDE w:val="0"/>
        <w:autoSpaceDN w:val="0"/>
        <w:adjustRightInd w:val="0"/>
        <w:spacing w:line="400" w:lineRule="atLeast"/>
        <w:ind w:firstLine="480" w:firstLineChars="20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（四）</w:t>
      </w:r>
      <w:r>
        <w:rPr>
          <w:rFonts w:hint="eastAsia" w:asciiTheme="minorEastAsia" w:hAnsiTheme="minorEastAsia"/>
          <w:color w:val="000000"/>
          <w:sz w:val="24"/>
          <w:szCs w:val="24"/>
        </w:rPr>
        <w:t>组建律师顾问团队，团队主要成员应具备律师执业相关资格；</w:t>
      </w:r>
    </w:p>
    <w:p>
      <w:pPr>
        <w:autoSpaceDE w:val="0"/>
        <w:autoSpaceDN w:val="0"/>
        <w:adjustRightInd w:val="0"/>
        <w:spacing w:line="400" w:lineRule="atLeas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sz w:val="24"/>
          <w:szCs w:val="24"/>
        </w:rPr>
        <w:t>（五）</w:t>
      </w:r>
      <w:r>
        <w:rPr>
          <w:rFonts w:hint="eastAsia" w:asciiTheme="minorEastAsia" w:hAnsiTheme="minorEastAsia"/>
          <w:sz w:val="24"/>
          <w:szCs w:val="24"/>
        </w:rPr>
        <w:t>自2018年1月1日至今具有为企业担任法律顾问业绩，具有工程管理、生产服务、招标招商、股权投资等法律事务服务经验。</w:t>
      </w:r>
    </w:p>
    <w:p>
      <w:pPr>
        <w:pStyle w:val="9"/>
        <w:tabs>
          <w:tab w:val="left" w:pos="420"/>
        </w:tabs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（六）该项目不接受联合体投标。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、竞选文件公示</w:t>
      </w:r>
    </w:p>
    <w:p>
      <w:pPr>
        <w:pStyle w:val="9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本项目的竞选公告及相关信息</w:t>
      </w:r>
      <w:r>
        <w:rPr>
          <w:rFonts w:hint="eastAsia" w:ascii="宋体" w:hAnsi="宋体" w:eastAsia="宋体" w:cs="宋体"/>
          <w:sz w:val="24"/>
          <w:szCs w:val="24"/>
        </w:rPr>
        <w:t>公示时间：2</w:t>
      </w:r>
      <w:r>
        <w:rPr>
          <w:rFonts w:ascii="宋体" w:hAnsi="宋体" w:eastAsia="宋体" w:cs="宋体"/>
          <w:sz w:val="24"/>
          <w:szCs w:val="24"/>
        </w:rPr>
        <w:t xml:space="preserve">021年 3 月 23 </w:t>
      </w:r>
      <w:r>
        <w:rPr>
          <w:rFonts w:hint="eastAsia" w:ascii="宋体" w:hAnsi="宋体" w:eastAsia="宋体" w:cs="宋体"/>
          <w:sz w:val="24"/>
          <w:szCs w:val="24"/>
        </w:rPr>
        <w:t>日至</w:t>
      </w:r>
      <w:r>
        <w:rPr>
          <w:rFonts w:ascii="宋体" w:hAnsi="宋体" w:eastAsia="宋体" w:cs="宋体"/>
          <w:sz w:val="24"/>
          <w:szCs w:val="24"/>
        </w:rPr>
        <w:t xml:space="preserve"> 2021 </w:t>
      </w:r>
      <w:r>
        <w:rPr>
          <w:rFonts w:hint="eastAsia" w:ascii="宋体" w:hAnsi="宋体" w:eastAsia="宋体" w:cs="宋体"/>
          <w:sz w:val="24"/>
          <w:szCs w:val="24"/>
        </w:rPr>
        <w:t>年4</w:t>
      </w:r>
      <w:r>
        <w:rPr>
          <w:rFonts w:ascii="宋体" w:hAnsi="宋体" w:eastAsia="宋体" w:cs="宋体"/>
          <w:sz w:val="24"/>
          <w:szCs w:val="24"/>
        </w:rPr>
        <w:t xml:space="preserve">  月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9 </w:t>
      </w:r>
      <w:r>
        <w:rPr>
          <w:rFonts w:hint="eastAsia" w:ascii="宋体" w:hAnsi="宋体" w:eastAsia="宋体" w:cs="宋体"/>
          <w:sz w:val="24"/>
          <w:szCs w:val="24"/>
        </w:rPr>
        <w:t>日，同时</w:t>
      </w:r>
      <w:r>
        <w:rPr>
          <w:rFonts w:hint="eastAsia"/>
          <w:sz w:val="24"/>
          <w:szCs w:val="24"/>
        </w:rPr>
        <w:t>在广东省招标投标监管网（网址：</w:t>
      </w:r>
      <w:r>
        <w:rPr>
          <w:sz w:val="24"/>
          <w:szCs w:val="24"/>
        </w:rPr>
        <w:t>www.gdzbtb.gov.cn</w:t>
      </w:r>
      <w:r>
        <w:rPr>
          <w:rFonts w:hint="eastAsia"/>
          <w:sz w:val="24"/>
          <w:szCs w:val="24"/>
        </w:rPr>
        <w:t>）、</w:t>
      </w:r>
      <w:r>
        <w:rPr>
          <w:rFonts w:hint="eastAsia" w:ascii="宋体" w:hAnsi="宋体" w:eastAsia="宋体" w:cs="宋体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网站（网址：</w:t>
      </w:r>
      <w:r>
        <w:rPr>
          <w:sz w:val="24"/>
          <w:szCs w:val="24"/>
        </w:rPr>
        <w:t>www.gzuci.com</w:t>
      </w:r>
      <w:r>
        <w:rPr>
          <w:rFonts w:hint="eastAsia"/>
          <w:sz w:val="24"/>
          <w:szCs w:val="24"/>
        </w:rPr>
        <w:t>）上发布，并视为有效送达。本公告的修改、补充，在</w:t>
      </w:r>
      <w:r>
        <w:rPr>
          <w:rFonts w:hint="eastAsia" w:ascii="宋体" w:hAnsi="宋体" w:eastAsia="宋体" w:cs="宋体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>
        <w:rPr>
          <w:rFonts w:hint="eastAsia" w:ascii="宋体" w:hAnsi="宋体" w:eastAsia="宋体" w:cs="宋体"/>
          <w:sz w:val="24"/>
          <w:szCs w:val="24"/>
        </w:rPr>
        <w:t>广州大学城投资经营管理有限公司</w:t>
      </w:r>
      <w:r>
        <w:rPr>
          <w:rFonts w:hint="eastAsia"/>
          <w:sz w:val="24"/>
          <w:szCs w:val="24"/>
        </w:rPr>
        <w:t>网站发布的文本为准。项目相关竞选文件等资料请自行在网站下载。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、获取竞选文件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、递交投标文件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（一）投标文件递交截止时间：2</w:t>
      </w:r>
      <w:r>
        <w:rPr>
          <w:rFonts w:ascii="宋体" w:hAnsi="宋体" w:eastAsia="宋体" w:cs="宋体"/>
          <w:sz w:val="24"/>
          <w:szCs w:val="24"/>
        </w:rPr>
        <w:t>021 年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 xml:space="preserve">4 月 9 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ascii="宋体" w:hAnsi="宋体" w:eastAsia="宋体" w:cs="宋体"/>
          <w:sz w:val="24"/>
          <w:szCs w:val="24"/>
        </w:rPr>
        <w:t xml:space="preserve"> 15:30 </w:t>
      </w:r>
      <w:r>
        <w:rPr>
          <w:rFonts w:hint="eastAsia" w:ascii="宋体" w:hAnsi="宋体" w:eastAsia="宋体" w:cs="宋体"/>
          <w:sz w:val="24"/>
          <w:szCs w:val="24"/>
        </w:rPr>
        <w:t>前。以密封的形式提供投标文件到：广州市番禺区大学城明志街1号信息枢纽楼9楼前台。投标文件信封或外包装上应当注明采购项目名称、投标供应商名称和“在（竞选文件中规定的开标日期）之前不得启封”的字样，封口处应加盖投标供应商印章。采购人接受现场递交或邮寄两种方式。采用邮寄方式的，应在邮寄外包装袋上注明“投资公司2021-2023年度常年法律顾问单位选聘项目投标文件”字样。投标供应商递交投标文件后，请联系采购人确认。</w:t>
      </w:r>
    </w:p>
    <w:p>
      <w:pPr>
        <w:pStyle w:val="9"/>
        <w:spacing w:line="360" w:lineRule="auto"/>
        <w:ind w:firstLine="48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（二）投标</w:t>
      </w:r>
      <w:r>
        <w:rPr>
          <w:rFonts w:hint="eastAsia"/>
          <w:sz w:val="24"/>
          <w:szCs w:val="24"/>
        </w:rPr>
        <w:t>文件</w:t>
      </w:r>
      <w:r>
        <w:rPr>
          <w:rFonts w:hint="eastAsia" w:ascii="宋体" w:hAnsi="宋体" w:eastAsia="宋体" w:cs="宋体"/>
          <w:sz w:val="24"/>
          <w:szCs w:val="24"/>
        </w:rPr>
        <w:t>逾期递交、未送达指定地点的、或</w:t>
      </w:r>
      <w:r>
        <w:rPr>
          <w:rFonts w:hint="eastAsia"/>
          <w:sz w:val="24"/>
          <w:szCs w:val="24"/>
        </w:rPr>
        <w:t>未按要求密封的，</w:t>
      </w:r>
      <w:r>
        <w:rPr>
          <w:rFonts w:hint="eastAsia" w:ascii="宋体" w:hAnsi="宋体" w:eastAsia="宋体" w:cs="宋体"/>
          <w:sz w:val="24"/>
          <w:szCs w:val="24"/>
        </w:rPr>
        <w:t>采购人有权不予受理。</w:t>
      </w:r>
    </w:p>
    <w:p>
      <w:pPr>
        <w:pStyle w:val="9"/>
        <w:numPr>
          <w:ilvl w:val="0"/>
          <w:numId w:val="1"/>
        </w:numPr>
        <w:spacing w:line="360" w:lineRule="auto"/>
        <w:ind w:left="0" w:firstLine="482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、采购人联系方式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（一）采购单位：广州大学城投资经营管理有限公司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（二）联系地址：广州市番禺区大学城明志街1号信息枢纽楼9楼</w:t>
      </w:r>
    </w:p>
    <w:p>
      <w:pPr>
        <w:pStyle w:val="9"/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（三）联系人：谢若心，联系电话：020-</w:t>
      </w:r>
      <w:r>
        <w:rPr>
          <w:rFonts w:ascii="宋体" w:hAnsi="宋体" w:eastAsia="宋体" w:cs="宋体"/>
          <w:sz w:val="24"/>
          <w:szCs w:val="24"/>
        </w:rPr>
        <w:t>39302075</w:t>
      </w:r>
      <w:r>
        <w:rPr>
          <w:rFonts w:hint="eastAsia" w:ascii="宋体" w:hAnsi="宋体" w:eastAsia="宋体" w:cs="宋体"/>
          <w:sz w:val="24"/>
          <w:szCs w:val="24"/>
        </w:rPr>
        <w:t>，</w:t>
      </w:r>
    </w:p>
    <w:p>
      <w:pPr>
        <w:pStyle w:val="9"/>
        <w:spacing w:line="360" w:lineRule="auto"/>
        <w:ind w:firstLine="1200" w:firstLineChars="5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电子邮件：</w:t>
      </w:r>
      <w:r>
        <w:rPr>
          <w:rFonts w:ascii="宋体" w:hAnsi="宋体" w:eastAsia="宋体" w:cs="宋体"/>
          <w:sz w:val="24"/>
          <w:szCs w:val="24"/>
        </w:rPr>
        <w:t>244831598</w:t>
      </w:r>
      <w:r>
        <w:rPr>
          <w:rFonts w:hint="eastAsia" w:ascii="宋体" w:hAnsi="宋体" w:eastAsia="宋体" w:cs="宋体"/>
          <w:sz w:val="24"/>
          <w:szCs w:val="24"/>
        </w:rPr>
        <w:t xml:space="preserve"> @</w:t>
      </w:r>
      <w:r>
        <w:rPr>
          <w:rFonts w:ascii="宋体" w:hAnsi="宋体" w:eastAsia="宋体" w:cs="宋体"/>
          <w:sz w:val="24"/>
          <w:szCs w:val="24"/>
        </w:rPr>
        <w:t>qq.com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采购单位：广州大学城投资经营管理有限公司</w:t>
      </w:r>
    </w:p>
    <w:p>
      <w:pPr>
        <w:spacing w:line="360" w:lineRule="auto"/>
        <w:ind w:right="480" w:firstLine="5640" w:firstLineChars="235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</w:t>
      </w:r>
      <w:r>
        <w:rPr>
          <w:rFonts w:ascii="宋体" w:hAnsi="宋体" w:eastAsia="宋体" w:cs="宋体"/>
          <w:sz w:val="24"/>
          <w:szCs w:val="24"/>
        </w:rPr>
        <w:t>21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 w:tentative="0">
      <w:start w:val="1"/>
      <w:numFmt w:val="chineseCountingThousand"/>
      <w:lvlText w:val="%1"/>
      <w:lvlJc w:val="left"/>
      <w:pPr>
        <w:ind w:left="977" w:hanging="450"/>
      </w:pPr>
      <w:rPr>
        <w:rFonts w:hint="eastAsia" w:ascii="宋体" w:hAnsi="宋体" w:eastAsia="宋体"/>
        <w:b/>
        <w:i w:val="0"/>
        <w:sz w:val="24"/>
        <w:lang w:val="en-US"/>
      </w:rPr>
    </w:lvl>
    <w:lvl w:ilvl="1" w:tentative="0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CB2"/>
    <w:rsid w:val="000043BA"/>
    <w:rsid w:val="00031973"/>
    <w:rsid w:val="0003253D"/>
    <w:rsid w:val="000404E4"/>
    <w:rsid w:val="00045622"/>
    <w:rsid w:val="000510BB"/>
    <w:rsid w:val="00060DCE"/>
    <w:rsid w:val="0006470E"/>
    <w:rsid w:val="00092DCD"/>
    <w:rsid w:val="00094DD1"/>
    <w:rsid w:val="000A1FDE"/>
    <w:rsid w:val="000A601E"/>
    <w:rsid w:val="000B15E9"/>
    <w:rsid w:val="000C3C94"/>
    <w:rsid w:val="000C7125"/>
    <w:rsid w:val="00117A36"/>
    <w:rsid w:val="00140734"/>
    <w:rsid w:val="00143FF4"/>
    <w:rsid w:val="00153C0B"/>
    <w:rsid w:val="00162C9C"/>
    <w:rsid w:val="00177E25"/>
    <w:rsid w:val="00196A0C"/>
    <w:rsid w:val="001F0F1D"/>
    <w:rsid w:val="001F56EB"/>
    <w:rsid w:val="00204154"/>
    <w:rsid w:val="00213101"/>
    <w:rsid w:val="00213D9D"/>
    <w:rsid w:val="00225926"/>
    <w:rsid w:val="00231D3E"/>
    <w:rsid w:val="0024028A"/>
    <w:rsid w:val="002422C3"/>
    <w:rsid w:val="00252258"/>
    <w:rsid w:val="00263CDC"/>
    <w:rsid w:val="00274942"/>
    <w:rsid w:val="0027662C"/>
    <w:rsid w:val="002B3CD6"/>
    <w:rsid w:val="002B6E3A"/>
    <w:rsid w:val="002C1173"/>
    <w:rsid w:val="002C3E0D"/>
    <w:rsid w:val="002E1E3C"/>
    <w:rsid w:val="002E3FDA"/>
    <w:rsid w:val="002F0569"/>
    <w:rsid w:val="00312613"/>
    <w:rsid w:val="0031389F"/>
    <w:rsid w:val="00334DCB"/>
    <w:rsid w:val="00346B19"/>
    <w:rsid w:val="00353DF8"/>
    <w:rsid w:val="00354AB4"/>
    <w:rsid w:val="00367AA7"/>
    <w:rsid w:val="003751A5"/>
    <w:rsid w:val="00375955"/>
    <w:rsid w:val="00392E91"/>
    <w:rsid w:val="003C16E7"/>
    <w:rsid w:val="003C41AF"/>
    <w:rsid w:val="003D2BC9"/>
    <w:rsid w:val="003D2F13"/>
    <w:rsid w:val="003F0653"/>
    <w:rsid w:val="003F63DF"/>
    <w:rsid w:val="00414435"/>
    <w:rsid w:val="0042292A"/>
    <w:rsid w:val="004351C6"/>
    <w:rsid w:val="0047561F"/>
    <w:rsid w:val="00475F8D"/>
    <w:rsid w:val="00482597"/>
    <w:rsid w:val="00483E9D"/>
    <w:rsid w:val="00486C65"/>
    <w:rsid w:val="0049340C"/>
    <w:rsid w:val="004A1B26"/>
    <w:rsid w:val="004A2E77"/>
    <w:rsid w:val="004B2B7B"/>
    <w:rsid w:val="004B4BF8"/>
    <w:rsid w:val="004D3600"/>
    <w:rsid w:val="0051241C"/>
    <w:rsid w:val="005209A7"/>
    <w:rsid w:val="00532133"/>
    <w:rsid w:val="005334E6"/>
    <w:rsid w:val="005351A6"/>
    <w:rsid w:val="00546693"/>
    <w:rsid w:val="00547C06"/>
    <w:rsid w:val="00555DB0"/>
    <w:rsid w:val="00573418"/>
    <w:rsid w:val="005863AA"/>
    <w:rsid w:val="005A7F05"/>
    <w:rsid w:val="005B793E"/>
    <w:rsid w:val="005F1C5D"/>
    <w:rsid w:val="005F76CC"/>
    <w:rsid w:val="006130E7"/>
    <w:rsid w:val="00622B9A"/>
    <w:rsid w:val="0063465A"/>
    <w:rsid w:val="00641F0E"/>
    <w:rsid w:val="006535DD"/>
    <w:rsid w:val="00657EC0"/>
    <w:rsid w:val="0066184A"/>
    <w:rsid w:val="00662448"/>
    <w:rsid w:val="00673D25"/>
    <w:rsid w:val="00694B13"/>
    <w:rsid w:val="006A30C8"/>
    <w:rsid w:val="006A5C21"/>
    <w:rsid w:val="006D4706"/>
    <w:rsid w:val="006D48DF"/>
    <w:rsid w:val="006D6B16"/>
    <w:rsid w:val="006E3DB7"/>
    <w:rsid w:val="006F2BB0"/>
    <w:rsid w:val="00705606"/>
    <w:rsid w:val="00715B53"/>
    <w:rsid w:val="007171CC"/>
    <w:rsid w:val="0072510B"/>
    <w:rsid w:val="007362A4"/>
    <w:rsid w:val="00742376"/>
    <w:rsid w:val="00776250"/>
    <w:rsid w:val="00777B9B"/>
    <w:rsid w:val="00784640"/>
    <w:rsid w:val="00796257"/>
    <w:rsid w:val="007A583A"/>
    <w:rsid w:val="007B2A1D"/>
    <w:rsid w:val="007D03A9"/>
    <w:rsid w:val="007D556E"/>
    <w:rsid w:val="007D7CD1"/>
    <w:rsid w:val="007D7F7D"/>
    <w:rsid w:val="007E2561"/>
    <w:rsid w:val="007E32E9"/>
    <w:rsid w:val="007F18C0"/>
    <w:rsid w:val="007F31E8"/>
    <w:rsid w:val="00821023"/>
    <w:rsid w:val="0086347B"/>
    <w:rsid w:val="008640B2"/>
    <w:rsid w:val="00867A80"/>
    <w:rsid w:val="008B1CB7"/>
    <w:rsid w:val="008B459C"/>
    <w:rsid w:val="008C3999"/>
    <w:rsid w:val="008C4AE3"/>
    <w:rsid w:val="008C61C2"/>
    <w:rsid w:val="008D3E17"/>
    <w:rsid w:val="008E4F92"/>
    <w:rsid w:val="00901CB2"/>
    <w:rsid w:val="0092097C"/>
    <w:rsid w:val="00924FA3"/>
    <w:rsid w:val="00940834"/>
    <w:rsid w:val="00946083"/>
    <w:rsid w:val="00947500"/>
    <w:rsid w:val="009644E6"/>
    <w:rsid w:val="00965853"/>
    <w:rsid w:val="009A0154"/>
    <w:rsid w:val="009A7CB4"/>
    <w:rsid w:val="009B51D0"/>
    <w:rsid w:val="009E0649"/>
    <w:rsid w:val="009E1DA8"/>
    <w:rsid w:val="009F51B1"/>
    <w:rsid w:val="00A04482"/>
    <w:rsid w:val="00A12B99"/>
    <w:rsid w:val="00A131AF"/>
    <w:rsid w:val="00A13C83"/>
    <w:rsid w:val="00A27453"/>
    <w:rsid w:val="00A32E58"/>
    <w:rsid w:val="00A402E9"/>
    <w:rsid w:val="00A41C87"/>
    <w:rsid w:val="00A54D23"/>
    <w:rsid w:val="00A77B23"/>
    <w:rsid w:val="00A842F7"/>
    <w:rsid w:val="00AA2AAA"/>
    <w:rsid w:val="00AB00E0"/>
    <w:rsid w:val="00AC7F8C"/>
    <w:rsid w:val="00AF0D50"/>
    <w:rsid w:val="00B061BF"/>
    <w:rsid w:val="00B27DE8"/>
    <w:rsid w:val="00B33952"/>
    <w:rsid w:val="00B52884"/>
    <w:rsid w:val="00B57E94"/>
    <w:rsid w:val="00B6398E"/>
    <w:rsid w:val="00B761E3"/>
    <w:rsid w:val="00B85D7B"/>
    <w:rsid w:val="00B90E8F"/>
    <w:rsid w:val="00B95C0B"/>
    <w:rsid w:val="00B96DFA"/>
    <w:rsid w:val="00B97D48"/>
    <w:rsid w:val="00BC1DAE"/>
    <w:rsid w:val="00BD0949"/>
    <w:rsid w:val="00BD2912"/>
    <w:rsid w:val="00BE1DBC"/>
    <w:rsid w:val="00C021B4"/>
    <w:rsid w:val="00C41C70"/>
    <w:rsid w:val="00C51043"/>
    <w:rsid w:val="00C65264"/>
    <w:rsid w:val="00C93EA1"/>
    <w:rsid w:val="00CB0EA8"/>
    <w:rsid w:val="00CC3549"/>
    <w:rsid w:val="00CE19ED"/>
    <w:rsid w:val="00CE2852"/>
    <w:rsid w:val="00D36E74"/>
    <w:rsid w:val="00D52DE1"/>
    <w:rsid w:val="00D53615"/>
    <w:rsid w:val="00D607B5"/>
    <w:rsid w:val="00D91C44"/>
    <w:rsid w:val="00D9648A"/>
    <w:rsid w:val="00DA1D11"/>
    <w:rsid w:val="00DA631E"/>
    <w:rsid w:val="00DB22D3"/>
    <w:rsid w:val="00DC3A0C"/>
    <w:rsid w:val="00DD1D2E"/>
    <w:rsid w:val="00DD2499"/>
    <w:rsid w:val="00DE33B9"/>
    <w:rsid w:val="00E054A7"/>
    <w:rsid w:val="00E0590B"/>
    <w:rsid w:val="00E45920"/>
    <w:rsid w:val="00E66364"/>
    <w:rsid w:val="00E81C7D"/>
    <w:rsid w:val="00E94AD4"/>
    <w:rsid w:val="00E95FDA"/>
    <w:rsid w:val="00EA197B"/>
    <w:rsid w:val="00EB0238"/>
    <w:rsid w:val="00EB0C33"/>
    <w:rsid w:val="00EC223C"/>
    <w:rsid w:val="00EC22C8"/>
    <w:rsid w:val="00EE7F05"/>
    <w:rsid w:val="00EF3DAD"/>
    <w:rsid w:val="00F0040E"/>
    <w:rsid w:val="00F046B5"/>
    <w:rsid w:val="00F125A9"/>
    <w:rsid w:val="00F30EBF"/>
    <w:rsid w:val="00F36E22"/>
    <w:rsid w:val="00F7030A"/>
    <w:rsid w:val="00F87642"/>
    <w:rsid w:val="00FC683A"/>
    <w:rsid w:val="00FD6CF5"/>
    <w:rsid w:val="00FE76DB"/>
    <w:rsid w:val="07361D64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1034E08"/>
    <w:rsid w:val="75780F7F"/>
    <w:rsid w:val="7A1434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2">
    <w:name w:val="xdrichtextbox2"/>
    <w:basedOn w:val="5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paragraph" w:customStyle="1" w:styleId="13">
    <w:name w:val="1_0"/>
    <w:basedOn w:val="14"/>
    <w:next w:val="15"/>
    <w:qFormat/>
    <w:uiPriority w:val="0"/>
    <w:pPr>
      <w:widowControl w:val="0"/>
      <w:jc w:val="both"/>
    </w:pPr>
    <w:rPr>
      <w:rFonts w:ascii="宋体" w:hAnsi="Courier New" w:eastAsia="宋体"/>
      <w:kern w:val="2"/>
    </w:rPr>
  </w:style>
  <w:style w:type="paragraph" w:customStyle="1" w:styleId="14">
    <w:name w:val="Normal_3"/>
    <w:qFormat/>
    <w:uiPriority w:val="0"/>
    <w:rPr>
      <w:rFonts w:eastAsia="微软雅黑" w:asciiTheme="minorHAnsi" w:hAnsiTheme="minorHAnsi" w:cstheme="minorBidi"/>
      <w:sz w:val="21"/>
      <w:szCs w:val="22"/>
      <w:lang w:val="en-US" w:eastAsia="zh-CN" w:bidi="ar-SA"/>
    </w:rPr>
  </w:style>
  <w:style w:type="paragraph" w:customStyle="1" w:styleId="15">
    <w:name w:val="纯文本1"/>
    <w:basedOn w:val="14"/>
    <w:qFormat/>
    <w:uiPriority w:val="0"/>
    <w:rPr>
      <w:rFonts w:ascii="宋体" w:hAnsi="Courier New"/>
      <w:sz w:val="20"/>
      <w:szCs w:val="21"/>
    </w:rPr>
  </w:style>
  <w:style w:type="character" w:customStyle="1" w:styleId="16">
    <w:name w:val="批注框文本 Char"/>
    <w:basedOn w:val="5"/>
    <w:link w:val="2"/>
    <w:semiHidden/>
    <w:qFormat/>
    <w:uiPriority w:val="99"/>
    <w:rPr>
      <w:kern w:val="2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56E3AD-85BE-4842-A407-6277CEC225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dxc</Company>
  <Pages>2</Pages>
  <Words>193</Words>
  <Characters>1106</Characters>
  <Lines>9</Lines>
  <Paragraphs>2</Paragraphs>
  <TotalTime>3</TotalTime>
  <ScaleCrop>false</ScaleCrop>
  <LinksUpToDate>false</LinksUpToDate>
  <CharactersWithSpaces>1297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2021-03-18T06:44:00Z</dcterms:created>
  <dc:creator>chensl</dc:creator>
  <cp:lastModifiedBy>蒋明君</cp:lastModifiedBy>
  <dcterms:modified xsi:type="dcterms:W3CDTF">2021-03-23T01:04:16Z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