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9B4753">
      <w:pPr>
        <w:tabs>
          <w:tab w:val="left" w:pos="720"/>
        </w:tabs>
        <w:spacing w:line="360" w:lineRule="auto"/>
        <w:jc w:val="center"/>
        <w:rPr>
          <w:b/>
          <w:sz w:val="36"/>
          <w:szCs w:val="36"/>
        </w:rPr>
      </w:pPr>
      <w:r w:rsidRPr="007867D3">
        <w:rPr>
          <w:b/>
          <w:sz w:val="36"/>
          <w:szCs w:val="36"/>
        </w:rPr>
        <w:t>广州大学城投资经营管理有限公司</w:t>
      </w:r>
    </w:p>
    <w:p w:rsidR="00E47B59" w:rsidRPr="007867D3" w:rsidRDefault="006A2E5D" w:rsidP="007867D3">
      <w:pPr>
        <w:tabs>
          <w:tab w:val="left" w:pos="720"/>
        </w:tabs>
        <w:spacing w:line="360" w:lineRule="auto"/>
        <w:jc w:val="center"/>
        <w:rPr>
          <w:b/>
          <w:sz w:val="36"/>
          <w:szCs w:val="36"/>
        </w:rPr>
      </w:pPr>
      <w:r>
        <w:rPr>
          <w:rFonts w:hint="eastAsia"/>
          <w:b/>
          <w:sz w:val="36"/>
          <w:szCs w:val="36"/>
        </w:rPr>
        <w:t>广大和星海板换间二次侧恒压改造</w:t>
      </w:r>
      <w:r w:rsidR="00C92256" w:rsidRPr="007867D3">
        <w:rPr>
          <w:rFonts w:hint="eastAsia"/>
          <w:b/>
          <w:sz w:val="36"/>
          <w:szCs w:val="36"/>
        </w:rPr>
        <w:t>工程</w:t>
      </w:r>
      <w:r w:rsidR="006B2E51"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6A2E5D">
        <w:rPr>
          <w:rFonts w:hint="eastAsia"/>
          <w:sz w:val="28"/>
          <w:szCs w:val="28"/>
        </w:rPr>
        <w:t>广大和星海板换间二次侧恒压改造</w:t>
      </w:r>
      <w:r w:rsidR="00C92256">
        <w:rPr>
          <w:rFonts w:hint="eastAsia"/>
          <w:sz w:val="28"/>
          <w:szCs w:val="28"/>
        </w:rPr>
        <w:t>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6A2E5D">
        <w:rPr>
          <w:sz w:val="28"/>
          <w:szCs w:val="28"/>
        </w:rPr>
        <w:t>25</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6A2E5D" w:rsidP="00C92256">
      <w:pPr>
        <w:tabs>
          <w:tab w:val="left" w:pos="0"/>
          <w:tab w:val="left" w:pos="720"/>
        </w:tabs>
        <w:spacing w:line="520" w:lineRule="exact"/>
        <w:ind w:firstLineChars="200" w:firstLine="560"/>
        <w:rPr>
          <w:sz w:val="28"/>
          <w:szCs w:val="28"/>
        </w:rPr>
      </w:pPr>
      <w:r w:rsidRPr="006A2E5D">
        <w:rPr>
          <w:sz w:val="28"/>
          <w:szCs w:val="28"/>
        </w:rPr>
        <w:t>目前，</w:t>
      </w:r>
      <w:r>
        <w:rPr>
          <w:rFonts w:hint="eastAsia"/>
          <w:sz w:val="28"/>
          <w:szCs w:val="28"/>
        </w:rPr>
        <w:t>广州</w:t>
      </w:r>
      <w:r>
        <w:rPr>
          <w:sz w:val="28"/>
          <w:szCs w:val="28"/>
        </w:rPr>
        <w:t>大学</w:t>
      </w:r>
      <w:r>
        <w:rPr>
          <w:rFonts w:hint="eastAsia"/>
          <w:sz w:val="28"/>
          <w:szCs w:val="28"/>
        </w:rPr>
        <w:t>（大学城校区）</w:t>
      </w:r>
      <w:r w:rsidRPr="006A2E5D">
        <w:rPr>
          <w:sz w:val="28"/>
          <w:szCs w:val="28"/>
        </w:rPr>
        <w:t>和星海</w:t>
      </w:r>
      <w:r>
        <w:rPr>
          <w:sz w:val="28"/>
          <w:szCs w:val="28"/>
        </w:rPr>
        <w:t>音乐学院</w:t>
      </w:r>
      <w:r>
        <w:rPr>
          <w:rFonts w:hint="eastAsia"/>
          <w:sz w:val="28"/>
          <w:szCs w:val="28"/>
        </w:rPr>
        <w:t>（大学城校区）</w:t>
      </w:r>
      <w:r w:rsidRPr="006A2E5D">
        <w:rPr>
          <w:sz w:val="28"/>
          <w:szCs w:val="28"/>
        </w:rPr>
        <w:t>生活区板换间</w:t>
      </w:r>
      <w:r>
        <w:rPr>
          <w:sz w:val="28"/>
          <w:szCs w:val="28"/>
        </w:rPr>
        <w:t>没有安装压力变送器，没有变频恒压功能，</w:t>
      </w:r>
      <w:r w:rsidRPr="006A2E5D">
        <w:rPr>
          <w:sz w:val="28"/>
          <w:szCs w:val="28"/>
        </w:rPr>
        <w:t>需要人工进行多台水泵的工频切换来满足不同时段的用水负荷，造成用户用冷体验不好，忽冷忽热，用户投诉</w:t>
      </w:r>
      <w:r>
        <w:rPr>
          <w:rFonts w:hint="eastAsia"/>
          <w:sz w:val="28"/>
          <w:szCs w:val="28"/>
        </w:rPr>
        <w:t>增多</w:t>
      </w:r>
      <w:r w:rsidRPr="006A2E5D">
        <w:rPr>
          <w:sz w:val="28"/>
          <w:szCs w:val="28"/>
        </w:rPr>
        <w:t>，并增加</w:t>
      </w:r>
      <w:r>
        <w:rPr>
          <w:sz w:val="28"/>
          <w:szCs w:val="28"/>
        </w:rPr>
        <w:t>了</w:t>
      </w:r>
      <w:r w:rsidRPr="006A2E5D">
        <w:rPr>
          <w:sz w:val="28"/>
          <w:szCs w:val="28"/>
        </w:rPr>
        <w:t>爆管的风险。本着安全、高效的生产原则，为用户提供可靠、优质的供冷服务，拟对</w:t>
      </w:r>
      <w:r>
        <w:rPr>
          <w:rFonts w:hint="eastAsia"/>
          <w:sz w:val="28"/>
          <w:szCs w:val="28"/>
        </w:rPr>
        <w:t>上述</w:t>
      </w:r>
      <w:r w:rsidRPr="006A2E5D">
        <w:rPr>
          <w:sz w:val="28"/>
          <w:szCs w:val="28"/>
        </w:rPr>
        <w:t>板换间进行恒压系统改造。</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902DAE" w:rsidRPr="00171297" w:rsidRDefault="00902DAE" w:rsidP="00AF442C">
      <w:pPr>
        <w:tabs>
          <w:tab w:val="left" w:pos="0"/>
          <w:tab w:val="left" w:pos="720"/>
        </w:tabs>
        <w:spacing w:line="520" w:lineRule="exact"/>
        <w:ind w:firstLineChars="200" w:firstLine="560"/>
        <w:rPr>
          <w:sz w:val="28"/>
          <w:szCs w:val="28"/>
        </w:rPr>
      </w:pPr>
      <w:r>
        <w:rPr>
          <w:rFonts w:hint="eastAsia"/>
          <w:sz w:val="28"/>
          <w:szCs w:val="28"/>
        </w:rPr>
        <w:t>（四）</w:t>
      </w:r>
      <w:r w:rsidRPr="00902DAE">
        <w:rPr>
          <w:rFonts w:hint="eastAsia"/>
          <w:sz w:val="28"/>
          <w:szCs w:val="28"/>
        </w:rPr>
        <w:t>具备建筑机电安装工程专业承包叁级或以上资质；</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t>（</w:t>
      </w:r>
      <w:r w:rsidR="00902DAE">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902DAE">
        <w:rPr>
          <w:rFonts w:hint="eastAsia"/>
          <w:sz w:val="28"/>
          <w:szCs w:val="28"/>
        </w:rPr>
        <w:t>六</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5233E2" w:rsidRPr="005233E2" w:rsidRDefault="005233E2" w:rsidP="005233E2">
      <w:pPr>
        <w:tabs>
          <w:tab w:val="left" w:pos="0"/>
          <w:tab w:val="left" w:pos="720"/>
        </w:tabs>
        <w:spacing w:line="520" w:lineRule="exact"/>
        <w:ind w:firstLineChars="200" w:firstLine="560"/>
        <w:rPr>
          <w:rFonts w:ascii="宋体" w:hAnsi="宋体"/>
          <w:bCs/>
          <w:sz w:val="28"/>
          <w:szCs w:val="28"/>
        </w:rPr>
      </w:pPr>
      <w:r w:rsidRPr="005233E2">
        <w:rPr>
          <w:rFonts w:ascii="宋体" w:hAnsi="宋体" w:hint="eastAsia"/>
          <w:bCs/>
          <w:sz w:val="28"/>
          <w:szCs w:val="28"/>
        </w:rPr>
        <w:t>（一）</w:t>
      </w:r>
      <w:r w:rsidRPr="005233E2">
        <w:rPr>
          <w:rFonts w:ascii="宋体" w:hAnsi="宋体"/>
          <w:bCs/>
          <w:sz w:val="28"/>
          <w:szCs w:val="28"/>
        </w:rPr>
        <w:t>项目的工作地点</w:t>
      </w:r>
    </w:p>
    <w:p w:rsidR="005233E2" w:rsidRPr="005233E2" w:rsidRDefault="005233E2" w:rsidP="005233E2">
      <w:pPr>
        <w:tabs>
          <w:tab w:val="left" w:pos="0"/>
          <w:tab w:val="left" w:pos="720"/>
        </w:tabs>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w:t>
      </w:r>
      <w:r w:rsidRPr="005233E2">
        <w:rPr>
          <w:rFonts w:ascii="宋体" w:hAnsi="宋体"/>
          <w:sz w:val="28"/>
          <w:szCs w:val="28"/>
        </w:rPr>
        <w:t>更换变频器的板换间</w:t>
      </w:r>
    </w:p>
    <w:p w:rsidR="005233E2" w:rsidRPr="005233E2" w:rsidRDefault="005233E2" w:rsidP="005233E2">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（1）</w:t>
      </w:r>
      <w:r w:rsidRPr="005233E2">
        <w:rPr>
          <w:rFonts w:ascii="宋体" w:hAnsi="宋体"/>
          <w:sz w:val="28"/>
          <w:szCs w:val="28"/>
        </w:rPr>
        <w:t>广大共12间:学生公寓B6栋、B7栋、B8栋、B10栋、B11栋、</w:t>
      </w:r>
      <w:r w:rsidRPr="005233E2">
        <w:rPr>
          <w:rFonts w:ascii="宋体" w:hAnsi="宋体"/>
          <w:sz w:val="28"/>
          <w:szCs w:val="28"/>
        </w:rPr>
        <w:lastRenderedPageBreak/>
        <w:t>B12栋、B13栋、B14栋、B15栋、B16栋、B17栋、B20栋、B22栋、B23栋、B24栋和B25栋。其中B6栋、B7栋、B8栋和B10栋将从现有的B8栋、B10栋、B14栋和B15栋的变频器进行调整更换，剩余的12间板换间按水泵功率大小更换新购的匹配功率的变频器。</w:t>
      </w:r>
    </w:p>
    <w:p w:rsidR="005233E2" w:rsidRPr="005233E2" w:rsidRDefault="005233E2" w:rsidP="005233E2">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（2）</w:t>
      </w:r>
      <w:r w:rsidRPr="005233E2">
        <w:rPr>
          <w:rFonts w:ascii="宋体" w:hAnsi="宋体"/>
          <w:sz w:val="28"/>
          <w:szCs w:val="28"/>
        </w:rPr>
        <w:t>星海共1间:学生公寓C栋。</w:t>
      </w:r>
    </w:p>
    <w:p w:rsidR="005233E2" w:rsidRPr="005233E2" w:rsidRDefault="005233E2" w:rsidP="005233E2">
      <w:pPr>
        <w:tabs>
          <w:tab w:val="left" w:pos="0"/>
          <w:tab w:val="left" w:pos="720"/>
        </w:tabs>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sidRPr="005233E2">
        <w:rPr>
          <w:rFonts w:ascii="宋体" w:hAnsi="宋体"/>
          <w:sz w:val="28"/>
          <w:szCs w:val="28"/>
        </w:rPr>
        <w:t>恒压改造的板换间</w:t>
      </w:r>
    </w:p>
    <w:p w:rsidR="005233E2" w:rsidRPr="005233E2" w:rsidRDefault="005233E2" w:rsidP="005233E2">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（1）</w:t>
      </w:r>
      <w:r w:rsidRPr="005233E2">
        <w:rPr>
          <w:rFonts w:ascii="宋体" w:hAnsi="宋体"/>
          <w:sz w:val="28"/>
          <w:szCs w:val="28"/>
        </w:rPr>
        <w:t>广大共20间:学生公寓B3栋、B5栋、B6栋、B7栋、B8栋、B9栋、B10栋、B11栋、B12栋、B13栋、B14栋、B15栋、B16栋、B17栋、B19栋、B20栋、B22栋、B23栋、B24栋和B25栋。</w:t>
      </w:r>
    </w:p>
    <w:p w:rsidR="005233E2" w:rsidRPr="005233E2" w:rsidRDefault="005233E2" w:rsidP="005233E2">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（2）</w:t>
      </w:r>
      <w:r w:rsidRPr="005233E2">
        <w:rPr>
          <w:rFonts w:ascii="宋体" w:hAnsi="宋体"/>
          <w:sz w:val="28"/>
          <w:szCs w:val="28"/>
        </w:rPr>
        <w:t>星海共5间:学生公寓A、学生公寓B1、学生公寓C、学生公寓D和学生公寓E。</w:t>
      </w:r>
    </w:p>
    <w:p w:rsidR="005233E2" w:rsidRPr="005233E2" w:rsidRDefault="005233E2" w:rsidP="005233E2">
      <w:pPr>
        <w:tabs>
          <w:tab w:val="left" w:pos="0"/>
          <w:tab w:val="left" w:pos="720"/>
        </w:tabs>
        <w:spacing w:line="520" w:lineRule="exact"/>
        <w:ind w:firstLineChars="200" w:firstLine="560"/>
        <w:rPr>
          <w:rFonts w:ascii="宋体" w:hAnsi="宋体"/>
          <w:bCs/>
          <w:sz w:val="28"/>
          <w:szCs w:val="28"/>
        </w:rPr>
      </w:pPr>
      <w:r w:rsidRPr="005233E2">
        <w:rPr>
          <w:rFonts w:ascii="宋体" w:hAnsi="宋体" w:hint="eastAsia"/>
          <w:bCs/>
          <w:sz w:val="28"/>
          <w:szCs w:val="28"/>
        </w:rPr>
        <w:t>（二）</w:t>
      </w:r>
      <w:r w:rsidRPr="005233E2">
        <w:rPr>
          <w:rFonts w:ascii="宋体" w:hAnsi="宋体"/>
          <w:bCs/>
          <w:sz w:val="28"/>
          <w:szCs w:val="28"/>
        </w:rPr>
        <w:t>项目的工作内容</w:t>
      </w:r>
    </w:p>
    <w:p w:rsidR="005233E2" w:rsidRPr="005233E2" w:rsidRDefault="005233E2" w:rsidP="005233E2">
      <w:pPr>
        <w:tabs>
          <w:tab w:val="left" w:pos="0"/>
          <w:tab w:val="left" w:pos="720"/>
        </w:tabs>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w:t>
      </w:r>
      <w:r w:rsidRPr="005233E2">
        <w:rPr>
          <w:rFonts w:ascii="宋体" w:hAnsi="宋体"/>
          <w:sz w:val="28"/>
          <w:szCs w:val="28"/>
        </w:rPr>
        <w:t>变频器的运输和安装。施工方负责从仓库搬运新的变频器到各个板换间，并负责变频器的安装和拆卸，拆下的变频器运回甲方指定地点。新的变频器和6分PVC管由甲方提供，其它安装配件辅材由施工方提供。另外，乙方需要对广大</w:t>
      </w:r>
      <w:r w:rsidRPr="005233E2">
        <w:rPr>
          <w:rFonts w:ascii="宋体" w:hAnsi="宋体" w:hint="eastAsia"/>
          <w:sz w:val="28"/>
          <w:szCs w:val="28"/>
        </w:rPr>
        <w:t>校区</w:t>
      </w:r>
      <w:r w:rsidRPr="005233E2">
        <w:rPr>
          <w:rFonts w:ascii="宋体" w:hAnsi="宋体"/>
          <w:sz w:val="28"/>
          <w:szCs w:val="28"/>
        </w:rPr>
        <w:t>部分</w:t>
      </w:r>
      <w:r w:rsidRPr="005233E2">
        <w:rPr>
          <w:rFonts w:ascii="宋体" w:hAnsi="宋体" w:hint="eastAsia"/>
          <w:sz w:val="28"/>
          <w:szCs w:val="28"/>
        </w:rPr>
        <w:t>板换间的</w:t>
      </w:r>
      <w:r w:rsidRPr="005233E2">
        <w:rPr>
          <w:rFonts w:ascii="宋体" w:hAnsi="宋体"/>
          <w:sz w:val="28"/>
          <w:szCs w:val="28"/>
        </w:rPr>
        <w:t>变频器进行调换工作，共计4个变频器。</w:t>
      </w:r>
    </w:p>
    <w:p w:rsidR="005233E2" w:rsidRPr="005233E2" w:rsidRDefault="005233E2" w:rsidP="005233E2">
      <w:pPr>
        <w:tabs>
          <w:tab w:val="left" w:pos="0"/>
          <w:tab w:val="left" w:pos="720"/>
        </w:tabs>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sidRPr="005233E2">
        <w:rPr>
          <w:rFonts w:ascii="宋体" w:hAnsi="宋体"/>
          <w:sz w:val="28"/>
          <w:szCs w:val="28"/>
        </w:rPr>
        <w:t>供水和回水压力变送器的安装。施工方负责供水和回水压力变送器的安装，包括套管焊接、闸阀安装、变送器安装和接线等工作，变送器安装位置在板换间内的二次侧进出水总管上。变送器、套管、闸阀等材料由施工方提供。</w:t>
      </w:r>
    </w:p>
    <w:p w:rsidR="005233E2" w:rsidRPr="005233E2" w:rsidRDefault="005233E2" w:rsidP="005233E2">
      <w:pPr>
        <w:tabs>
          <w:tab w:val="left" w:pos="0"/>
          <w:tab w:val="left" w:pos="720"/>
        </w:tabs>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Pr="005233E2">
        <w:rPr>
          <w:rFonts w:ascii="宋体" w:hAnsi="宋体"/>
          <w:sz w:val="28"/>
          <w:szCs w:val="28"/>
        </w:rPr>
        <w:t>供水和回水温度变送器的安装。施工方负责供水和回水温度变送器的安装，包括套管焊接、闸阀安装、变送器安装和接线等工作，变送器安装位置在板换间内的二次侧进出水总管上。变送器、套管、闸阀等材料由施工方提供。</w:t>
      </w:r>
    </w:p>
    <w:p w:rsidR="005233E2" w:rsidRPr="005233E2" w:rsidRDefault="005233E2" w:rsidP="005233E2">
      <w:pPr>
        <w:tabs>
          <w:tab w:val="left" w:pos="0"/>
          <w:tab w:val="left" w:pos="720"/>
        </w:tabs>
        <w:spacing w:line="52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w:t>
      </w:r>
      <w:r w:rsidRPr="005233E2">
        <w:rPr>
          <w:rFonts w:ascii="宋体" w:hAnsi="宋体"/>
          <w:sz w:val="28"/>
          <w:szCs w:val="28"/>
        </w:rPr>
        <w:t>变频恒压控制箱的集成和安装。施工方负责变频恒压控制箱的集成和安装，变频恒压控制器、控制箱、端子排、中间继电器、空气漏电开关、</w:t>
      </w:r>
      <w:r w:rsidRPr="005233E2">
        <w:rPr>
          <w:rFonts w:ascii="宋体" w:hAnsi="宋体"/>
          <w:sz w:val="28"/>
          <w:szCs w:val="28"/>
        </w:rPr>
        <w:lastRenderedPageBreak/>
        <w:t>24V</w:t>
      </w:r>
      <w:r w:rsidRPr="005233E2">
        <w:rPr>
          <w:rFonts w:ascii="宋体" w:hAnsi="宋体" w:hint="eastAsia"/>
          <w:sz w:val="28"/>
          <w:szCs w:val="28"/>
        </w:rPr>
        <w:t xml:space="preserve"> </w:t>
      </w:r>
      <w:r w:rsidRPr="005233E2">
        <w:rPr>
          <w:rFonts w:ascii="宋体" w:hAnsi="宋体"/>
          <w:sz w:val="28"/>
          <w:szCs w:val="28"/>
        </w:rPr>
        <w:t>DC开关电源、定时器等材料由施工方提供。原水泵控制柜的手动功能继续保留。</w:t>
      </w:r>
    </w:p>
    <w:p w:rsidR="007C1005" w:rsidRPr="00822F1F" w:rsidRDefault="005233E2" w:rsidP="005233E2">
      <w:pPr>
        <w:tabs>
          <w:tab w:val="left" w:pos="0"/>
          <w:tab w:val="left" w:pos="720"/>
        </w:tabs>
        <w:spacing w:line="52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w:t>
      </w:r>
      <w:r w:rsidRPr="005233E2">
        <w:rPr>
          <w:rFonts w:ascii="宋体" w:hAnsi="宋体"/>
          <w:sz w:val="28"/>
          <w:szCs w:val="28"/>
        </w:rPr>
        <w:t>施工方负责整个变频恒压控制系统的布线、接线</w:t>
      </w:r>
      <w:r w:rsidRPr="005233E2">
        <w:rPr>
          <w:rFonts w:ascii="宋体" w:hAnsi="宋体" w:hint="eastAsia"/>
          <w:sz w:val="28"/>
          <w:szCs w:val="28"/>
        </w:rPr>
        <w:t>等</w:t>
      </w:r>
      <w:r w:rsidRPr="005233E2">
        <w:rPr>
          <w:rFonts w:ascii="宋体" w:hAnsi="宋体"/>
          <w:sz w:val="28"/>
          <w:szCs w:val="28"/>
        </w:rPr>
        <w:t>调试，确保变频恒压控制系统达到设计要求。</w:t>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7C1005" w:rsidRDefault="005233E2" w:rsidP="00902DAE">
      <w:pPr>
        <w:spacing w:line="560" w:lineRule="exact"/>
        <w:ind w:firstLineChars="200" w:firstLine="560"/>
        <w:rPr>
          <w:rFonts w:asciiTheme="minorEastAsia" w:eastAsiaTheme="minorEastAsia" w:hAnsiTheme="minorEastAsia"/>
          <w:bCs/>
          <w:sz w:val="28"/>
          <w:szCs w:val="28"/>
        </w:rPr>
      </w:pPr>
      <w:r w:rsidRPr="005233E2">
        <w:rPr>
          <w:rFonts w:asciiTheme="minorEastAsia" w:eastAsiaTheme="minorEastAsia" w:hAnsiTheme="minorEastAsia" w:hint="eastAsia"/>
          <w:sz w:val="28"/>
          <w:szCs w:val="28"/>
        </w:rPr>
        <w:t>（一）</w:t>
      </w:r>
      <w:r w:rsidRPr="005233E2">
        <w:rPr>
          <w:rFonts w:asciiTheme="minorEastAsia" w:eastAsiaTheme="minorEastAsia" w:hAnsiTheme="minorEastAsia"/>
          <w:bCs/>
          <w:sz w:val="28"/>
          <w:szCs w:val="28"/>
        </w:rPr>
        <w:t>施工方法及技术要求</w:t>
      </w:r>
    </w:p>
    <w:p w:rsidR="005233E2" w:rsidRDefault="005233E2" w:rsidP="00902DA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5233E2">
        <w:rPr>
          <w:rFonts w:asciiTheme="minorEastAsia" w:eastAsiaTheme="minorEastAsia" w:hAnsiTheme="minorEastAsia"/>
          <w:sz w:val="28"/>
          <w:szCs w:val="28"/>
        </w:rPr>
        <w:t>施工前设备情况记录</w:t>
      </w:r>
    </w:p>
    <w:p w:rsidR="005233E2" w:rsidRDefault="005233E2" w:rsidP="00902DAE">
      <w:pPr>
        <w:spacing w:line="560" w:lineRule="exact"/>
        <w:ind w:firstLineChars="200" w:firstLine="560"/>
        <w:rPr>
          <w:rFonts w:asciiTheme="minorEastAsia" w:eastAsiaTheme="minorEastAsia" w:hAnsiTheme="minorEastAsia"/>
          <w:sz w:val="28"/>
          <w:szCs w:val="28"/>
        </w:rPr>
      </w:pPr>
      <w:r w:rsidRPr="005233E2">
        <w:rPr>
          <w:rFonts w:asciiTheme="minorEastAsia" w:eastAsiaTheme="minorEastAsia" w:hAnsiTheme="minorEastAsia"/>
          <w:sz w:val="28"/>
          <w:szCs w:val="28"/>
        </w:rPr>
        <w:t>在施工前对设备情况进行记录归档，包括空开，接触器，中继，PLC，变频器等设备有个初步测试看能否正常工作，判断在改造中能否利用上。</w:t>
      </w:r>
    </w:p>
    <w:p w:rsidR="005233E2" w:rsidRDefault="005233E2" w:rsidP="00902DA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5233E2">
        <w:rPr>
          <w:rFonts w:asciiTheme="minorEastAsia" w:eastAsiaTheme="minorEastAsia" w:hAnsiTheme="minorEastAsia"/>
          <w:sz w:val="28"/>
          <w:szCs w:val="28"/>
        </w:rPr>
        <w:t>压力和压力传感器安装时注意焊接工艺，安装位置不要安装在控制柜顶，防止漏水到控制柜。</w:t>
      </w:r>
    </w:p>
    <w:p w:rsidR="005233E2" w:rsidRDefault="005233E2" w:rsidP="00902DA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5233E2">
        <w:rPr>
          <w:rFonts w:asciiTheme="minorEastAsia" w:eastAsiaTheme="minorEastAsia" w:hAnsiTheme="minorEastAsia"/>
          <w:sz w:val="28"/>
          <w:szCs w:val="28"/>
        </w:rPr>
        <w:t>控制柜地线母排要可靠接地，各个接地端子接触可靠。</w:t>
      </w:r>
    </w:p>
    <w:p w:rsidR="005233E2" w:rsidRDefault="005233E2" w:rsidP="00902DA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5233E2">
        <w:rPr>
          <w:rFonts w:asciiTheme="minorEastAsia" w:eastAsiaTheme="minorEastAsia" w:hAnsiTheme="minorEastAsia"/>
          <w:sz w:val="28"/>
          <w:szCs w:val="28"/>
        </w:rPr>
        <w:t>变频器安装位置不一致需要重新布局调整，部分主线需要重新压线耳。</w:t>
      </w:r>
    </w:p>
    <w:p w:rsidR="005233E2" w:rsidRDefault="005233E2" w:rsidP="00902DA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5233E2">
        <w:rPr>
          <w:rFonts w:asciiTheme="minorEastAsia" w:eastAsiaTheme="minorEastAsia" w:hAnsiTheme="minorEastAsia"/>
          <w:sz w:val="28"/>
          <w:szCs w:val="28"/>
        </w:rPr>
        <w:t>压力变送器套管焊接施工需要办理动火作业票，需要由持焊工证人员施工。现场电气施工人员应具有电工证。配全施工的工具及劳动保护用品，停电要挂牌。</w:t>
      </w:r>
    </w:p>
    <w:p w:rsidR="005233E2" w:rsidRDefault="005233E2" w:rsidP="00902DA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5233E2">
        <w:rPr>
          <w:rFonts w:asciiTheme="minorEastAsia" w:eastAsiaTheme="minorEastAsia" w:hAnsiTheme="minorEastAsia"/>
          <w:sz w:val="28"/>
          <w:szCs w:val="28"/>
        </w:rPr>
        <w:t>作业危险源和安全要点</w:t>
      </w:r>
    </w:p>
    <w:p w:rsidR="005233E2" w:rsidRDefault="005233E2" w:rsidP="00902DAE">
      <w:pPr>
        <w:spacing w:line="560" w:lineRule="exact"/>
        <w:ind w:firstLineChars="200" w:firstLine="560"/>
        <w:rPr>
          <w:rFonts w:asciiTheme="minorEastAsia" w:eastAsiaTheme="minorEastAsia" w:hAnsiTheme="minorEastAsia"/>
          <w:sz w:val="28"/>
          <w:szCs w:val="28"/>
        </w:rPr>
      </w:pPr>
      <w:r w:rsidRPr="005233E2">
        <w:rPr>
          <w:rFonts w:asciiTheme="minorEastAsia" w:eastAsiaTheme="minorEastAsia" w:hAnsiTheme="minorEastAsia"/>
          <w:sz w:val="28"/>
          <w:szCs w:val="28"/>
        </w:rPr>
        <w:t>为了保障作业人员的安全，作业人员现场必须注意以下几个作业危险源：</w:t>
      </w:r>
    </w:p>
    <w:p w:rsidR="005233E2" w:rsidRDefault="005233E2" w:rsidP="00902DA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5233E2">
        <w:rPr>
          <w:rFonts w:asciiTheme="minorEastAsia" w:eastAsiaTheme="minorEastAsia" w:hAnsiTheme="minorEastAsia"/>
          <w:sz w:val="28"/>
          <w:szCs w:val="28"/>
        </w:rPr>
        <w:t>线路有电，检查接线及更换接线前要先切断电源，切勿带电作业。</w:t>
      </w:r>
    </w:p>
    <w:p w:rsidR="005233E2" w:rsidRDefault="005233E2" w:rsidP="00902DAE">
      <w:pPr>
        <w:spacing w:line="560" w:lineRule="exact"/>
        <w:ind w:firstLineChars="200" w:firstLine="560"/>
        <w:rPr>
          <w:color w:val="000000"/>
          <w:kern w:val="0"/>
          <w:sz w:val="28"/>
          <w:szCs w:val="28"/>
        </w:rPr>
      </w:pPr>
      <w:r>
        <w:rPr>
          <w:rFonts w:asciiTheme="minorEastAsia" w:eastAsiaTheme="minorEastAsia" w:hAnsiTheme="minorEastAsia" w:hint="eastAsia"/>
          <w:sz w:val="28"/>
          <w:szCs w:val="28"/>
        </w:rPr>
        <w:t>（2）</w:t>
      </w:r>
      <w:r w:rsidRPr="005233E2">
        <w:rPr>
          <w:color w:val="000000"/>
          <w:kern w:val="0"/>
          <w:sz w:val="28"/>
          <w:szCs w:val="28"/>
        </w:rPr>
        <w:t>板换间角铁比较多，蹲下站起时慎防被角铁所伤害。</w:t>
      </w:r>
    </w:p>
    <w:p w:rsidR="005233E2" w:rsidRDefault="005233E2" w:rsidP="00902DAE">
      <w:pPr>
        <w:spacing w:line="560" w:lineRule="exact"/>
        <w:ind w:firstLineChars="200" w:firstLine="560"/>
        <w:rPr>
          <w:color w:val="000000"/>
          <w:kern w:val="0"/>
          <w:sz w:val="28"/>
          <w:szCs w:val="28"/>
        </w:rPr>
      </w:pPr>
      <w:r>
        <w:rPr>
          <w:rFonts w:hint="eastAsia"/>
          <w:color w:val="000000"/>
          <w:kern w:val="0"/>
          <w:sz w:val="28"/>
          <w:szCs w:val="28"/>
        </w:rPr>
        <w:t>（</w:t>
      </w:r>
      <w:r>
        <w:rPr>
          <w:rFonts w:hint="eastAsia"/>
          <w:color w:val="000000"/>
          <w:kern w:val="0"/>
          <w:sz w:val="28"/>
          <w:szCs w:val="28"/>
        </w:rPr>
        <w:t>3</w:t>
      </w:r>
      <w:r>
        <w:rPr>
          <w:rFonts w:hint="eastAsia"/>
          <w:color w:val="000000"/>
          <w:kern w:val="0"/>
          <w:sz w:val="28"/>
          <w:szCs w:val="28"/>
        </w:rPr>
        <w:t>）</w:t>
      </w:r>
      <w:r w:rsidRPr="005233E2">
        <w:rPr>
          <w:color w:val="000000"/>
          <w:kern w:val="0"/>
          <w:sz w:val="28"/>
          <w:szCs w:val="28"/>
        </w:rPr>
        <w:t>控制柜内的铁板、导轨等的边缘可能比较锋利，注意不要被割伤。</w:t>
      </w:r>
    </w:p>
    <w:p w:rsidR="005233E2" w:rsidRDefault="005233E2" w:rsidP="00902DAE">
      <w:pPr>
        <w:spacing w:line="560" w:lineRule="exact"/>
        <w:ind w:firstLineChars="200" w:firstLine="560"/>
        <w:rPr>
          <w:color w:val="000000"/>
          <w:kern w:val="0"/>
          <w:sz w:val="28"/>
          <w:szCs w:val="28"/>
        </w:rPr>
      </w:pPr>
      <w:r>
        <w:rPr>
          <w:rFonts w:hint="eastAsia"/>
          <w:color w:val="000000"/>
          <w:kern w:val="0"/>
          <w:sz w:val="28"/>
          <w:szCs w:val="28"/>
        </w:rPr>
        <w:t>7</w:t>
      </w:r>
      <w:r>
        <w:rPr>
          <w:rFonts w:hint="eastAsia"/>
          <w:color w:val="000000"/>
          <w:kern w:val="0"/>
          <w:sz w:val="28"/>
          <w:szCs w:val="28"/>
        </w:rPr>
        <w:t>、</w:t>
      </w:r>
      <w:r w:rsidRPr="005233E2">
        <w:rPr>
          <w:color w:val="000000"/>
          <w:kern w:val="0"/>
          <w:sz w:val="28"/>
          <w:szCs w:val="28"/>
        </w:rPr>
        <w:t>故障处理</w:t>
      </w:r>
    </w:p>
    <w:p w:rsidR="005233E2" w:rsidRDefault="005233E2" w:rsidP="00902DAE">
      <w:pPr>
        <w:spacing w:line="560" w:lineRule="exact"/>
        <w:ind w:firstLineChars="200" w:firstLine="560"/>
        <w:rPr>
          <w:color w:val="000000"/>
          <w:kern w:val="0"/>
          <w:sz w:val="28"/>
          <w:szCs w:val="28"/>
        </w:rPr>
      </w:pPr>
      <w:r>
        <w:rPr>
          <w:rFonts w:hint="eastAsia"/>
          <w:color w:val="000000"/>
          <w:kern w:val="0"/>
          <w:sz w:val="28"/>
          <w:szCs w:val="28"/>
        </w:rPr>
        <w:t>（</w:t>
      </w:r>
      <w:r>
        <w:rPr>
          <w:rFonts w:hint="eastAsia"/>
          <w:color w:val="000000"/>
          <w:kern w:val="0"/>
          <w:sz w:val="28"/>
          <w:szCs w:val="28"/>
        </w:rPr>
        <w:t>1</w:t>
      </w:r>
      <w:r>
        <w:rPr>
          <w:rFonts w:hint="eastAsia"/>
          <w:color w:val="000000"/>
          <w:kern w:val="0"/>
          <w:sz w:val="28"/>
          <w:szCs w:val="28"/>
        </w:rPr>
        <w:t>）</w:t>
      </w:r>
      <w:r w:rsidRPr="005233E2">
        <w:rPr>
          <w:color w:val="000000"/>
          <w:kern w:val="0"/>
          <w:sz w:val="28"/>
          <w:szCs w:val="28"/>
        </w:rPr>
        <w:t>改造完成后必须进行查线，查线无误后才能进行调试，如果出现</w:t>
      </w:r>
      <w:r w:rsidRPr="005233E2">
        <w:rPr>
          <w:color w:val="000000"/>
          <w:kern w:val="0"/>
          <w:sz w:val="28"/>
          <w:szCs w:val="28"/>
        </w:rPr>
        <w:lastRenderedPageBreak/>
        <w:t>故障，现场人员立即停电，待安全确认后安排人员检查、解决故障。</w:t>
      </w:r>
    </w:p>
    <w:p w:rsidR="005233E2" w:rsidRDefault="005233E2" w:rsidP="00902DAE">
      <w:pPr>
        <w:spacing w:line="560" w:lineRule="exact"/>
        <w:ind w:firstLineChars="200" w:firstLine="560"/>
        <w:rPr>
          <w:color w:val="000000"/>
          <w:kern w:val="0"/>
          <w:sz w:val="28"/>
          <w:szCs w:val="28"/>
        </w:rPr>
      </w:pPr>
      <w:r>
        <w:rPr>
          <w:rFonts w:hint="eastAsia"/>
          <w:color w:val="000000"/>
          <w:kern w:val="0"/>
          <w:sz w:val="28"/>
          <w:szCs w:val="28"/>
        </w:rPr>
        <w:t>（</w:t>
      </w:r>
      <w:r>
        <w:rPr>
          <w:rFonts w:hint="eastAsia"/>
          <w:color w:val="000000"/>
          <w:kern w:val="0"/>
          <w:sz w:val="28"/>
          <w:szCs w:val="28"/>
        </w:rPr>
        <w:t>2</w:t>
      </w:r>
      <w:r>
        <w:rPr>
          <w:rFonts w:hint="eastAsia"/>
          <w:color w:val="000000"/>
          <w:kern w:val="0"/>
          <w:sz w:val="28"/>
          <w:szCs w:val="28"/>
        </w:rPr>
        <w:t>）</w:t>
      </w:r>
      <w:r w:rsidRPr="005233E2">
        <w:rPr>
          <w:color w:val="000000"/>
          <w:kern w:val="0"/>
          <w:sz w:val="28"/>
          <w:szCs w:val="28"/>
        </w:rPr>
        <w:t>根据故障的原因，排查其他各部位的情况，并在其他板换间也要检查看是否会出现此类隐患。</w:t>
      </w:r>
    </w:p>
    <w:p w:rsidR="005233E2" w:rsidRDefault="005233E2" w:rsidP="00902DAE">
      <w:pPr>
        <w:spacing w:line="560" w:lineRule="exact"/>
        <w:ind w:firstLineChars="200" w:firstLine="560"/>
        <w:rPr>
          <w:color w:val="000000"/>
          <w:kern w:val="0"/>
          <w:sz w:val="28"/>
          <w:szCs w:val="28"/>
        </w:rPr>
      </w:pPr>
      <w:r>
        <w:rPr>
          <w:rFonts w:hint="eastAsia"/>
          <w:color w:val="000000"/>
          <w:kern w:val="0"/>
          <w:sz w:val="28"/>
          <w:szCs w:val="28"/>
        </w:rPr>
        <w:t>8</w:t>
      </w:r>
      <w:r>
        <w:rPr>
          <w:rFonts w:hint="eastAsia"/>
          <w:color w:val="000000"/>
          <w:kern w:val="0"/>
          <w:sz w:val="28"/>
          <w:szCs w:val="28"/>
        </w:rPr>
        <w:t>、</w:t>
      </w:r>
      <w:r>
        <w:rPr>
          <w:color w:val="000000"/>
          <w:kern w:val="0"/>
          <w:sz w:val="28"/>
          <w:szCs w:val="28"/>
        </w:rPr>
        <w:t>退场</w:t>
      </w:r>
    </w:p>
    <w:p w:rsidR="005233E2" w:rsidRDefault="005233E2" w:rsidP="00902DAE">
      <w:pPr>
        <w:spacing w:line="560" w:lineRule="exact"/>
        <w:ind w:firstLineChars="200" w:firstLine="560"/>
        <w:rPr>
          <w:color w:val="000000"/>
          <w:kern w:val="0"/>
          <w:sz w:val="28"/>
          <w:szCs w:val="28"/>
        </w:rPr>
      </w:pPr>
      <w:r>
        <w:rPr>
          <w:rFonts w:hint="eastAsia"/>
          <w:color w:val="000000"/>
          <w:kern w:val="0"/>
          <w:sz w:val="28"/>
          <w:szCs w:val="28"/>
        </w:rPr>
        <w:t>（</w:t>
      </w:r>
      <w:r>
        <w:rPr>
          <w:rFonts w:hint="eastAsia"/>
          <w:color w:val="000000"/>
          <w:kern w:val="0"/>
          <w:sz w:val="28"/>
          <w:szCs w:val="28"/>
        </w:rPr>
        <w:t>1</w:t>
      </w:r>
      <w:r>
        <w:rPr>
          <w:rFonts w:hint="eastAsia"/>
          <w:color w:val="000000"/>
          <w:kern w:val="0"/>
          <w:sz w:val="28"/>
          <w:szCs w:val="28"/>
        </w:rPr>
        <w:t>）</w:t>
      </w:r>
      <w:r w:rsidRPr="005233E2">
        <w:rPr>
          <w:color w:val="000000"/>
          <w:kern w:val="0"/>
          <w:sz w:val="28"/>
          <w:szCs w:val="28"/>
        </w:rPr>
        <w:t>每天记录好改造的工作内容。</w:t>
      </w:r>
    </w:p>
    <w:p w:rsidR="005233E2" w:rsidRDefault="005233E2" w:rsidP="00902DAE">
      <w:pPr>
        <w:spacing w:line="560" w:lineRule="exact"/>
        <w:ind w:firstLineChars="200" w:firstLine="560"/>
        <w:rPr>
          <w:color w:val="000000"/>
          <w:kern w:val="0"/>
          <w:sz w:val="28"/>
          <w:szCs w:val="28"/>
        </w:rPr>
      </w:pPr>
      <w:r>
        <w:rPr>
          <w:rFonts w:hint="eastAsia"/>
          <w:color w:val="000000"/>
          <w:kern w:val="0"/>
          <w:sz w:val="28"/>
          <w:szCs w:val="28"/>
        </w:rPr>
        <w:t>（</w:t>
      </w:r>
      <w:r>
        <w:rPr>
          <w:rFonts w:hint="eastAsia"/>
          <w:color w:val="000000"/>
          <w:kern w:val="0"/>
          <w:sz w:val="28"/>
          <w:szCs w:val="28"/>
        </w:rPr>
        <w:t>2</w:t>
      </w:r>
      <w:r>
        <w:rPr>
          <w:rFonts w:hint="eastAsia"/>
          <w:color w:val="000000"/>
          <w:kern w:val="0"/>
          <w:sz w:val="28"/>
          <w:szCs w:val="28"/>
        </w:rPr>
        <w:t>）</w:t>
      </w:r>
      <w:r>
        <w:rPr>
          <w:color w:val="000000"/>
          <w:kern w:val="0"/>
          <w:sz w:val="28"/>
          <w:szCs w:val="28"/>
        </w:rPr>
        <w:t>记录改造中遇到的问题，及时向负责人汇报。</w:t>
      </w:r>
    </w:p>
    <w:p w:rsidR="005233E2" w:rsidRDefault="005233E2" w:rsidP="00902DAE">
      <w:pPr>
        <w:spacing w:line="560" w:lineRule="exact"/>
        <w:ind w:firstLineChars="200" w:firstLine="560"/>
        <w:rPr>
          <w:color w:val="000000"/>
          <w:kern w:val="0"/>
          <w:sz w:val="28"/>
          <w:szCs w:val="28"/>
        </w:rPr>
      </w:pPr>
      <w:r>
        <w:rPr>
          <w:rFonts w:hint="eastAsia"/>
          <w:color w:val="000000"/>
          <w:kern w:val="0"/>
          <w:sz w:val="28"/>
          <w:szCs w:val="28"/>
        </w:rPr>
        <w:t>（</w:t>
      </w:r>
      <w:r>
        <w:rPr>
          <w:rFonts w:hint="eastAsia"/>
          <w:color w:val="000000"/>
          <w:kern w:val="0"/>
          <w:sz w:val="28"/>
          <w:szCs w:val="28"/>
        </w:rPr>
        <w:t>3</w:t>
      </w:r>
      <w:r>
        <w:rPr>
          <w:rFonts w:hint="eastAsia"/>
          <w:color w:val="000000"/>
          <w:kern w:val="0"/>
          <w:sz w:val="28"/>
          <w:szCs w:val="28"/>
        </w:rPr>
        <w:t>）</w:t>
      </w:r>
      <w:r>
        <w:rPr>
          <w:color w:val="000000"/>
          <w:kern w:val="0"/>
          <w:sz w:val="28"/>
          <w:szCs w:val="28"/>
        </w:rPr>
        <w:t>每天退场时保证所用材料归纳清楚、工具出清、人员出清。</w:t>
      </w:r>
    </w:p>
    <w:p w:rsidR="00E54B23" w:rsidRPr="00D84E4B" w:rsidRDefault="00E54B23" w:rsidP="00D84E4B">
      <w:pPr>
        <w:spacing w:line="560" w:lineRule="exact"/>
        <w:ind w:firstLineChars="200" w:firstLine="560"/>
        <w:rPr>
          <w:color w:val="000000"/>
          <w:kern w:val="0"/>
          <w:sz w:val="28"/>
          <w:szCs w:val="28"/>
        </w:rPr>
      </w:pPr>
      <w:r>
        <w:rPr>
          <w:rFonts w:hint="eastAsia"/>
          <w:color w:val="000000"/>
          <w:kern w:val="0"/>
          <w:sz w:val="28"/>
          <w:szCs w:val="28"/>
        </w:rPr>
        <w:t>（</w:t>
      </w:r>
      <w:r>
        <w:rPr>
          <w:rFonts w:hint="eastAsia"/>
          <w:color w:val="000000"/>
          <w:kern w:val="0"/>
          <w:sz w:val="28"/>
          <w:szCs w:val="28"/>
        </w:rPr>
        <w:t>4</w:t>
      </w:r>
      <w:r>
        <w:rPr>
          <w:rFonts w:hint="eastAsia"/>
          <w:color w:val="000000"/>
          <w:kern w:val="0"/>
          <w:sz w:val="28"/>
          <w:szCs w:val="28"/>
        </w:rPr>
        <w:t>）</w:t>
      </w:r>
      <w:r>
        <w:rPr>
          <w:color w:val="000000"/>
          <w:kern w:val="0"/>
          <w:sz w:val="28"/>
          <w:szCs w:val="28"/>
        </w:rPr>
        <w:t>做到工完场清。</w:t>
      </w:r>
    </w:p>
    <w:p w:rsidR="007C1005" w:rsidRPr="007C1005" w:rsidRDefault="007C1005" w:rsidP="007C1005">
      <w:pPr>
        <w:spacing w:line="560" w:lineRule="exact"/>
        <w:ind w:firstLineChars="200" w:firstLine="562"/>
        <w:rPr>
          <w:rFonts w:asciiTheme="minorEastAsia" w:eastAsiaTheme="minorEastAsia" w:hAnsiTheme="minorEastAsia"/>
          <w:b/>
          <w:sz w:val="28"/>
          <w:szCs w:val="28"/>
        </w:rPr>
      </w:pPr>
      <w:r w:rsidRPr="007C1005">
        <w:rPr>
          <w:rFonts w:asciiTheme="minorEastAsia" w:eastAsiaTheme="minorEastAsia" w:hAnsiTheme="minorEastAsia"/>
          <w:b/>
          <w:sz w:val="28"/>
          <w:szCs w:val="28"/>
        </w:rPr>
        <w:t>五</w:t>
      </w:r>
      <w:r w:rsidRPr="007C1005">
        <w:rPr>
          <w:rFonts w:asciiTheme="minorEastAsia" w:eastAsiaTheme="minorEastAsia" w:hAnsiTheme="minorEastAsia" w:hint="eastAsia"/>
          <w:b/>
          <w:sz w:val="28"/>
          <w:szCs w:val="28"/>
        </w:rPr>
        <w:t>、对</w:t>
      </w:r>
      <w:r>
        <w:rPr>
          <w:rFonts w:asciiTheme="minorEastAsia" w:eastAsiaTheme="minorEastAsia" w:hAnsiTheme="minorEastAsia" w:hint="eastAsia"/>
          <w:b/>
          <w:sz w:val="28"/>
          <w:szCs w:val="28"/>
        </w:rPr>
        <w:t>施工单位资质及技术</w:t>
      </w:r>
      <w:r w:rsidRPr="007C1005">
        <w:rPr>
          <w:rFonts w:asciiTheme="minorEastAsia" w:eastAsiaTheme="minorEastAsia" w:hAnsiTheme="minorEastAsia" w:hint="eastAsia"/>
          <w:b/>
          <w:sz w:val="28"/>
          <w:szCs w:val="28"/>
        </w:rPr>
        <w:t>要求</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7C1005">
        <w:rPr>
          <w:rFonts w:asciiTheme="minorEastAsia" w:eastAsiaTheme="minorEastAsia" w:hAnsiTheme="minorEastAsia" w:hint="eastAsia"/>
          <w:sz w:val="28"/>
          <w:szCs w:val="28"/>
        </w:rPr>
        <w:t>乙方有</w:t>
      </w:r>
      <w:r w:rsidRPr="007C1005">
        <w:rPr>
          <w:rFonts w:asciiTheme="minorEastAsia" w:eastAsiaTheme="minorEastAsia" w:hAnsiTheme="minorEastAsia"/>
          <w:sz w:val="28"/>
          <w:szCs w:val="28"/>
        </w:rPr>
        <w:t>能力</w:t>
      </w:r>
      <w:r w:rsidRPr="007C1005">
        <w:rPr>
          <w:rFonts w:asciiTheme="minorEastAsia" w:eastAsiaTheme="minorEastAsia" w:hAnsiTheme="minorEastAsia" w:hint="eastAsia"/>
          <w:sz w:val="28"/>
          <w:szCs w:val="28"/>
        </w:rPr>
        <w:t>根据甲方要求编写施工方案；</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施工</w:t>
      </w:r>
      <w:r w:rsidRPr="007C1005">
        <w:rPr>
          <w:rFonts w:asciiTheme="minorEastAsia" w:eastAsiaTheme="minorEastAsia" w:hAnsiTheme="minorEastAsia"/>
          <w:sz w:val="28"/>
          <w:szCs w:val="28"/>
        </w:rPr>
        <w:t>人员比较固定，</w:t>
      </w:r>
      <w:r w:rsidRPr="007C1005">
        <w:rPr>
          <w:rFonts w:asciiTheme="minorEastAsia" w:eastAsiaTheme="minorEastAsia" w:hAnsiTheme="minorEastAsia" w:hint="eastAsia"/>
          <w:sz w:val="28"/>
          <w:szCs w:val="28"/>
        </w:rPr>
        <w:t>身体健康</w:t>
      </w:r>
      <w:r w:rsidRPr="007C1005">
        <w:rPr>
          <w:rFonts w:asciiTheme="minorEastAsia" w:eastAsiaTheme="minorEastAsia" w:hAnsiTheme="minorEastAsia"/>
          <w:sz w:val="28"/>
          <w:szCs w:val="28"/>
        </w:rPr>
        <w:t>，无恐高症，并已交相关保险；</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7C1005">
        <w:rPr>
          <w:rFonts w:asciiTheme="minorEastAsia" w:eastAsiaTheme="minorEastAsia" w:hAnsiTheme="minorEastAsia"/>
          <w:sz w:val="28"/>
          <w:szCs w:val="28"/>
        </w:rPr>
        <w:t>施工人员具备</w:t>
      </w:r>
      <w:r>
        <w:rPr>
          <w:rFonts w:asciiTheme="minorEastAsia" w:eastAsiaTheme="minorEastAsia" w:hAnsiTheme="minorEastAsia" w:hint="eastAsia"/>
          <w:sz w:val="28"/>
          <w:szCs w:val="28"/>
        </w:rPr>
        <w:t>满足</w:t>
      </w:r>
      <w:r>
        <w:rPr>
          <w:rFonts w:asciiTheme="minorEastAsia" w:eastAsiaTheme="minorEastAsia" w:hAnsiTheme="minorEastAsia"/>
          <w:sz w:val="28"/>
          <w:szCs w:val="28"/>
        </w:rPr>
        <w:t>项目施工需要</w:t>
      </w:r>
      <w:r w:rsidRPr="007C1005">
        <w:rPr>
          <w:rFonts w:asciiTheme="minorEastAsia" w:eastAsiaTheme="minorEastAsia" w:hAnsiTheme="minorEastAsia"/>
          <w:sz w:val="28"/>
          <w:szCs w:val="28"/>
        </w:rPr>
        <w:t>的焊工证、司索证、高空作业证及机电工程师证；</w:t>
      </w:r>
    </w:p>
    <w:p w:rsid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项目负责</w:t>
      </w:r>
      <w:r w:rsidRPr="007C1005">
        <w:rPr>
          <w:rFonts w:asciiTheme="minorEastAsia" w:eastAsiaTheme="minorEastAsia" w:hAnsiTheme="minorEastAsia"/>
          <w:sz w:val="28"/>
          <w:szCs w:val="28"/>
        </w:rPr>
        <w:t>人应常驻现场，能把控项目进度、安全和质量</w:t>
      </w:r>
      <w:r w:rsidR="00A919CA">
        <w:rPr>
          <w:rFonts w:asciiTheme="minorEastAsia" w:eastAsiaTheme="minorEastAsia" w:hAnsiTheme="minorEastAsia" w:hint="eastAsia"/>
          <w:sz w:val="28"/>
          <w:szCs w:val="28"/>
        </w:rPr>
        <w:t>。</w:t>
      </w:r>
    </w:p>
    <w:p w:rsidR="00E54B23" w:rsidRPr="007C1005" w:rsidRDefault="00E54B23"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E54B23">
        <w:rPr>
          <w:rFonts w:asciiTheme="minorEastAsia" w:eastAsiaTheme="minorEastAsia" w:hAnsiTheme="minorEastAsia"/>
          <w:sz w:val="28"/>
          <w:szCs w:val="28"/>
        </w:rPr>
        <w:t>施工方应熟悉板换间二次侧恒压供水系统的原理和接线，熟悉各个品牌的变频器接线和调试，能应对接线和调试方面出现的各种情况，保证恒压系统能正常运行。</w:t>
      </w:r>
    </w:p>
    <w:p w:rsidR="00B9496A" w:rsidRDefault="00046233" w:rsidP="004B26CB">
      <w:pPr>
        <w:spacing w:line="560" w:lineRule="exact"/>
        <w:ind w:firstLineChars="200" w:firstLine="562"/>
        <w:rPr>
          <w:b/>
          <w:sz w:val="28"/>
          <w:szCs w:val="28"/>
        </w:rPr>
      </w:pPr>
      <w:r>
        <w:rPr>
          <w:rFonts w:hint="eastAsia"/>
          <w:b/>
          <w:sz w:val="28"/>
          <w:szCs w:val="28"/>
        </w:rPr>
        <w:t>六</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559"/>
        <w:gridCol w:w="5451"/>
        <w:gridCol w:w="686"/>
        <w:gridCol w:w="642"/>
      </w:tblGrid>
      <w:tr w:rsidR="00E16D8E" w:rsidTr="00E16D8E">
        <w:trPr>
          <w:jc w:val="center"/>
        </w:trPr>
        <w:tc>
          <w:tcPr>
            <w:tcW w:w="687" w:type="dxa"/>
            <w:vAlign w:val="center"/>
          </w:tcPr>
          <w:p w:rsidR="00E16D8E" w:rsidRDefault="00E16D8E" w:rsidP="000109E2">
            <w:pPr>
              <w:spacing w:line="360" w:lineRule="auto"/>
              <w:jc w:val="center"/>
              <w:rPr>
                <w:b/>
                <w:bCs/>
                <w:color w:val="000000"/>
                <w:szCs w:val="21"/>
              </w:rPr>
            </w:pPr>
            <w:r>
              <w:rPr>
                <w:b/>
                <w:bCs/>
                <w:color w:val="000000"/>
                <w:szCs w:val="21"/>
              </w:rPr>
              <w:t>序号</w:t>
            </w:r>
          </w:p>
        </w:tc>
        <w:tc>
          <w:tcPr>
            <w:tcW w:w="1559" w:type="dxa"/>
            <w:vAlign w:val="center"/>
          </w:tcPr>
          <w:p w:rsidR="00E16D8E" w:rsidRDefault="00E16D8E" w:rsidP="000109E2">
            <w:pPr>
              <w:spacing w:line="360" w:lineRule="auto"/>
              <w:jc w:val="center"/>
              <w:rPr>
                <w:b/>
                <w:bCs/>
                <w:color w:val="000000"/>
                <w:szCs w:val="21"/>
              </w:rPr>
            </w:pPr>
            <w:r>
              <w:rPr>
                <w:b/>
                <w:bCs/>
                <w:color w:val="000000"/>
                <w:szCs w:val="21"/>
              </w:rPr>
              <w:t>名称</w:t>
            </w:r>
          </w:p>
        </w:tc>
        <w:tc>
          <w:tcPr>
            <w:tcW w:w="5451" w:type="dxa"/>
            <w:vAlign w:val="center"/>
          </w:tcPr>
          <w:p w:rsidR="00E16D8E" w:rsidRDefault="00E16D8E" w:rsidP="000109E2">
            <w:pPr>
              <w:spacing w:line="360" w:lineRule="auto"/>
              <w:jc w:val="center"/>
              <w:rPr>
                <w:b/>
                <w:bCs/>
                <w:color w:val="000000"/>
                <w:szCs w:val="21"/>
              </w:rPr>
            </w:pPr>
            <w:r>
              <w:rPr>
                <w:b/>
                <w:bCs/>
                <w:color w:val="000000"/>
                <w:szCs w:val="21"/>
              </w:rPr>
              <w:t>工作内容</w:t>
            </w:r>
          </w:p>
        </w:tc>
        <w:tc>
          <w:tcPr>
            <w:tcW w:w="686" w:type="dxa"/>
            <w:vAlign w:val="center"/>
          </w:tcPr>
          <w:p w:rsidR="00E16D8E" w:rsidRDefault="00E16D8E" w:rsidP="000109E2">
            <w:pPr>
              <w:jc w:val="center"/>
              <w:rPr>
                <w:b/>
                <w:bCs/>
                <w:color w:val="000000"/>
                <w:szCs w:val="21"/>
              </w:rPr>
            </w:pPr>
            <w:r>
              <w:rPr>
                <w:b/>
                <w:bCs/>
                <w:color w:val="000000"/>
                <w:szCs w:val="21"/>
              </w:rPr>
              <w:t>单位</w:t>
            </w:r>
          </w:p>
        </w:tc>
        <w:tc>
          <w:tcPr>
            <w:tcW w:w="642" w:type="dxa"/>
            <w:vAlign w:val="center"/>
          </w:tcPr>
          <w:p w:rsidR="00E16D8E" w:rsidRDefault="00E16D8E" w:rsidP="000109E2">
            <w:pPr>
              <w:jc w:val="center"/>
              <w:rPr>
                <w:b/>
                <w:bCs/>
                <w:color w:val="000000"/>
                <w:szCs w:val="21"/>
              </w:rPr>
            </w:pPr>
            <w:r>
              <w:rPr>
                <w:b/>
                <w:bCs/>
                <w:color w:val="000000"/>
                <w:szCs w:val="21"/>
              </w:rPr>
              <w:t>数量</w:t>
            </w:r>
          </w:p>
        </w:tc>
      </w:tr>
      <w:tr w:rsidR="00E16D8E" w:rsidTr="00E16D8E">
        <w:trPr>
          <w:trHeight w:val="973"/>
          <w:jc w:val="center"/>
        </w:trPr>
        <w:tc>
          <w:tcPr>
            <w:tcW w:w="687" w:type="dxa"/>
            <w:vAlign w:val="center"/>
          </w:tcPr>
          <w:p w:rsidR="00E16D8E" w:rsidRDefault="00E16D8E" w:rsidP="000109E2">
            <w:pPr>
              <w:spacing w:line="360" w:lineRule="auto"/>
              <w:jc w:val="center"/>
              <w:rPr>
                <w:color w:val="000000"/>
                <w:szCs w:val="21"/>
              </w:rPr>
            </w:pPr>
            <w:r>
              <w:rPr>
                <w:color w:val="000000"/>
                <w:szCs w:val="21"/>
              </w:rPr>
              <w:t>1</w:t>
            </w:r>
          </w:p>
        </w:tc>
        <w:tc>
          <w:tcPr>
            <w:tcW w:w="1559" w:type="dxa"/>
            <w:vAlign w:val="center"/>
          </w:tcPr>
          <w:p w:rsidR="00E16D8E" w:rsidRDefault="00E16D8E" w:rsidP="000109E2">
            <w:pPr>
              <w:jc w:val="center"/>
              <w:rPr>
                <w:color w:val="000000"/>
                <w:szCs w:val="21"/>
              </w:rPr>
            </w:pPr>
            <w:r>
              <w:rPr>
                <w:color w:val="000000"/>
                <w:szCs w:val="21"/>
              </w:rPr>
              <w:t>变频器搬</w:t>
            </w:r>
          </w:p>
          <w:p w:rsidR="00E16D8E" w:rsidRDefault="00E16D8E" w:rsidP="000109E2">
            <w:pPr>
              <w:jc w:val="center"/>
              <w:rPr>
                <w:color w:val="000000"/>
                <w:szCs w:val="21"/>
              </w:rPr>
            </w:pPr>
            <w:r>
              <w:rPr>
                <w:color w:val="000000"/>
                <w:szCs w:val="21"/>
              </w:rPr>
              <w:t>运和安装</w:t>
            </w:r>
          </w:p>
        </w:tc>
        <w:tc>
          <w:tcPr>
            <w:tcW w:w="5451" w:type="dxa"/>
            <w:vAlign w:val="center"/>
          </w:tcPr>
          <w:p w:rsidR="00E16D8E" w:rsidRDefault="00E16D8E" w:rsidP="000109E2">
            <w:pPr>
              <w:spacing w:line="240" w:lineRule="exact"/>
              <w:jc w:val="left"/>
              <w:rPr>
                <w:color w:val="000000"/>
                <w:szCs w:val="21"/>
              </w:rPr>
            </w:pPr>
            <w:r>
              <w:rPr>
                <w:color w:val="000000"/>
                <w:szCs w:val="21"/>
              </w:rPr>
              <w:t>负责从仓库搬运新的变频器到各个板换间，并负责变频器的拆卸、对换和安装，拆下的变频器运回指定地点。变频器为甲供，安装配件辅材为乙供。</w:t>
            </w:r>
          </w:p>
        </w:tc>
        <w:tc>
          <w:tcPr>
            <w:tcW w:w="686" w:type="dxa"/>
            <w:vAlign w:val="center"/>
          </w:tcPr>
          <w:p w:rsidR="00E16D8E" w:rsidRDefault="00E16D8E" w:rsidP="000109E2">
            <w:pPr>
              <w:spacing w:line="360" w:lineRule="auto"/>
              <w:jc w:val="center"/>
              <w:rPr>
                <w:color w:val="000000"/>
                <w:szCs w:val="21"/>
              </w:rPr>
            </w:pPr>
            <w:r>
              <w:rPr>
                <w:color w:val="000000"/>
                <w:szCs w:val="21"/>
              </w:rPr>
              <w:t>项</w:t>
            </w:r>
          </w:p>
        </w:tc>
        <w:tc>
          <w:tcPr>
            <w:tcW w:w="642" w:type="dxa"/>
            <w:vAlign w:val="center"/>
          </w:tcPr>
          <w:p w:rsidR="00E16D8E" w:rsidRDefault="00E16D8E" w:rsidP="000109E2">
            <w:pPr>
              <w:spacing w:line="360" w:lineRule="auto"/>
              <w:jc w:val="center"/>
              <w:rPr>
                <w:color w:val="000000"/>
                <w:szCs w:val="21"/>
              </w:rPr>
            </w:pPr>
            <w:r>
              <w:rPr>
                <w:color w:val="000000"/>
                <w:szCs w:val="21"/>
              </w:rPr>
              <w:t>13</w:t>
            </w:r>
          </w:p>
        </w:tc>
      </w:tr>
      <w:tr w:rsidR="00E16D8E" w:rsidTr="00E16D8E">
        <w:trPr>
          <w:trHeight w:val="1271"/>
          <w:jc w:val="center"/>
        </w:trPr>
        <w:tc>
          <w:tcPr>
            <w:tcW w:w="687" w:type="dxa"/>
            <w:vAlign w:val="center"/>
          </w:tcPr>
          <w:p w:rsidR="00E16D8E" w:rsidRDefault="00E16D8E" w:rsidP="000109E2">
            <w:pPr>
              <w:spacing w:line="360" w:lineRule="auto"/>
              <w:jc w:val="center"/>
              <w:rPr>
                <w:color w:val="000000"/>
                <w:szCs w:val="21"/>
              </w:rPr>
            </w:pPr>
            <w:r>
              <w:rPr>
                <w:color w:val="000000"/>
                <w:szCs w:val="21"/>
              </w:rPr>
              <w:lastRenderedPageBreak/>
              <w:t>2</w:t>
            </w:r>
          </w:p>
        </w:tc>
        <w:tc>
          <w:tcPr>
            <w:tcW w:w="1559" w:type="dxa"/>
            <w:vAlign w:val="center"/>
          </w:tcPr>
          <w:p w:rsidR="00E16D8E" w:rsidRDefault="00E16D8E" w:rsidP="000109E2">
            <w:pPr>
              <w:jc w:val="center"/>
              <w:rPr>
                <w:color w:val="000000"/>
                <w:szCs w:val="21"/>
              </w:rPr>
            </w:pPr>
            <w:r>
              <w:rPr>
                <w:color w:val="000000"/>
                <w:szCs w:val="21"/>
              </w:rPr>
              <w:t>供</w:t>
            </w:r>
            <w:r>
              <w:rPr>
                <w:color w:val="000000"/>
                <w:szCs w:val="21"/>
              </w:rPr>
              <w:t>/</w:t>
            </w:r>
            <w:r>
              <w:rPr>
                <w:color w:val="000000"/>
                <w:szCs w:val="21"/>
              </w:rPr>
              <w:t>回水压力</w:t>
            </w:r>
          </w:p>
          <w:p w:rsidR="00E16D8E" w:rsidRDefault="00E16D8E" w:rsidP="000109E2">
            <w:pPr>
              <w:jc w:val="center"/>
              <w:rPr>
                <w:color w:val="000000"/>
                <w:szCs w:val="21"/>
              </w:rPr>
            </w:pPr>
            <w:r>
              <w:rPr>
                <w:color w:val="000000"/>
                <w:szCs w:val="21"/>
              </w:rPr>
              <w:t>变送器的安装</w:t>
            </w:r>
          </w:p>
        </w:tc>
        <w:tc>
          <w:tcPr>
            <w:tcW w:w="5451" w:type="dxa"/>
            <w:vAlign w:val="center"/>
          </w:tcPr>
          <w:p w:rsidR="00E16D8E" w:rsidRDefault="00E16D8E" w:rsidP="000109E2">
            <w:pPr>
              <w:spacing w:line="240" w:lineRule="exact"/>
              <w:jc w:val="left"/>
              <w:rPr>
                <w:color w:val="000000"/>
                <w:szCs w:val="21"/>
              </w:rPr>
            </w:pPr>
            <w:r>
              <w:rPr>
                <w:color w:val="000000"/>
                <w:szCs w:val="21"/>
              </w:rPr>
              <w:t>施工方负责供水和回水压力变送器的安装，包括套管焊接、闸阀安装、变送器安装和接线等工作，变送器安装位置在板换间内的二次侧进出水管上。变送器、套管、闸阀等材料由施工方提供。</w:t>
            </w:r>
          </w:p>
        </w:tc>
        <w:tc>
          <w:tcPr>
            <w:tcW w:w="686" w:type="dxa"/>
            <w:vAlign w:val="center"/>
          </w:tcPr>
          <w:p w:rsidR="00E16D8E" w:rsidRDefault="00E16D8E" w:rsidP="000109E2">
            <w:pPr>
              <w:spacing w:line="360" w:lineRule="auto"/>
              <w:jc w:val="center"/>
              <w:rPr>
                <w:color w:val="000000"/>
                <w:szCs w:val="21"/>
              </w:rPr>
            </w:pPr>
            <w:r>
              <w:rPr>
                <w:color w:val="000000"/>
                <w:szCs w:val="21"/>
              </w:rPr>
              <w:t>项</w:t>
            </w:r>
          </w:p>
        </w:tc>
        <w:tc>
          <w:tcPr>
            <w:tcW w:w="642" w:type="dxa"/>
            <w:vAlign w:val="center"/>
          </w:tcPr>
          <w:p w:rsidR="00E16D8E" w:rsidRDefault="00E16D8E" w:rsidP="000109E2">
            <w:pPr>
              <w:spacing w:line="360" w:lineRule="auto"/>
              <w:jc w:val="center"/>
              <w:rPr>
                <w:color w:val="000000"/>
                <w:szCs w:val="21"/>
              </w:rPr>
            </w:pPr>
            <w:r>
              <w:rPr>
                <w:color w:val="000000"/>
                <w:szCs w:val="21"/>
              </w:rPr>
              <w:t>25</w:t>
            </w:r>
          </w:p>
        </w:tc>
      </w:tr>
      <w:tr w:rsidR="00E16D8E" w:rsidTr="00E16D8E">
        <w:trPr>
          <w:jc w:val="center"/>
        </w:trPr>
        <w:tc>
          <w:tcPr>
            <w:tcW w:w="687" w:type="dxa"/>
            <w:vAlign w:val="center"/>
          </w:tcPr>
          <w:p w:rsidR="00E16D8E" w:rsidRDefault="00E16D8E" w:rsidP="000109E2">
            <w:pPr>
              <w:spacing w:line="360" w:lineRule="auto"/>
              <w:jc w:val="center"/>
              <w:rPr>
                <w:color w:val="000000"/>
                <w:szCs w:val="21"/>
              </w:rPr>
            </w:pPr>
            <w:r>
              <w:rPr>
                <w:color w:val="000000"/>
                <w:szCs w:val="21"/>
              </w:rPr>
              <w:t>3</w:t>
            </w:r>
          </w:p>
        </w:tc>
        <w:tc>
          <w:tcPr>
            <w:tcW w:w="1559" w:type="dxa"/>
            <w:vAlign w:val="center"/>
          </w:tcPr>
          <w:p w:rsidR="00E16D8E" w:rsidRDefault="00E16D8E" w:rsidP="000109E2">
            <w:pPr>
              <w:jc w:val="center"/>
              <w:rPr>
                <w:color w:val="000000"/>
                <w:szCs w:val="21"/>
              </w:rPr>
            </w:pPr>
            <w:r>
              <w:rPr>
                <w:color w:val="000000"/>
                <w:szCs w:val="21"/>
              </w:rPr>
              <w:t>供</w:t>
            </w:r>
            <w:r>
              <w:rPr>
                <w:color w:val="000000"/>
                <w:szCs w:val="21"/>
              </w:rPr>
              <w:t>/</w:t>
            </w:r>
            <w:r>
              <w:rPr>
                <w:color w:val="000000"/>
                <w:szCs w:val="21"/>
              </w:rPr>
              <w:t>回水温度</w:t>
            </w:r>
          </w:p>
          <w:p w:rsidR="00E16D8E" w:rsidRDefault="00E16D8E" w:rsidP="000109E2">
            <w:pPr>
              <w:jc w:val="center"/>
              <w:rPr>
                <w:color w:val="000000"/>
                <w:szCs w:val="21"/>
              </w:rPr>
            </w:pPr>
            <w:r>
              <w:rPr>
                <w:color w:val="000000"/>
                <w:szCs w:val="21"/>
              </w:rPr>
              <w:t>变送器的安装</w:t>
            </w:r>
          </w:p>
        </w:tc>
        <w:tc>
          <w:tcPr>
            <w:tcW w:w="5451" w:type="dxa"/>
            <w:vAlign w:val="center"/>
          </w:tcPr>
          <w:p w:rsidR="00E16D8E" w:rsidRDefault="00E16D8E" w:rsidP="000109E2">
            <w:pPr>
              <w:jc w:val="left"/>
              <w:rPr>
                <w:color w:val="000000"/>
                <w:szCs w:val="21"/>
              </w:rPr>
            </w:pPr>
            <w:r>
              <w:rPr>
                <w:color w:val="000000"/>
                <w:szCs w:val="21"/>
              </w:rPr>
              <w:t>施工方负责供水和回水温度变送器的安装，包括套管焊接、闸阀安装、变送器安装和接线等工作，变送器安装位置在板换间内的二次侧进出水管上。变送器、套管、闸阀等材料由施工方提供。</w:t>
            </w:r>
          </w:p>
        </w:tc>
        <w:tc>
          <w:tcPr>
            <w:tcW w:w="686" w:type="dxa"/>
            <w:vAlign w:val="center"/>
          </w:tcPr>
          <w:p w:rsidR="00E16D8E" w:rsidRDefault="00E16D8E" w:rsidP="000109E2">
            <w:pPr>
              <w:spacing w:line="360" w:lineRule="auto"/>
              <w:jc w:val="center"/>
              <w:rPr>
                <w:color w:val="000000"/>
                <w:szCs w:val="21"/>
              </w:rPr>
            </w:pPr>
            <w:r>
              <w:rPr>
                <w:color w:val="000000"/>
                <w:szCs w:val="21"/>
              </w:rPr>
              <w:t>项</w:t>
            </w:r>
          </w:p>
        </w:tc>
        <w:tc>
          <w:tcPr>
            <w:tcW w:w="642" w:type="dxa"/>
            <w:vAlign w:val="center"/>
          </w:tcPr>
          <w:p w:rsidR="00E16D8E" w:rsidRDefault="00E16D8E" w:rsidP="000109E2">
            <w:pPr>
              <w:spacing w:line="360" w:lineRule="auto"/>
              <w:jc w:val="center"/>
              <w:rPr>
                <w:color w:val="000000"/>
                <w:szCs w:val="21"/>
              </w:rPr>
            </w:pPr>
            <w:r>
              <w:rPr>
                <w:color w:val="000000"/>
                <w:szCs w:val="21"/>
              </w:rPr>
              <w:t>25</w:t>
            </w:r>
          </w:p>
        </w:tc>
      </w:tr>
      <w:tr w:rsidR="00E16D8E" w:rsidTr="00E16D8E">
        <w:trPr>
          <w:jc w:val="center"/>
        </w:trPr>
        <w:tc>
          <w:tcPr>
            <w:tcW w:w="687" w:type="dxa"/>
            <w:vAlign w:val="center"/>
          </w:tcPr>
          <w:p w:rsidR="00E16D8E" w:rsidRDefault="00E16D8E" w:rsidP="000109E2">
            <w:pPr>
              <w:spacing w:line="360" w:lineRule="auto"/>
              <w:jc w:val="center"/>
              <w:rPr>
                <w:color w:val="000000"/>
                <w:szCs w:val="21"/>
              </w:rPr>
            </w:pPr>
            <w:r>
              <w:rPr>
                <w:color w:val="000000"/>
                <w:szCs w:val="21"/>
              </w:rPr>
              <w:t>4</w:t>
            </w:r>
          </w:p>
        </w:tc>
        <w:tc>
          <w:tcPr>
            <w:tcW w:w="1559" w:type="dxa"/>
            <w:vAlign w:val="center"/>
          </w:tcPr>
          <w:p w:rsidR="00E16D8E" w:rsidRDefault="00E16D8E" w:rsidP="000109E2">
            <w:pPr>
              <w:jc w:val="left"/>
              <w:rPr>
                <w:color w:val="000000"/>
                <w:szCs w:val="21"/>
              </w:rPr>
            </w:pPr>
            <w:r>
              <w:rPr>
                <w:color w:val="000000"/>
                <w:szCs w:val="21"/>
              </w:rPr>
              <w:t>变频恒压控制箱的集成和安装</w:t>
            </w:r>
          </w:p>
        </w:tc>
        <w:tc>
          <w:tcPr>
            <w:tcW w:w="5451" w:type="dxa"/>
            <w:vAlign w:val="center"/>
          </w:tcPr>
          <w:p w:rsidR="00E16D8E" w:rsidRDefault="00E16D8E" w:rsidP="000109E2">
            <w:pPr>
              <w:jc w:val="left"/>
              <w:rPr>
                <w:color w:val="000000"/>
                <w:szCs w:val="21"/>
              </w:rPr>
            </w:pPr>
            <w:r>
              <w:rPr>
                <w:color w:val="000000"/>
                <w:szCs w:val="21"/>
              </w:rPr>
              <w:t>施工方负责变频恒压控制箱的集成和安装，变频恒压控制器、控制箱、端子排、中间继电器、空气漏电开关、</w:t>
            </w:r>
            <w:r>
              <w:rPr>
                <w:color w:val="000000"/>
                <w:szCs w:val="21"/>
              </w:rPr>
              <w:t>24VDC</w:t>
            </w:r>
            <w:r>
              <w:rPr>
                <w:color w:val="000000"/>
                <w:szCs w:val="21"/>
              </w:rPr>
              <w:t>开关电源、定时器等材料由施工方提供。原水泵控制柜的手动功能继续保留。</w:t>
            </w:r>
          </w:p>
        </w:tc>
        <w:tc>
          <w:tcPr>
            <w:tcW w:w="686" w:type="dxa"/>
            <w:vAlign w:val="center"/>
          </w:tcPr>
          <w:p w:rsidR="00E16D8E" w:rsidRDefault="00E16D8E" w:rsidP="000109E2">
            <w:pPr>
              <w:spacing w:line="360" w:lineRule="auto"/>
              <w:jc w:val="center"/>
              <w:rPr>
                <w:color w:val="000000"/>
                <w:szCs w:val="21"/>
              </w:rPr>
            </w:pPr>
            <w:r>
              <w:rPr>
                <w:color w:val="000000"/>
                <w:szCs w:val="21"/>
              </w:rPr>
              <w:t>项</w:t>
            </w:r>
          </w:p>
        </w:tc>
        <w:tc>
          <w:tcPr>
            <w:tcW w:w="642" w:type="dxa"/>
            <w:vAlign w:val="center"/>
          </w:tcPr>
          <w:p w:rsidR="00E16D8E" w:rsidRDefault="00E16D8E" w:rsidP="000109E2">
            <w:pPr>
              <w:spacing w:line="360" w:lineRule="auto"/>
              <w:jc w:val="center"/>
              <w:rPr>
                <w:color w:val="000000"/>
                <w:szCs w:val="21"/>
              </w:rPr>
            </w:pPr>
            <w:r>
              <w:rPr>
                <w:color w:val="000000"/>
                <w:szCs w:val="21"/>
              </w:rPr>
              <w:t>25</w:t>
            </w:r>
          </w:p>
        </w:tc>
      </w:tr>
      <w:tr w:rsidR="00E16D8E" w:rsidTr="00E16D8E">
        <w:trPr>
          <w:jc w:val="center"/>
        </w:trPr>
        <w:tc>
          <w:tcPr>
            <w:tcW w:w="687" w:type="dxa"/>
            <w:vAlign w:val="center"/>
          </w:tcPr>
          <w:p w:rsidR="00E16D8E" w:rsidRDefault="00E16D8E" w:rsidP="000109E2">
            <w:pPr>
              <w:spacing w:line="360" w:lineRule="auto"/>
              <w:jc w:val="center"/>
              <w:rPr>
                <w:color w:val="000000"/>
                <w:szCs w:val="21"/>
              </w:rPr>
            </w:pPr>
            <w:r>
              <w:rPr>
                <w:color w:val="000000"/>
                <w:szCs w:val="21"/>
              </w:rPr>
              <w:t>5</w:t>
            </w:r>
          </w:p>
        </w:tc>
        <w:tc>
          <w:tcPr>
            <w:tcW w:w="1559" w:type="dxa"/>
            <w:vAlign w:val="center"/>
          </w:tcPr>
          <w:p w:rsidR="00E16D8E" w:rsidRDefault="00E16D8E" w:rsidP="000109E2">
            <w:pPr>
              <w:jc w:val="left"/>
              <w:rPr>
                <w:color w:val="000000"/>
                <w:szCs w:val="21"/>
              </w:rPr>
            </w:pPr>
            <w:r>
              <w:rPr>
                <w:color w:val="000000"/>
                <w:szCs w:val="21"/>
              </w:rPr>
              <w:t>变频恒压控制系统的布线、接线调试</w:t>
            </w:r>
          </w:p>
        </w:tc>
        <w:tc>
          <w:tcPr>
            <w:tcW w:w="5451" w:type="dxa"/>
            <w:vAlign w:val="center"/>
          </w:tcPr>
          <w:p w:rsidR="00E16D8E" w:rsidRDefault="00E16D8E" w:rsidP="000109E2">
            <w:pPr>
              <w:jc w:val="left"/>
              <w:rPr>
                <w:color w:val="000000"/>
                <w:szCs w:val="21"/>
              </w:rPr>
            </w:pPr>
            <w:r>
              <w:rPr>
                <w:color w:val="000000"/>
                <w:szCs w:val="21"/>
              </w:rPr>
              <w:t>施工方负责整个变频恒压控制系统的布线和接线调试，确保变频恒压控制系统达到设计要求。</w:t>
            </w:r>
          </w:p>
        </w:tc>
        <w:tc>
          <w:tcPr>
            <w:tcW w:w="686" w:type="dxa"/>
            <w:vAlign w:val="center"/>
          </w:tcPr>
          <w:p w:rsidR="00E16D8E" w:rsidRDefault="00E16D8E" w:rsidP="000109E2">
            <w:pPr>
              <w:spacing w:line="360" w:lineRule="auto"/>
              <w:jc w:val="center"/>
              <w:rPr>
                <w:color w:val="000000"/>
                <w:szCs w:val="21"/>
              </w:rPr>
            </w:pPr>
            <w:r>
              <w:rPr>
                <w:color w:val="000000"/>
                <w:szCs w:val="21"/>
              </w:rPr>
              <w:t>项</w:t>
            </w:r>
          </w:p>
        </w:tc>
        <w:tc>
          <w:tcPr>
            <w:tcW w:w="642" w:type="dxa"/>
            <w:vAlign w:val="center"/>
          </w:tcPr>
          <w:p w:rsidR="00E16D8E" w:rsidRDefault="00E16D8E" w:rsidP="000109E2">
            <w:pPr>
              <w:spacing w:line="360" w:lineRule="auto"/>
              <w:jc w:val="center"/>
              <w:rPr>
                <w:color w:val="000000"/>
                <w:szCs w:val="21"/>
              </w:rPr>
            </w:pPr>
            <w:r>
              <w:rPr>
                <w:rFonts w:hint="eastAsia"/>
                <w:color w:val="000000"/>
                <w:szCs w:val="21"/>
              </w:rPr>
              <w:t>25</w:t>
            </w:r>
          </w:p>
        </w:tc>
      </w:tr>
    </w:tbl>
    <w:p w:rsidR="00E16D8E" w:rsidRDefault="00E16D8E" w:rsidP="00E16D8E">
      <w:pPr>
        <w:spacing w:line="560" w:lineRule="exact"/>
        <w:ind w:firstLineChars="200" w:firstLine="560"/>
        <w:rPr>
          <w:sz w:val="28"/>
          <w:szCs w:val="28"/>
        </w:rPr>
      </w:pPr>
      <w:r>
        <w:rPr>
          <w:rFonts w:hint="eastAsia"/>
          <w:sz w:val="28"/>
          <w:szCs w:val="28"/>
        </w:rPr>
        <w:t>（二）主要材料清单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1701"/>
        <w:gridCol w:w="3402"/>
        <w:gridCol w:w="709"/>
        <w:gridCol w:w="708"/>
        <w:gridCol w:w="1651"/>
      </w:tblGrid>
      <w:tr w:rsidR="00E16D8E" w:rsidTr="00E16D8E">
        <w:trPr>
          <w:trHeight w:val="412"/>
          <w:jc w:val="center"/>
        </w:trPr>
        <w:tc>
          <w:tcPr>
            <w:tcW w:w="804" w:type="dxa"/>
            <w:noWrap/>
            <w:vAlign w:val="center"/>
          </w:tcPr>
          <w:p w:rsidR="00E16D8E" w:rsidRDefault="00E16D8E" w:rsidP="000109E2">
            <w:pPr>
              <w:spacing w:line="360" w:lineRule="auto"/>
              <w:jc w:val="center"/>
              <w:rPr>
                <w:b/>
                <w:bCs/>
                <w:color w:val="000000"/>
                <w:kern w:val="0"/>
                <w:sz w:val="24"/>
              </w:rPr>
            </w:pPr>
            <w:r>
              <w:rPr>
                <w:b/>
                <w:bCs/>
                <w:color w:val="000000"/>
                <w:kern w:val="0"/>
                <w:sz w:val="24"/>
              </w:rPr>
              <w:t>序号</w:t>
            </w:r>
          </w:p>
        </w:tc>
        <w:tc>
          <w:tcPr>
            <w:tcW w:w="1701" w:type="dxa"/>
            <w:noWrap/>
            <w:vAlign w:val="center"/>
          </w:tcPr>
          <w:p w:rsidR="00E16D8E" w:rsidRDefault="00E16D8E" w:rsidP="000109E2">
            <w:pPr>
              <w:spacing w:line="360" w:lineRule="auto"/>
              <w:jc w:val="center"/>
              <w:rPr>
                <w:b/>
                <w:bCs/>
                <w:color w:val="000000"/>
                <w:kern w:val="0"/>
                <w:sz w:val="24"/>
              </w:rPr>
            </w:pPr>
            <w:r>
              <w:rPr>
                <w:b/>
                <w:bCs/>
                <w:color w:val="000000"/>
                <w:kern w:val="0"/>
                <w:sz w:val="24"/>
              </w:rPr>
              <w:t>名称</w:t>
            </w:r>
          </w:p>
        </w:tc>
        <w:tc>
          <w:tcPr>
            <w:tcW w:w="3402" w:type="dxa"/>
            <w:noWrap/>
            <w:vAlign w:val="center"/>
          </w:tcPr>
          <w:p w:rsidR="00E16D8E" w:rsidRDefault="00E16D8E" w:rsidP="000109E2">
            <w:pPr>
              <w:spacing w:line="360" w:lineRule="auto"/>
              <w:jc w:val="center"/>
              <w:rPr>
                <w:b/>
                <w:bCs/>
                <w:color w:val="000000"/>
                <w:kern w:val="0"/>
                <w:sz w:val="24"/>
              </w:rPr>
            </w:pPr>
            <w:r>
              <w:rPr>
                <w:b/>
                <w:bCs/>
                <w:color w:val="000000"/>
                <w:kern w:val="0"/>
                <w:sz w:val="24"/>
              </w:rPr>
              <w:t>品牌、型号、规格</w:t>
            </w:r>
          </w:p>
        </w:tc>
        <w:tc>
          <w:tcPr>
            <w:tcW w:w="709" w:type="dxa"/>
            <w:noWrap/>
            <w:vAlign w:val="center"/>
          </w:tcPr>
          <w:p w:rsidR="00E16D8E" w:rsidRDefault="00E16D8E" w:rsidP="000109E2">
            <w:pPr>
              <w:spacing w:line="360" w:lineRule="auto"/>
              <w:jc w:val="center"/>
              <w:rPr>
                <w:b/>
                <w:bCs/>
                <w:color w:val="000000"/>
                <w:kern w:val="0"/>
                <w:sz w:val="24"/>
              </w:rPr>
            </w:pPr>
            <w:r>
              <w:rPr>
                <w:b/>
                <w:bCs/>
                <w:color w:val="000000"/>
                <w:kern w:val="0"/>
                <w:sz w:val="24"/>
              </w:rPr>
              <w:t>单位</w:t>
            </w:r>
          </w:p>
        </w:tc>
        <w:tc>
          <w:tcPr>
            <w:tcW w:w="708" w:type="dxa"/>
            <w:vAlign w:val="center"/>
          </w:tcPr>
          <w:p w:rsidR="00E16D8E" w:rsidRDefault="00E16D8E" w:rsidP="000109E2">
            <w:pPr>
              <w:spacing w:line="360" w:lineRule="auto"/>
              <w:jc w:val="center"/>
              <w:rPr>
                <w:b/>
                <w:bCs/>
                <w:color w:val="000000"/>
                <w:kern w:val="0"/>
                <w:sz w:val="24"/>
              </w:rPr>
            </w:pPr>
            <w:r>
              <w:rPr>
                <w:b/>
                <w:bCs/>
                <w:color w:val="000000"/>
                <w:kern w:val="0"/>
                <w:sz w:val="24"/>
              </w:rPr>
              <w:t>数量</w:t>
            </w:r>
          </w:p>
        </w:tc>
        <w:tc>
          <w:tcPr>
            <w:tcW w:w="1651" w:type="dxa"/>
            <w:vAlign w:val="center"/>
          </w:tcPr>
          <w:p w:rsidR="00E16D8E" w:rsidRDefault="00E16D8E" w:rsidP="000109E2">
            <w:pPr>
              <w:spacing w:line="360" w:lineRule="auto"/>
              <w:jc w:val="center"/>
              <w:rPr>
                <w:b/>
                <w:bCs/>
                <w:color w:val="000000"/>
                <w:kern w:val="0"/>
                <w:sz w:val="24"/>
              </w:rPr>
            </w:pPr>
            <w:r>
              <w:rPr>
                <w:b/>
                <w:bCs/>
                <w:color w:val="000000"/>
                <w:kern w:val="0"/>
                <w:sz w:val="24"/>
              </w:rPr>
              <w:t>备</w:t>
            </w:r>
            <w:r>
              <w:rPr>
                <w:b/>
                <w:bCs/>
                <w:color w:val="000000"/>
                <w:kern w:val="0"/>
                <w:sz w:val="24"/>
              </w:rPr>
              <w:t xml:space="preserve">  </w:t>
            </w:r>
            <w:r>
              <w:rPr>
                <w:b/>
                <w:bCs/>
                <w:color w:val="000000"/>
                <w:kern w:val="0"/>
                <w:sz w:val="24"/>
              </w:rPr>
              <w:t>注</w:t>
            </w: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color w:val="000000"/>
                <w:kern w:val="0"/>
                <w:szCs w:val="21"/>
              </w:rPr>
              <w:t>1</w:t>
            </w:r>
          </w:p>
        </w:tc>
        <w:tc>
          <w:tcPr>
            <w:tcW w:w="1701" w:type="dxa"/>
            <w:noWrap/>
            <w:vAlign w:val="center"/>
          </w:tcPr>
          <w:p w:rsidR="00E16D8E" w:rsidRDefault="00E16D8E" w:rsidP="000109E2">
            <w:pPr>
              <w:jc w:val="center"/>
              <w:rPr>
                <w:color w:val="000000"/>
                <w:kern w:val="0"/>
                <w:szCs w:val="21"/>
              </w:rPr>
            </w:pPr>
            <w:r>
              <w:rPr>
                <w:color w:val="000000"/>
                <w:kern w:val="0"/>
                <w:szCs w:val="21"/>
              </w:rPr>
              <w:t>压力变送器</w:t>
            </w:r>
          </w:p>
        </w:tc>
        <w:tc>
          <w:tcPr>
            <w:tcW w:w="3402" w:type="dxa"/>
            <w:noWrap/>
            <w:vAlign w:val="center"/>
          </w:tcPr>
          <w:p w:rsidR="00E16D8E" w:rsidRDefault="00E16D8E" w:rsidP="000109E2">
            <w:pPr>
              <w:spacing w:line="240" w:lineRule="exact"/>
              <w:rPr>
                <w:color w:val="000000"/>
                <w:kern w:val="0"/>
                <w:szCs w:val="21"/>
              </w:rPr>
            </w:pPr>
            <w:r>
              <w:rPr>
                <w:color w:val="000000"/>
                <w:kern w:val="0"/>
                <w:szCs w:val="21"/>
              </w:rPr>
              <w:t>品牌</w:t>
            </w:r>
            <w:r>
              <w:rPr>
                <w:color w:val="000000"/>
                <w:kern w:val="0"/>
                <w:szCs w:val="21"/>
              </w:rPr>
              <w:t>:</w:t>
            </w:r>
            <w:r>
              <w:rPr>
                <w:color w:val="000000"/>
                <w:kern w:val="0"/>
                <w:szCs w:val="21"/>
              </w:rPr>
              <w:t>联测；型号</w:t>
            </w:r>
            <w:r>
              <w:rPr>
                <w:color w:val="000000"/>
                <w:kern w:val="0"/>
                <w:szCs w:val="21"/>
              </w:rPr>
              <w:t>:SIN-P300</w:t>
            </w:r>
            <w:r>
              <w:rPr>
                <w:color w:val="000000"/>
                <w:kern w:val="0"/>
                <w:szCs w:val="21"/>
              </w:rPr>
              <w:t>；颜色分类</w:t>
            </w:r>
            <w:r>
              <w:rPr>
                <w:color w:val="000000"/>
                <w:kern w:val="0"/>
                <w:szCs w:val="21"/>
              </w:rPr>
              <w:t>:0~1.6Mpa 4</w:t>
            </w:r>
            <w:r>
              <w:rPr>
                <w:color w:val="000000"/>
                <w:kern w:val="0"/>
                <w:szCs w:val="21"/>
              </w:rPr>
              <w:t>分</w:t>
            </w:r>
            <w:r>
              <w:rPr>
                <w:color w:val="000000"/>
                <w:kern w:val="0"/>
                <w:szCs w:val="21"/>
              </w:rPr>
              <w:t xml:space="preserve"> 4~20mA</w:t>
            </w:r>
          </w:p>
        </w:tc>
        <w:tc>
          <w:tcPr>
            <w:tcW w:w="709" w:type="dxa"/>
            <w:noWrap/>
            <w:vAlign w:val="center"/>
          </w:tcPr>
          <w:p w:rsidR="00E16D8E" w:rsidRDefault="00E16D8E" w:rsidP="000109E2">
            <w:pPr>
              <w:jc w:val="center"/>
              <w:rPr>
                <w:color w:val="000000"/>
                <w:kern w:val="0"/>
                <w:szCs w:val="21"/>
              </w:rPr>
            </w:pPr>
            <w:r>
              <w:rPr>
                <w:color w:val="000000"/>
                <w:kern w:val="0"/>
                <w:szCs w:val="21"/>
              </w:rPr>
              <w:t>台</w:t>
            </w:r>
          </w:p>
        </w:tc>
        <w:tc>
          <w:tcPr>
            <w:tcW w:w="708" w:type="dxa"/>
            <w:vAlign w:val="center"/>
          </w:tcPr>
          <w:p w:rsidR="00E16D8E" w:rsidRDefault="00E16D8E" w:rsidP="000109E2">
            <w:pPr>
              <w:jc w:val="center"/>
              <w:rPr>
                <w:color w:val="000000"/>
                <w:kern w:val="0"/>
                <w:szCs w:val="21"/>
              </w:rPr>
            </w:pPr>
            <w:r>
              <w:rPr>
                <w:color w:val="000000"/>
                <w:kern w:val="0"/>
                <w:szCs w:val="21"/>
              </w:rPr>
              <w:t>50</w:t>
            </w:r>
          </w:p>
        </w:tc>
        <w:tc>
          <w:tcPr>
            <w:tcW w:w="1651" w:type="dxa"/>
            <w:vAlign w:val="center"/>
          </w:tcPr>
          <w:p w:rsidR="00E16D8E" w:rsidRDefault="00E16D8E" w:rsidP="000109E2">
            <w:pPr>
              <w:widowControl/>
              <w:spacing w:line="240" w:lineRule="exact"/>
              <w:textAlignment w:val="center"/>
              <w:rPr>
                <w:color w:val="000000"/>
                <w:kern w:val="0"/>
                <w:szCs w:val="21"/>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color w:val="000000"/>
                <w:kern w:val="0"/>
                <w:szCs w:val="21"/>
              </w:rPr>
              <w:t>2</w:t>
            </w:r>
          </w:p>
        </w:tc>
        <w:tc>
          <w:tcPr>
            <w:tcW w:w="1701" w:type="dxa"/>
            <w:noWrap/>
            <w:vAlign w:val="center"/>
          </w:tcPr>
          <w:p w:rsidR="00E16D8E" w:rsidRDefault="00E16D8E" w:rsidP="000109E2">
            <w:pPr>
              <w:jc w:val="center"/>
              <w:rPr>
                <w:color w:val="000000"/>
                <w:kern w:val="0"/>
                <w:szCs w:val="21"/>
              </w:rPr>
            </w:pPr>
            <w:r>
              <w:rPr>
                <w:color w:val="000000"/>
                <w:kern w:val="0"/>
                <w:szCs w:val="21"/>
              </w:rPr>
              <w:t>压力变送器套管</w:t>
            </w:r>
          </w:p>
        </w:tc>
        <w:tc>
          <w:tcPr>
            <w:tcW w:w="3402" w:type="dxa"/>
            <w:noWrap/>
            <w:vAlign w:val="center"/>
          </w:tcPr>
          <w:p w:rsidR="00E16D8E" w:rsidRDefault="00E16D8E" w:rsidP="000109E2">
            <w:pPr>
              <w:rPr>
                <w:color w:val="000000"/>
                <w:kern w:val="0"/>
                <w:szCs w:val="21"/>
              </w:rPr>
            </w:pPr>
            <w:r>
              <w:rPr>
                <w:color w:val="000000"/>
                <w:kern w:val="0"/>
                <w:szCs w:val="21"/>
              </w:rPr>
              <w:t>4</w:t>
            </w:r>
            <w:r>
              <w:rPr>
                <w:color w:val="000000"/>
                <w:kern w:val="0"/>
                <w:szCs w:val="21"/>
              </w:rPr>
              <w:t>分不锈钢管</w:t>
            </w:r>
          </w:p>
        </w:tc>
        <w:tc>
          <w:tcPr>
            <w:tcW w:w="709" w:type="dxa"/>
            <w:noWrap/>
            <w:vAlign w:val="center"/>
          </w:tcPr>
          <w:p w:rsidR="00E16D8E" w:rsidRDefault="00E16D8E" w:rsidP="000109E2">
            <w:pPr>
              <w:jc w:val="center"/>
              <w:rPr>
                <w:color w:val="000000"/>
                <w:kern w:val="0"/>
                <w:szCs w:val="21"/>
              </w:rPr>
            </w:pPr>
            <w:r>
              <w:rPr>
                <w:color w:val="000000"/>
                <w:kern w:val="0"/>
                <w:szCs w:val="21"/>
              </w:rPr>
              <w:t>个</w:t>
            </w:r>
          </w:p>
        </w:tc>
        <w:tc>
          <w:tcPr>
            <w:tcW w:w="708" w:type="dxa"/>
            <w:vAlign w:val="center"/>
          </w:tcPr>
          <w:p w:rsidR="00E16D8E" w:rsidRDefault="00E16D8E" w:rsidP="000109E2">
            <w:pPr>
              <w:jc w:val="center"/>
              <w:rPr>
                <w:color w:val="000000"/>
                <w:kern w:val="0"/>
                <w:szCs w:val="21"/>
              </w:rPr>
            </w:pPr>
            <w:r>
              <w:rPr>
                <w:color w:val="000000"/>
                <w:kern w:val="0"/>
                <w:szCs w:val="21"/>
              </w:rPr>
              <w:t>50</w:t>
            </w:r>
          </w:p>
        </w:tc>
        <w:tc>
          <w:tcPr>
            <w:tcW w:w="1651" w:type="dxa"/>
            <w:vAlign w:val="center"/>
          </w:tcPr>
          <w:p w:rsidR="00E16D8E" w:rsidRDefault="00E16D8E" w:rsidP="000109E2">
            <w:pPr>
              <w:jc w:val="left"/>
              <w:rPr>
                <w:color w:val="000000"/>
                <w:szCs w:val="21"/>
              </w:rPr>
            </w:pPr>
          </w:p>
        </w:tc>
      </w:tr>
      <w:tr w:rsidR="00E16D8E" w:rsidTr="00E16D8E">
        <w:trPr>
          <w:trHeight w:val="594"/>
          <w:jc w:val="center"/>
        </w:trPr>
        <w:tc>
          <w:tcPr>
            <w:tcW w:w="804" w:type="dxa"/>
            <w:noWrap/>
            <w:vAlign w:val="center"/>
          </w:tcPr>
          <w:p w:rsidR="00E16D8E" w:rsidRDefault="00E16D8E" w:rsidP="000109E2">
            <w:pPr>
              <w:jc w:val="center"/>
              <w:rPr>
                <w:color w:val="000000"/>
                <w:kern w:val="0"/>
                <w:szCs w:val="21"/>
              </w:rPr>
            </w:pPr>
            <w:r>
              <w:rPr>
                <w:color w:val="000000"/>
                <w:kern w:val="0"/>
                <w:szCs w:val="21"/>
              </w:rPr>
              <w:t>3</w:t>
            </w:r>
          </w:p>
        </w:tc>
        <w:tc>
          <w:tcPr>
            <w:tcW w:w="1701" w:type="dxa"/>
            <w:noWrap/>
            <w:vAlign w:val="center"/>
          </w:tcPr>
          <w:p w:rsidR="00E16D8E" w:rsidRDefault="00E16D8E" w:rsidP="000109E2">
            <w:pPr>
              <w:jc w:val="center"/>
              <w:rPr>
                <w:color w:val="000000"/>
                <w:kern w:val="0"/>
                <w:szCs w:val="21"/>
              </w:rPr>
            </w:pPr>
            <w:r>
              <w:rPr>
                <w:color w:val="000000"/>
                <w:kern w:val="0"/>
                <w:szCs w:val="21"/>
              </w:rPr>
              <w:t>温度变送器</w:t>
            </w:r>
          </w:p>
        </w:tc>
        <w:tc>
          <w:tcPr>
            <w:tcW w:w="3402" w:type="dxa"/>
            <w:noWrap/>
            <w:vAlign w:val="center"/>
          </w:tcPr>
          <w:p w:rsidR="00E16D8E" w:rsidRDefault="00E16D8E" w:rsidP="000109E2">
            <w:pPr>
              <w:jc w:val="left"/>
              <w:rPr>
                <w:color w:val="000000"/>
                <w:kern w:val="0"/>
                <w:szCs w:val="21"/>
              </w:rPr>
            </w:pPr>
            <w:r>
              <w:rPr>
                <w:color w:val="000000"/>
                <w:kern w:val="0"/>
                <w:szCs w:val="21"/>
              </w:rPr>
              <w:t>品牌</w:t>
            </w:r>
            <w:r>
              <w:rPr>
                <w:color w:val="000000"/>
                <w:kern w:val="0"/>
                <w:szCs w:val="21"/>
              </w:rPr>
              <w:t>:</w:t>
            </w:r>
            <w:r>
              <w:rPr>
                <w:color w:val="000000"/>
                <w:kern w:val="0"/>
                <w:szCs w:val="21"/>
              </w:rPr>
              <w:t>伟拓</w:t>
            </w:r>
            <w:r>
              <w:rPr>
                <w:color w:val="000000"/>
                <w:kern w:val="0"/>
                <w:szCs w:val="21"/>
              </w:rPr>
              <w:t>(Vector)</w:t>
            </w:r>
            <w:r>
              <w:rPr>
                <w:color w:val="000000"/>
                <w:kern w:val="0"/>
                <w:szCs w:val="21"/>
              </w:rPr>
              <w:t>；</w:t>
            </w:r>
            <w:r>
              <w:rPr>
                <w:color w:val="000000"/>
                <w:kern w:val="0"/>
                <w:szCs w:val="21"/>
              </w:rPr>
              <w:t xml:space="preserve">             </w:t>
            </w:r>
            <w:r>
              <w:rPr>
                <w:color w:val="000000"/>
                <w:kern w:val="0"/>
                <w:szCs w:val="21"/>
              </w:rPr>
              <w:t>型号</w:t>
            </w:r>
            <w:r>
              <w:rPr>
                <w:color w:val="000000"/>
                <w:kern w:val="0"/>
                <w:szCs w:val="21"/>
              </w:rPr>
              <w:t>:SBWZ-V(</w:t>
            </w:r>
            <w:r>
              <w:rPr>
                <w:color w:val="000000"/>
                <w:kern w:val="0"/>
                <w:szCs w:val="21"/>
              </w:rPr>
              <w:t>含套筒</w:t>
            </w:r>
            <w:r>
              <w:rPr>
                <w:color w:val="000000"/>
                <w:kern w:val="0"/>
                <w:szCs w:val="21"/>
              </w:rPr>
              <w:t>)</w:t>
            </w:r>
          </w:p>
        </w:tc>
        <w:tc>
          <w:tcPr>
            <w:tcW w:w="709" w:type="dxa"/>
            <w:noWrap/>
            <w:vAlign w:val="center"/>
          </w:tcPr>
          <w:p w:rsidR="00E16D8E" w:rsidRDefault="00E16D8E" w:rsidP="000109E2">
            <w:pPr>
              <w:jc w:val="center"/>
              <w:rPr>
                <w:color w:val="000000"/>
                <w:kern w:val="0"/>
                <w:szCs w:val="21"/>
              </w:rPr>
            </w:pPr>
            <w:r>
              <w:rPr>
                <w:color w:val="000000"/>
                <w:kern w:val="0"/>
                <w:szCs w:val="21"/>
              </w:rPr>
              <w:t>个</w:t>
            </w:r>
          </w:p>
        </w:tc>
        <w:tc>
          <w:tcPr>
            <w:tcW w:w="708" w:type="dxa"/>
            <w:vAlign w:val="center"/>
          </w:tcPr>
          <w:p w:rsidR="00E16D8E" w:rsidRDefault="00E16D8E" w:rsidP="000109E2">
            <w:pPr>
              <w:jc w:val="center"/>
              <w:rPr>
                <w:color w:val="000000"/>
                <w:kern w:val="0"/>
                <w:szCs w:val="21"/>
              </w:rPr>
            </w:pPr>
            <w:r>
              <w:rPr>
                <w:color w:val="000000"/>
                <w:kern w:val="0"/>
                <w:szCs w:val="21"/>
              </w:rPr>
              <w:t>50</w:t>
            </w:r>
          </w:p>
        </w:tc>
        <w:tc>
          <w:tcPr>
            <w:tcW w:w="1651" w:type="dxa"/>
            <w:vAlign w:val="center"/>
          </w:tcPr>
          <w:p w:rsidR="00E16D8E" w:rsidRDefault="00E16D8E" w:rsidP="000109E2">
            <w:pPr>
              <w:spacing w:line="240" w:lineRule="exact"/>
              <w:jc w:val="left"/>
              <w:rPr>
                <w:color w:val="000000"/>
                <w:szCs w:val="21"/>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color w:val="000000"/>
                <w:kern w:val="0"/>
                <w:szCs w:val="21"/>
              </w:rPr>
              <w:t>4</w:t>
            </w:r>
          </w:p>
        </w:tc>
        <w:tc>
          <w:tcPr>
            <w:tcW w:w="1701" w:type="dxa"/>
            <w:noWrap/>
            <w:vAlign w:val="center"/>
          </w:tcPr>
          <w:p w:rsidR="00E16D8E" w:rsidRDefault="00E16D8E" w:rsidP="000109E2">
            <w:pPr>
              <w:jc w:val="center"/>
              <w:rPr>
                <w:color w:val="000000"/>
                <w:kern w:val="0"/>
                <w:szCs w:val="21"/>
              </w:rPr>
            </w:pPr>
            <w:r>
              <w:rPr>
                <w:color w:val="000000"/>
                <w:kern w:val="0"/>
                <w:szCs w:val="21"/>
              </w:rPr>
              <w:t>手动闸阀</w:t>
            </w:r>
          </w:p>
        </w:tc>
        <w:tc>
          <w:tcPr>
            <w:tcW w:w="3402" w:type="dxa"/>
            <w:noWrap/>
            <w:vAlign w:val="center"/>
          </w:tcPr>
          <w:p w:rsidR="00E16D8E" w:rsidRDefault="00E16D8E" w:rsidP="000109E2">
            <w:pPr>
              <w:rPr>
                <w:color w:val="000000"/>
                <w:kern w:val="0"/>
                <w:szCs w:val="21"/>
              </w:rPr>
            </w:pPr>
            <w:r>
              <w:rPr>
                <w:color w:val="000000"/>
                <w:kern w:val="0"/>
                <w:szCs w:val="21"/>
              </w:rPr>
              <w:t>4</w:t>
            </w:r>
            <w:r>
              <w:rPr>
                <w:color w:val="000000"/>
                <w:kern w:val="0"/>
                <w:szCs w:val="21"/>
              </w:rPr>
              <w:t>分铜闸阀</w:t>
            </w:r>
          </w:p>
        </w:tc>
        <w:tc>
          <w:tcPr>
            <w:tcW w:w="709" w:type="dxa"/>
            <w:noWrap/>
            <w:vAlign w:val="center"/>
          </w:tcPr>
          <w:p w:rsidR="00E16D8E" w:rsidRDefault="00E16D8E" w:rsidP="000109E2">
            <w:pPr>
              <w:jc w:val="center"/>
              <w:rPr>
                <w:color w:val="000000"/>
                <w:kern w:val="0"/>
                <w:szCs w:val="21"/>
              </w:rPr>
            </w:pPr>
            <w:r>
              <w:rPr>
                <w:color w:val="000000"/>
                <w:kern w:val="0"/>
                <w:szCs w:val="21"/>
              </w:rPr>
              <w:t>个</w:t>
            </w:r>
          </w:p>
        </w:tc>
        <w:tc>
          <w:tcPr>
            <w:tcW w:w="708" w:type="dxa"/>
            <w:vAlign w:val="center"/>
          </w:tcPr>
          <w:p w:rsidR="00E16D8E" w:rsidRDefault="00E16D8E" w:rsidP="000109E2">
            <w:pPr>
              <w:jc w:val="center"/>
              <w:rPr>
                <w:color w:val="000000"/>
                <w:kern w:val="0"/>
                <w:szCs w:val="21"/>
              </w:rPr>
            </w:pPr>
            <w:r>
              <w:rPr>
                <w:color w:val="000000"/>
                <w:kern w:val="0"/>
                <w:szCs w:val="21"/>
              </w:rPr>
              <w:t>50</w:t>
            </w:r>
          </w:p>
        </w:tc>
        <w:tc>
          <w:tcPr>
            <w:tcW w:w="1651" w:type="dxa"/>
            <w:vAlign w:val="center"/>
          </w:tcPr>
          <w:p w:rsidR="00E16D8E" w:rsidRDefault="00E16D8E" w:rsidP="000109E2">
            <w:pPr>
              <w:spacing w:line="240" w:lineRule="exact"/>
              <w:jc w:val="left"/>
              <w:rPr>
                <w:color w:val="000000"/>
                <w:szCs w:val="21"/>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color w:val="000000"/>
                <w:kern w:val="0"/>
                <w:szCs w:val="21"/>
              </w:rPr>
              <w:t>5</w:t>
            </w:r>
          </w:p>
        </w:tc>
        <w:tc>
          <w:tcPr>
            <w:tcW w:w="1701" w:type="dxa"/>
            <w:noWrap/>
            <w:vAlign w:val="center"/>
          </w:tcPr>
          <w:p w:rsidR="00E16D8E" w:rsidRDefault="00E16D8E" w:rsidP="000109E2">
            <w:pPr>
              <w:jc w:val="center"/>
              <w:rPr>
                <w:color w:val="000000"/>
                <w:kern w:val="0"/>
                <w:szCs w:val="21"/>
              </w:rPr>
            </w:pPr>
            <w:r>
              <w:rPr>
                <w:color w:val="000000"/>
                <w:kern w:val="0"/>
                <w:szCs w:val="21"/>
              </w:rPr>
              <w:t>变频恒压控制器</w:t>
            </w:r>
          </w:p>
        </w:tc>
        <w:tc>
          <w:tcPr>
            <w:tcW w:w="3402" w:type="dxa"/>
            <w:noWrap/>
            <w:vAlign w:val="center"/>
          </w:tcPr>
          <w:p w:rsidR="00E16D8E" w:rsidRDefault="00E16D8E" w:rsidP="000109E2">
            <w:pPr>
              <w:spacing w:line="240" w:lineRule="exact"/>
              <w:rPr>
                <w:color w:val="000000"/>
                <w:kern w:val="0"/>
                <w:szCs w:val="21"/>
              </w:rPr>
            </w:pPr>
            <w:r>
              <w:rPr>
                <w:color w:val="000000"/>
                <w:kern w:val="0"/>
                <w:szCs w:val="21"/>
              </w:rPr>
              <w:t>品牌</w:t>
            </w:r>
            <w:r>
              <w:rPr>
                <w:color w:val="000000"/>
                <w:kern w:val="0"/>
                <w:szCs w:val="21"/>
              </w:rPr>
              <w:t xml:space="preserve">: </w:t>
            </w:r>
            <w:r>
              <w:rPr>
                <w:color w:val="000000"/>
                <w:kern w:val="0"/>
                <w:szCs w:val="21"/>
              </w:rPr>
              <w:t>伟星；颜色分类</w:t>
            </w:r>
            <w:r>
              <w:rPr>
                <w:color w:val="000000"/>
                <w:kern w:val="0"/>
                <w:szCs w:val="21"/>
              </w:rPr>
              <w:t xml:space="preserve">: </w:t>
            </w:r>
            <w:r>
              <w:rPr>
                <w:color w:val="000000"/>
                <w:kern w:val="0"/>
                <w:szCs w:val="21"/>
              </w:rPr>
              <w:t>七寸屏</w:t>
            </w:r>
            <w:r>
              <w:rPr>
                <w:color w:val="000000"/>
                <w:kern w:val="0"/>
                <w:szCs w:val="21"/>
              </w:rPr>
              <w:t>-485</w:t>
            </w:r>
            <w:r>
              <w:rPr>
                <w:color w:val="000000"/>
                <w:kern w:val="0"/>
                <w:szCs w:val="21"/>
              </w:rPr>
              <w:t>接口</w:t>
            </w:r>
          </w:p>
        </w:tc>
        <w:tc>
          <w:tcPr>
            <w:tcW w:w="709" w:type="dxa"/>
            <w:noWrap/>
            <w:vAlign w:val="center"/>
          </w:tcPr>
          <w:p w:rsidR="00E16D8E" w:rsidRDefault="00E16D8E" w:rsidP="000109E2">
            <w:pPr>
              <w:jc w:val="center"/>
              <w:rPr>
                <w:color w:val="000000"/>
                <w:kern w:val="0"/>
                <w:szCs w:val="21"/>
              </w:rPr>
            </w:pPr>
            <w:r>
              <w:rPr>
                <w:color w:val="000000"/>
                <w:kern w:val="0"/>
                <w:szCs w:val="21"/>
              </w:rPr>
              <w:t>个</w:t>
            </w:r>
          </w:p>
        </w:tc>
        <w:tc>
          <w:tcPr>
            <w:tcW w:w="708" w:type="dxa"/>
            <w:vAlign w:val="center"/>
          </w:tcPr>
          <w:p w:rsidR="00E16D8E" w:rsidRDefault="00E16D8E" w:rsidP="000109E2">
            <w:pPr>
              <w:jc w:val="center"/>
              <w:rPr>
                <w:color w:val="000000"/>
                <w:kern w:val="0"/>
                <w:szCs w:val="21"/>
              </w:rPr>
            </w:pPr>
            <w:r>
              <w:rPr>
                <w:color w:val="000000"/>
                <w:kern w:val="0"/>
                <w:szCs w:val="21"/>
              </w:rPr>
              <w:t>25</w:t>
            </w:r>
          </w:p>
        </w:tc>
        <w:tc>
          <w:tcPr>
            <w:tcW w:w="1651" w:type="dxa"/>
            <w:vAlign w:val="center"/>
          </w:tcPr>
          <w:p w:rsidR="00E16D8E" w:rsidRDefault="00E16D8E" w:rsidP="000109E2">
            <w:pPr>
              <w:widowControl/>
              <w:textAlignment w:val="center"/>
              <w:rPr>
                <w:color w:val="000000"/>
                <w:szCs w:val="21"/>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rFonts w:hint="eastAsia"/>
                <w:color w:val="000000"/>
                <w:kern w:val="0"/>
                <w:szCs w:val="21"/>
              </w:rPr>
              <w:t>6</w:t>
            </w:r>
          </w:p>
        </w:tc>
        <w:tc>
          <w:tcPr>
            <w:tcW w:w="1701" w:type="dxa"/>
            <w:noWrap/>
            <w:vAlign w:val="center"/>
          </w:tcPr>
          <w:p w:rsidR="00E16D8E" w:rsidRDefault="00E16D8E" w:rsidP="000109E2">
            <w:pPr>
              <w:jc w:val="center"/>
              <w:rPr>
                <w:color w:val="000000"/>
                <w:kern w:val="0"/>
                <w:szCs w:val="21"/>
              </w:rPr>
            </w:pPr>
            <w:r>
              <w:rPr>
                <w:color w:val="000000"/>
                <w:kern w:val="0"/>
                <w:szCs w:val="21"/>
              </w:rPr>
              <w:t>中间继电器</w:t>
            </w:r>
          </w:p>
        </w:tc>
        <w:tc>
          <w:tcPr>
            <w:tcW w:w="3402" w:type="dxa"/>
            <w:noWrap/>
            <w:vAlign w:val="center"/>
          </w:tcPr>
          <w:p w:rsidR="00E16D8E" w:rsidRDefault="00E16D8E" w:rsidP="000109E2">
            <w:pPr>
              <w:spacing w:line="240" w:lineRule="exact"/>
              <w:rPr>
                <w:color w:val="000000"/>
                <w:kern w:val="0"/>
                <w:szCs w:val="21"/>
              </w:rPr>
            </w:pPr>
            <w:r>
              <w:rPr>
                <w:color w:val="000000"/>
                <w:szCs w:val="21"/>
              </w:rPr>
              <w:t>品牌</w:t>
            </w:r>
            <w:r>
              <w:rPr>
                <w:color w:val="000000"/>
                <w:szCs w:val="21"/>
              </w:rPr>
              <w:t>:</w:t>
            </w:r>
            <w:r>
              <w:rPr>
                <w:color w:val="000000"/>
                <w:szCs w:val="21"/>
              </w:rPr>
              <w:t>正泰；规格</w:t>
            </w:r>
            <w:r>
              <w:rPr>
                <w:color w:val="000000"/>
                <w:szCs w:val="21"/>
              </w:rPr>
              <w:t>:JZX-22F/4Z 220VAC (</w:t>
            </w:r>
            <w:r>
              <w:rPr>
                <w:color w:val="000000"/>
                <w:szCs w:val="21"/>
              </w:rPr>
              <w:t>带灯，带底座</w:t>
            </w:r>
            <w:r>
              <w:rPr>
                <w:color w:val="000000"/>
                <w:szCs w:val="21"/>
              </w:rPr>
              <w:t>)</w:t>
            </w:r>
          </w:p>
        </w:tc>
        <w:tc>
          <w:tcPr>
            <w:tcW w:w="709" w:type="dxa"/>
            <w:noWrap/>
            <w:vAlign w:val="center"/>
          </w:tcPr>
          <w:p w:rsidR="00E16D8E" w:rsidRDefault="00E16D8E" w:rsidP="000109E2">
            <w:pPr>
              <w:jc w:val="center"/>
              <w:rPr>
                <w:color w:val="000000"/>
                <w:kern w:val="0"/>
                <w:szCs w:val="21"/>
              </w:rPr>
            </w:pPr>
            <w:r>
              <w:rPr>
                <w:color w:val="000000"/>
                <w:kern w:val="0"/>
                <w:szCs w:val="21"/>
              </w:rPr>
              <w:t>个</w:t>
            </w:r>
          </w:p>
        </w:tc>
        <w:tc>
          <w:tcPr>
            <w:tcW w:w="708" w:type="dxa"/>
            <w:vAlign w:val="center"/>
          </w:tcPr>
          <w:p w:rsidR="00E16D8E" w:rsidRDefault="00E16D8E" w:rsidP="000109E2">
            <w:pPr>
              <w:jc w:val="center"/>
              <w:rPr>
                <w:color w:val="000000"/>
                <w:kern w:val="0"/>
                <w:szCs w:val="21"/>
              </w:rPr>
            </w:pPr>
            <w:r>
              <w:rPr>
                <w:color w:val="000000"/>
                <w:kern w:val="0"/>
                <w:szCs w:val="21"/>
              </w:rPr>
              <w:t>250</w:t>
            </w:r>
          </w:p>
        </w:tc>
        <w:tc>
          <w:tcPr>
            <w:tcW w:w="1651" w:type="dxa"/>
            <w:vAlign w:val="center"/>
          </w:tcPr>
          <w:p w:rsidR="00E16D8E" w:rsidRDefault="00E16D8E" w:rsidP="000109E2">
            <w:pPr>
              <w:jc w:val="left"/>
              <w:rPr>
                <w:color w:val="000000"/>
                <w:szCs w:val="21"/>
                <w:highlight w:val="yellow"/>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rFonts w:hint="eastAsia"/>
                <w:color w:val="000000"/>
                <w:kern w:val="0"/>
                <w:szCs w:val="21"/>
              </w:rPr>
              <w:t>7</w:t>
            </w:r>
          </w:p>
        </w:tc>
        <w:tc>
          <w:tcPr>
            <w:tcW w:w="1701" w:type="dxa"/>
            <w:noWrap/>
            <w:vAlign w:val="center"/>
          </w:tcPr>
          <w:p w:rsidR="00E16D8E" w:rsidRDefault="00E16D8E" w:rsidP="000109E2">
            <w:pPr>
              <w:jc w:val="center"/>
              <w:rPr>
                <w:color w:val="000000"/>
                <w:kern w:val="0"/>
                <w:szCs w:val="21"/>
              </w:rPr>
            </w:pPr>
            <w:r>
              <w:rPr>
                <w:color w:val="000000"/>
                <w:kern w:val="0"/>
                <w:szCs w:val="21"/>
              </w:rPr>
              <w:t>开关电源</w:t>
            </w:r>
          </w:p>
        </w:tc>
        <w:tc>
          <w:tcPr>
            <w:tcW w:w="3402" w:type="dxa"/>
            <w:noWrap/>
            <w:vAlign w:val="center"/>
          </w:tcPr>
          <w:p w:rsidR="00E16D8E" w:rsidRDefault="00E16D8E" w:rsidP="000109E2">
            <w:pPr>
              <w:rPr>
                <w:color w:val="000000"/>
                <w:szCs w:val="21"/>
              </w:rPr>
            </w:pPr>
            <w:r>
              <w:rPr>
                <w:color w:val="000000"/>
                <w:szCs w:val="21"/>
              </w:rPr>
              <w:t>品牌</w:t>
            </w:r>
            <w:r>
              <w:rPr>
                <w:color w:val="000000"/>
                <w:szCs w:val="21"/>
              </w:rPr>
              <w:t>:</w:t>
            </w:r>
            <w:r>
              <w:rPr>
                <w:color w:val="000000"/>
                <w:szCs w:val="21"/>
              </w:rPr>
              <w:t>台湾明纬；型号</w:t>
            </w:r>
            <w:r>
              <w:rPr>
                <w:color w:val="000000"/>
                <w:szCs w:val="21"/>
              </w:rPr>
              <w:t>:EDR-120-24</w:t>
            </w:r>
            <w:r>
              <w:rPr>
                <w:color w:val="000000"/>
                <w:szCs w:val="21"/>
              </w:rPr>
              <w:t>；规格</w:t>
            </w:r>
            <w:r>
              <w:rPr>
                <w:color w:val="000000"/>
                <w:szCs w:val="21"/>
              </w:rPr>
              <w:t>:120W/24V/5A</w:t>
            </w:r>
          </w:p>
        </w:tc>
        <w:tc>
          <w:tcPr>
            <w:tcW w:w="709" w:type="dxa"/>
            <w:noWrap/>
            <w:vAlign w:val="center"/>
          </w:tcPr>
          <w:p w:rsidR="00E16D8E" w:rsidRDefault="00E16D8E" w:rsidP="000109E2">
            <w:pPr>
              <w:jc w:val="center"/>
              <w:rPr>
                <w:color w:val="000000"/>
                <w:kern w:val="0"/>
                <w:szCs w:val="21"/>
              </w:rPr>
            </w:pPr>
            <w:r>
              <w:rPr>
                <w:color w:val="000000"/>
                <w:kern w:val="0"/>
                <w:szCs w:val="21"/>
              </w:rPr>
              <w:t>个</w:t>
            </w:r>
          </w:p>
        </w:tc>
        <w:tc>
          <w:tcPr>
            <w:tcW w:w="708" w:type="dxa"/>
            <w:vAlign w:val="center"/>
          </w:tcPr>
          <w:p w:rsidR="00E16D8E" w:rsidRDefault="00E16D8E" w:rsidP="000109E2">
            <w:pPr>
              <w:jc w:val="center"/>
              <w:rPr>
                <w:color w:val="000000"/>
                <w:kern w:val="0"/>
                <w:szCs w:val="21"/>
              </w:rPr>
            </w:pPr>
            <w:r>
              <w:rPr>
                <w:color w:val="000000"/>
                <w:kern w:val="0"/>
                <w:szCs w:val="21"/>
              </w:rPr>
              <w:t>25</w:t>
            </w:r>
          </w:p>
        </w:tc>
        <w:tc>
          <w:tcPr>
            <w:tcW w:w="1651" w:type="dxa"/>
            <w:vAlign w:val="center"/>
          </w:tcPr>
          <w:p w:rsidR="00E16D8E" w:rsidRDefault="00E16D8E" w:rsidP="000109E2">
            <w:pPr>
              <w:widowControl/>
              <w:spacing w:line="240" w:lineRule="exact"/>
              <w:textAlignment w:val="center"/>
              <w:rPr>
                <w:color w:val="000000"/>
                <w:szCs w:val="21"/>
                <w:highlight w:val="yellow"/>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rFonts w:hint="eastAsia"/>
                <w:color w:val="000000"/>
                <w:kern w:val="0"/>
                <w:szCs w:val="21"/>
              </w:rPr>
              <w:t>8</w:t>
            </w:r>
          </w:p>
        </w:tc>
        <w:tc>
          <w:tcPr>
            <w:tcW w:w="1701" w:type="dxa"/>
            <w:noWrap/>
            <w:vAlign w:val="center"/>
          </w:tcPr>
          <w:p w:rsidR="00E16D8E" w:rsidRDefault="00E16D8E" w:rsidP="000109E2">
            <w:pPr>
              <w:jc w:val="center"/>
              <w:rPr>
                <w:color w:val="000000"/>
                <w:kern w:val="0"/>
                <w:szCs w:val="21"/>
              </w:rPr>
            </w:pPr>
            <w:r>
              <w:rPr>
                <w:color w:val="000000"/>
                <w:kern w:val="0"/>
                <w:szCs w:val="21"/>
              </w:rPr>
              <w:t>时控开关</w:t>
            </w:r>
          </w:p>
        </w:tc>
        <w:tc>
          <w:tcPr>
            <w:tcW w:w="3402" w:type="dxa"/>
            <w:noWrap/>
            <w:vAlign w:val="center"/>
          </w:tcPr>
          <w:p w:rsidR="00E16D8E" w:rsidRDefault="00E16D8E" w:rsidP="000109E2">
            <w:pPr>
              <w:rPr>
                <w:color w:val="000000"/>
                <w:szCs w:val="21"/>
              </w:rPr>
            </w:pPr>
            <w:r>
              <w:rPr>
                <w:color w:val="000000"/>
                <w:szCs w:val="21"/>
              </w:rPr>
              <w:t>品牌</w:t>
            </w:r>
            <w:r>
              <w:rPr>
                <w:color w:val="000000"/>
                <w:szCs w:val="21"/>
              </w:rPr>
              <w:t>:</w:t>
            </w:r>
            <w:r>
              <w:rPr>
                <w:color w:val="000000"/>
                <w:szCs w:val="21"/>
              </w:rPr>
              <w:t>品益；型号</w:t>
            </w:r>
            <w:r>
              <w:rPr>
                <w:color w:val="000000"/>
                <w:szCs w:val="21"/>
              </w:rPr>
              <w:t>:KG316T</w:t>
            </w:r>
            <w:r>
              <w:rPr>
                <w:color w:val="000000"/>
                <w:szCs w:val="21"/>
              </w:rPr>
              <w:t>时控开关</w:t>
            </w:r>
          </w:p>
        </w:tc>
        <w:tc>
          <w:tcPr>
            <w:tcW w:w="709" w:type="dxa"/>
            <w:noWrap/>
            <w:vAlign w:val="center"/>
          </w:tcPr>
          <w:p w:rsidR="00E16D8E" w:rsidRDefault="00E16D8E" w:rsidP="000109E2">
            <w:pPr>
              <w:jc w:val="center"/>
              <w:rPr>
                <w:color w:val="000000"/>
                <w:kern w:val="0"/>
                <w:szCs w:val="21"/>
              </w:rPr>
            </w:pPr>
            <w:r>
              <w:rPr>
                <w:color w:val="000000"/>
                <w:kern w:val="0"/>
                <w:szCs w:val="21"/>
              </w:rPr>
              <w:t>个</w:t>
            </w:r>
          </w:p>
        </w:tc>
        <w:tc>
          <w:tcPr>
            <w:tcW w:w="708" w:type="dxa"/>
            <w:vAlign w:val="center"/>
          </w:tcPr>
          <w:p w:rsidR="00E16D8E" w:rsidRDefault="00E16D8E" w:rsidP="000109E2">
            <w:pPr>
              <w:jc w:val="center"/>
              <w:rPr>
                <w:color w:val="000000"/>
                <w:kern w:val="0"/>
                <w:szCs w:val="21"/>
              </w:rPr>
            </w:pPr>
            <w:r>
              <w:rPr>
                <w:color w:val="000000"/>
                <w:kern w:val="0"/>
                <w:szCs w:val="21"/>
              </w:rPr>
              <w:t>25</w:t>
            </w:r>
          </w:p>
        </w:tc>
        <w:tc>
          <w:tcPr>
            <w:tcW w:w="1651" w:type="dxa"/>
            <w:vAlign w:val="center"/>
          </w:tcPr>
          <w:p w:rsidR="00E16D8E" w:rsidRDefault="00E16D8E" w:rsidP="000109E2">
            <w:pPr>
              <w:spacing w:line="240" w:lineRule="exact"/>
              <w:jc w:val="left"/>
              <w:rPr>
                <w:color w:val="000000"/>
                <w:szCs w:val="21"/>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rFonts w:hint="eastAsia"/>
                <w:color w:val="000000"/>
                <w:kern w:val="0"/>
                <w:szCs w:val="21"/>
              </w:rPr>
              <w:t>9</w:t>
            </w:r>
          </w:p>
        </w:tc>
        <w:tc>
          <w:tcPr>
            <w:tcW w:w="1701"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3</w:t>
            </w:r>
            <w:r>
              <w:rPr>
                <w:color w:val="000000"/>
                <w:kern w:val="0"/>
                <w:szCs w:val="21"/>
                <w:lang w:bidi="ar"/>
              </w:rPr>
              <w:t>位转换开关</w:t>
            </w:r>
          </w:p>
        </w:tc>
        <w:tc>
          <w:tcPr>
            <w:tcW w:w="3402"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品牌</w:t>
            </w:r>
            <w:r>
              <w:rPr>
                <w:color w:val="000000"/>
                <w:kern w:val="0"/>
                <w:szCs w:val="21"/>
                <w:lang w:bidi="ar"/>
              </w:rPr>
              <w:t>:</w:t>
            </w:r>
            <w:r>
              <w:rPr>
                <w:color w:val="000000"/>
                <w:kern w:val="0"/>
                <w:szCs w:val="21"/>
                <w:lang w:bidi="ar"/>
              </w:rPr>
              <w:t>正泰</w:t>
            </w:r>
            <w:r>
              <w:rPr>
                <w:color w:val="000000"/>
                <w:kern w:val="0"/>
                <w:szCs w:val="21"/>
                <w:lang w:bidi="ar"/>
              </w:rPr>
              <w:t xml:space="preserve">  NP2</w:t>
            </w:r>
            <w:r>
              <w:rPr>
                <w:color w:val="000000"/>
                <w:kern w:val="0"/>
                <w:szCs w:val="21"/>
                <w:lang w:bidi="ar"/>
              </w:rPr>
              <w:t>系列</w:t>
            </w:r>
          </w:p>
        </w:tc>
        <w:tc>
          <w:tcPr>
            <w:tcW w:w="709" w:type="dxa"/>
            <w:noWrap/>
            <w:vAlign w:val="center"/>
          </w:tcPr>
          <w:p w:rsidR="00E16D8E" w:rsidRDefault="00E16D8E" w:rsidP="000109E2">
            <w:pPr>
              <w:jc w:val="center"/>
              <w:rPr>
                <w:color w:val="000000"/>
                <w:kern w:val="0"/>
                <w:szCs w:val="21"/>
              </w:rPr>
            </w:pPr>
            <w:r>
              <w:rPr>
                <w:color w:val="000000"/>
                <w:kern w:val="0"/>
                <w:szCs w:val="21"/>
              </w:rPr>
              <w:t>个</w:t>
            </w:r>
          </w:p>
        </w:tc>
        <w:tc>
          <w:tcPr>
            <w:tcW w:w="708" w:type="dxa"/>
            <w:vAlign w:val="center"/>
          </w:tcPr>
          <w:p w:rsidR="00E16D8E" w:rsidRDefault="00E16D8E" w:rsidP="000109E2">
            <w:pPr>
              <w:jc w:val="center"/>
              <w:rPr>
                <w:color w:val="000000"/>
                <w:kern w:val="0"/>
                <w:szCs w:val="21"/>
              </w:rPr>
            </w:pPr>
            <w:r>
              <w:rPr>
                <w:color w:val="000000"/>
                <w:kern w:val="0"/>
                <w:szCs w:val="21"/>
              </w:rPr>
              <w:t>50</w:t>
            </w:r>
          </w:p>
        </w:tc>
        <w:tc>
          <w:tcPr>
            <w:tcW w:w="1651" w:type="dxa"/>
            <w:vAlign w:val="center"/>
          </w:tcPr>
          <w:p w:rsidR="00E16D8E" w:rsidRDefault="00E16D8E" w:rsidP="000109E2">
            <w:pPr>
              <w:jc w:val="left"/>
              <w:rPr>
                <w:color w:val="000000"/>
                <w:szCs w:val="21"/>
              </w:rPr>
            </w:pPr>
            <w:r>
              <w:rPr>
                <w:color w:val="000000"/>
                <w:szCs w:val="21"/>
              </w:rPr>
              <w:t>每台泵</w:t>
            </w:r>
            <w:r>
              <w:rPr>
                <w:color w:val="000000"/>
                <w:szCs w:val="21"/>
              </w:rPr>
              <w:t>1</w:t>
            </w:r>
            <w:r>
              <w:rPr>
                <w:color w:val="000000"/>
                <w:szCs w:val="21"/>
              </w:rPr>
              <w:t>个开关</w:t>
            </w: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rFonts w:hint="eastAsia"/>
                <w:color w:val="000000"/>
                <w:kern w:val="0"/>
                <w:szCs w:val="21"/>
              </w:rPr>
              <w:t>10</w:t>
            </w:r>
          </w:p>
        </w:tc>
        <w:tc>
          <w:tcPr>
            <w:tcW w:w="1701"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启</w:t>
            </w:r>
            <w:r>
              <w:rPr>
                <w:color w:val="000000"/>
                <w:kern w:val="0"/>
                <w:szCs w:val="21"/>
                <w:lang w:bidi="ar"/>
              </w:rPr>
              <w:t>/</w:t>
            </w:r>
            <w:r>
              <w:rPr>
                <w:sz w:val="24"/>
              </w:rPr>
              <w:t>停</w:t>
            </w:r>
            <w:r>
              <w:rPr>
                <w:color w:val="000000"/>
                <w:kern w:val="0"/>
                <w:szCs w:val="21"/>
                <w:lang w:bidi="ar"/>
              </w:rPr>
              <w:t>按钮</w:t>
            </w:r>
          </w:p>
        </w:tc>
        <w:tc>
          <w:tcPr>
            <w:tcW w:w="3402"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品牌</w:t>
            </w:r>
            <w:r>
              <w:rPr>
                <w:color w:val="000000"/>
                <w:kern w:val="0"/>
                <w:szCs w:val="21"/>
                <w:lang w:bidi="ar"/>
              </w:rPr>
              <w:t>:</w:t>
            </w:r>
            <w:r>
              <w:rPr>
                <w:color w:val="000000"/>
                <w:kern w:val="0"/>
                <w:szCs w:val="21"/>
                <w:lang w:bidi="ar"/>
              </w:rPr>
              <w:t>正泰</w:t>
            </w:r>
            <w:r>
              <w:rPr>
                <w:color w:val="000000"/>
                <w:kern w:val="0"/>
                <w:szCs w:val="21"/>
                <w:lang w:bidi="ar"/>
              </w:rPr>
              <w:t xml:space="preserve">  NP2</w:t>
            </w:r>
            <w:r>
              <w:rPr>
                <w:color w:val="000000"/>
                <w:kern w:val="0"/>
                <w:szCs w:val="21"/>
                <w:lang w:bidi="ar"/>
              </w:rPr>
              <w:t>系列</w:t>
            </w:r>
          </w:p>
        </w:tc>
        <w:tc>
          <w:tcPr>
            <w:tcW w:w="709"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个</w:t>
            </w:r>
          </w:p>
        </w:tc>
        <w:tc>
          <w:tcPr>
            <w:tcW w:w="708" w:type="dxa"/>
            <w:vAlign w:val="center"/>
          </w:tcPr>
          <w:p w:rsidR="00E16D8E" w:rsidRDefault="00E16D8E" w:rsidP="000109E2">
            <w:pPr>
              <w:widowControl/>
              <w:jc w:val="center"/>
              <w:textAlignment w:val="center"/>
              <w:rPr>
                <w:color w:val="000000"/>
                <w:kern w:val="0"/>
                <w:szCs w:val="21"/>
              </w:rPr>
            </w:pPr>
            <w:r>
              <w:rPr>
                <w:color w:val="000000"/>
                <w:kern w:val="0"/>
                <w:szCs w:val="21"/>
                <w:lang w:bidi="ar"/>
              </w:rPr>
              <w:t>100</w:t>
            </w:r>
          </w:p>
        </w:tc>
        <w:tc>
          <w:tcPr>
            <w:tcW w:w="1651" w:type="dxa"/>
            <w:vAlign w:val="center"/>
          </w:tcPr>
          <w:p w:rsidR="00E16D8E" w:rsidRDefault="00E16D8E" w:rsidP="000109E2">
            <w:pPr>
              <w:jc w:val="left"/>
              <w:rPr>
                <w:color w:val="000000"/>
                <w:szCs w:val="21"/>
              </w:rPr>
            </w:pPr>
            <w:r>
              <w:rPr>
                <w:color w:val="000000"/>
                <w:szCs w:val="21"/>
              </w:rPr>
              <w:t>每台泵</w:t>
            </w:r>
            <w:r>
              <w:rPr>
                <w:color w:val="000000"/>
                <w:szCs w:val="21"/>
              </w:rPr>
              <w:t>:</w:t>
            </w:r>
            <w:r>
              <w:rPr>
                <w:color w:val="000000"/>
                <w:szCs w:val="21"/>
              </w:rPr>
              <w:t>启动按钮</w:t>
            </w:r>
            <w:r>
              <w:rPr>
                <w:color w:val="000000"/>
                <w:szCs w:val="21"/>
              </w:rPr>
              <w:t>+</w:t>
            </w:r>
            <w:r>
              <w:rPr>
                <w:color w:val="000000"/>
                <w:szCs w:val="21"/>
              </w:rPr>
              <w:t>停止按钮</w:t>
            </w: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rFonts w:hint="eastAsia"/>
                <w:color w:val="000000"/>
                <w:kern w:val="0"/>
                <w:szCs w:val="21"/>
              </w:rPr>
              <w:t>11</w:t>
            </w:r>
          </w:p>
        </w:tc>
        <w:tc>
          <w:tcPr>
            <w:tcW w:w="1701"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指示灯</w:t>
            </w:r>
          </w:p>
        </w:tc>
        <w:tc>
          <w:tcPr>
            <w:tcW w:w="3402" w:type="dxa"/>
            <w:noWrap/>
            <w:vAlign w:val="center"/>
          </w:tcPr>
          <w:p w:rsidR="00E16D8E" w:rsidRDefault="00E16D8E" w:rsidP="000109E2">
            <w:pPr>
              <w:widowControl/>
              <w:jc w:val="center"/>
              <w:textAlignment w:val="center"/>
              <w:rPr>
                <w:color w:val="000000"/>
                <w:szCs w:val="21"/>
              </w:rPr>
            </w:pPr>
            <w:r>
              <w:rPr>
                <w:color w:val="000000"/>
                <w:kern w:val="0"/>
                <w:szCs w:val="21"/>
                <w:lang w:bidi="ar"/>
              </w:rPr>
              <w:t>品牌</w:t>
            </w:r>
            <w:r>
              <w:rPr>
                <w:color w:val="000000"/>
                <w:kern w:val="0"/>
                <w:szCs w:val="21"/>
                <w:lang w:bidi="ar"/>
              </w:rPr>
              <w:t>:</w:t>
            </w:r>
            <w:r>
              <w:rPr>
                <w:color w:val="000000"/>
                <w:kern w:val="0"/>
                <w:szCs w:val="21"/>
                <w:lang w:bidi="ar"/>
              </w:rPr>
              <w:t>正泰</w:t>
            </w:r>
            <w:r>
              <w:rPr>
                <w:color w:val="000000"/>
                <w:kern w:val="0"/>
                <w:szCs w:val="21"/>
                <w:lang w:bidi="ar"/>
              </w:rPr>
              <w:t xml:space="preserve">  ND16</w:t>
            </w:r>
            <w:r>
              <w:rPr>
                <w:color w:val="000000"/>
                <w:kern w:val="0"/>
                <w:szCs w:val="21"/>
                <w:lang w:bidi="ar"/>
              </w:rPr>
              <w:t>系列</w:t>
            </w:r>
          </w:p>
        </w:tc>
        <w:tc>
          <w:tcPr>
            <w:tcW w:w="709"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个</w:t>
            </w:r>
          </w:p>
        </w:tc>
        <w:tc>
          <w:tcPr>
            <w:tcW w:w="708" w:type="dxa"/>
            <w:vAlign w:val="center"/>
          </w:tcPr>
          <w:p w:rsidR="00E16D8E" w:rsidRDefault="00E16D8E" w:rsidP="000109E2">
            <w:pPr>
              <w:widowControl/>
              <w:jc w:val="center"/>
              <w:textAlignment w:val="center"/>
              <w:rPr>
                <w:color w:val="000000"/>
                <w:kern w:val="0"/>
                <w:szCs w:val="21"/>
              </w:rPr>
            </w:pPr>
            <w:r>
              <w:rPr>
                <w:color w:val="000000"/>
                <w:kern w:val="0"/>
                <w:szCs w:val="21"/>
                <w:lang w:bidi="ar"/>
              </w:rPr>
              <w:t>200</w:t>
            </w:r>
          </w:p>
        </w:tc>
        <w:tc>
          <w:tcPr>
            <w:tcW w:w="1651" w:type="dxa"/>
            <w:vAlign w:val="center"/>
          </w:tcPr>
          <w:p w:rsidR="00E16D8E" w:rsidRDefault="00E16D8E" w:rsidP="000109E2">
            <w:pPr>
              <w:spacing w:line="240" w:lineRule="exact"/>
              <w:jc w:val="left"/>
              <w:rPr>
                <w:color w:val="000000"/>
                <w:szCs w:val="21"/>
              </w:rPr>
            </w:pPr>
            <w:r>
              <w:rPr>
                <w:color w:val="000000"/>
                <w:szCs w:val="21"/>
              </w:rPr>
              <w:t>每台水泵</w:t>
            </w:r>
            <w:r>
              <w:rPr>
                <w:color w:val="000000"/>
                <w:szCs w:val="21"/>
              </w:rPr>
              <w:t>:</w:t>
            </w:r>
            <w:r>
              <w:rPr>
                <w:color w:val="000000"/>
                <w:szCs w:val="21"/>
              </w:rPr>
              <w:t>变频运行灯</w:t>
            </w:r>
            <w:r>
              <w:rPr>
                <w:color w:val="000000"/>
                <w:szCs w:val="21"/>
              </w:rPr>
              <w:t>+</w:t>
            </w:r>
            <w:r>
              <w:rPr>
                <w:color w:val="000000"/>
                <w:szCs w:val="21"/>
              </w:rPr>
              <w:t>工频运行灯</w:t>
            </w:r>
            <w:r>
              <w:rPr>
                <w:color w:val="000000"/>
                <w:szCs w:val="21"/>
              </w:rPr>
              <w:t>+</w:t>
            </w:r>
            <w:r>
              <w:rPr>
                <w:color w:val="000000"/>
                <w:szCs w:val="21"/>
              </w:rPr>
              <w:t>故障灯；每个电柜</w:t>
            </w:r>
            <w:r>
              <w:rPr>
                <w:color w:val="000000"/>
                <w:szCs w:val="21"/>
              </w:rPr>
              <w:t>:</w:t>
            </w:r>
            <w:r>
              <w:rPr>
                <w:color w:val="000000"/>
                <w:szCs w:val="21"/>
              </w:rPr>
              <w:t>电源指示灯</w:t>
            </w:r>
            <w:r>
              <w:rPr>
                <w:color w:val="000000"/>
                <w:szCs w:val="21"/>
              </w:rPr>
              <w:t>+</w:t>
            </w:r>
            <w:r>
              <w:rPr>
                <w:color w:val="000000"/>
                <w:szCs w:val="21"/>
              </w:rPr>
              <w:t>变频器故障灯</w:t>
            </w: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rFonts w:hint="eastAsia"/>
                <w:color w:val="000000"/>
                <w:kern w:val="0"/>
                <w:szCs w:val="21"/>
              </w:rPr>
              <w:t>12</w:t>
            </w:r>
          </w:p>
        </w:tc>
        <w:tc>
          <w:tcPr>
            <w:tcW w:w="1701"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电柜门板</w:t>
            </w:r>
          </w:p>
        </w:tc>
        <w:tc>
          <w:tcPr>
            <w:tcW w:w="3402" w:type="dxa"/>
            <w:noWrap/>
            <w:vAlign w:val="center"/>
          </w:tcPr>
          <w:p w:rsidR="00E16D8E" w:rsidRDefault="00E16D8E" w:rsidP="000109E2">
            <w:pPr>
              <w:widowControl/>
              <w:jc w:val="center"/>
              <w:textAlignment w:val="center"/>
              <w:rPr>
                <w:color w:val="000000"/>
                <w:szCs w:val="21"/>
              </w:rPr>
            </w:pPr>
            <w:r>
              <w:rPr>
                <w:color w:val="000000"/>
                <w:kern w:val="0"/>
                <w:szCs w:val="21"/>
                <w:lang w:bidi="ar"/>
              </w:rPr>
              <w:t>尺寸以现场为准</w:t>
            </w:r>
          </w:p>
        </w:tc>
        <w:tc>
          <w:tcPr>
            <w:tcW w:w="709" w:type="dxa"/>
            <w:noWrap/>
            <w:vAlign w:val="center"/>
          </w:tcPr>
          <w:p w:rsidR="00E16D8E" w:rsidRDefault="00E16D8E" w:rsidP="000109E2">
            <w:pPr>
              <w:jc w:val="center"/>
              <w:rPr>
                <w:color w:val="000000"/>
                <w:kern w:val="0"/>
                <w:szCs w:val="21"/>
              </w:rPr>
            </w:pPr>
            <w:r>
              <w:rPr>
                <w:color w:val="000000"/>
                <w:kern w:val="0"/>
                <w:szCs w:val="21"/>
              </w:rPr>
              <w:t>面</w:t>
            </w:r>
          </w:p>
        </w:tc>
        <w:tc>
          <w:tcPr>
            <w:tcW w:w="708" w:type="dxa"/>
            <w:vAlign w:val="center"/>
          </w:tcPr>
          <w:p w:rsidR="00E16D8E" w:rsidRDefault="00E16D8E" w:rsidP="000109E2">
            <w:pPr>
              <w:jc w:val="center"/>
              <w:rPr>
                <w:color w:val="000000"/>
                <w:kern w:val="0"/>
                <w:szCs w:val="21"/>
              </w:rPr>
            </w:pPr>
            <w:r>
              <w:rPr>
                <w:color w:val="000000"/>
                <w:kern w:val="0"/>
                <w:szCs w:val="21"/>
              </w:rPr>
              <w:t>25</w:t>
            </w:r>
          </w:p>
        </w:tc>
        <w:tc>
          <w:tcPr>
            <w:tcW w:w="1651" w:type="dxa"/>
            <w:vAlign w:val="center"/>
          </w:tcPr>
          <w:p w:rsidR="00E16D8E" w:rsidRDefault="00E16D8E" w:rsidP="000109E2">
            <w:pPr>
              <w:jc w:val="left"/>
              <w:rPr>
                <w:color w:val="000000"/>
                <w:szCs w:val="21"/>
              </w:rPr>
            </w:pPr>
            <w:r>
              <w:rPr>
                <w:color w:val="000000"/>
                <w:szCs w:val="21"/>
              </w:rPr>
              <w:t>在现有配电柜上更换新的电柜门板</w:t>
            </w: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color w:val="000000"/>
                <w:kern w:val="0"/>
                <w:szCs w:val="21"/>
              </w:rPr>
              <w:t>1</w:t>
            </w:r>
            <w:r>
              <w:rPr>
                <w:rFonts w:hint="eastAsia"/>
                <w:color w:val="000000"/>
                <w:kern w:val="0"/>
                <w:szCs w:val="21"/>
              </w:rPr>
              <w:t>3</w:t>
            </w:r>
          </w:p>
        </w:tc>
        <w:tc>
          <w:tcPr>
            <w:tcW w:w="1701" w:type="dxa"/>
            <w:noWrap/>
            <w:vAlign w:val="center"/>
          </w:tcPr>
          <w:p w:rsidR="00E16D8E" w:rsidRDefault="00E16D8E" w:rsidP="000109E2">
            <w:pPr>
              <w:jc w:val="center"/>
              <w:rPr>
                <w:color w:val="000000"/>
                <w:kern w:val="0"/>
                <w:szCs w:val="21"/>
              </w:rPr>
            </w:pPr>
            <w:r>
              <w:rPr>
                <w:color w:val="000000"/>
                <w:kern w:val="0"/>
                <w:szCs w:val="21"/>
              </w:rPr>
              <w:t>端子排</w:t>
            </w:r>
          </w:p>
        </w:tc>
        <w:tc>
          <w:tcPr>
            <w:tcW w:w="3402" w:type="dxa"/>
            <w:noWrap/>
            <w:vAlign w:val="center"/>
          </w:tcPr>
          <w:p w:rsidR="00E16D8E" w:rsidRDefault="00E16D8E" w:rsidP="000109E2">
            <w:pPr>
              <w:rPr>
                <w:color w:val="000000"/>
                <w:szCs w:val="21"/>
              </w:rPr>
            </w:pPr>
          </w:p>
        </w:tc>
        <w:tc>
          <w:tcPr>
            <w:tcW w:w="709" w:type="dxa"/>
            <w:noWrap/>
            <w:vAlign w:val="center"/>
          </w:tcPr>
          <w:p w:rsidR="00E16D8E" w:rsidRDefault="00E16D8E" w:rsidP="000109E2">
            <w:pPr>
              <w:jc w:val="center"/>
              <w:rPr>
                <w:color w:val="000000"/>
                <w:kern w:val="0"/>
                <w:szCs w:val="21"/>
              </w:rPr>
            </w:pPr>
            <w:r>
              <w:rPr>
                <w:color w:val="000000"/>
                <w:kern w:val="0"/>
                <w:szCs w:val="21"/>
              </w:rPr>
              <w:t>批</w:t>
            </w:r>
          </w:p>
        </w:tc>
        <w:tc>
          <w:tcPr>
            <w:tcW w:w="708" w:type="dxa"/>
            <w:vAlign w:val="center"/>
          </w:tcPr>
          <w:p w:rsidR="00E16D8E" w:rsidRDefault="00E16D8E" w:rsidP="000109E2">
            <w:pPr>
              <w:jc w:val="center"/>
              <w:rPr>
                <w:color w:val="000000"/>
                <w:kern w:val="0"/>
                <w:szCs w:val="21"/>
              </w:rPr>
            </w:pPr>
            <w:r>
              <w:rPr>
                <w:color w:val="000000"/>
                <w:kern w:val="0"/>
                <w:szCs w:val="21"/>
              </w:rPr>
              <w:t>1</w:t>
            </w:r>
          </w:p>
        </w:tc>
        <w:tc>
          <w:tcPr>
            <w:tcW w:w="1651" w:type="dxa"/>
            <w:vAlign w:val="center"/>
          </w:tcPr>
          <w:p w:rsidR="00E16D8E" w:rsidRDefault="00E16D8E" w:rsidP="000109E2">
            <w:pPr>
              <w:jc w:val="left"/>
              <w:rPr>
                <w:color w:val="000000"/>
                <w:szCs w:val="21"/>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color w:val="000000"/>
                <w:kern w:val="0"/>
                <w:szCs w:val="21"/>
              </w:rPr>
              <w:t>1</w:t>
            </w:r>
            <w:r>
              <w:rPr>
                <w:rFonts w:hint="eastAsia"/>
                <w:color w:val="000000"/>
                <w:kern w:val="0"/>
                <w:szCs w:val="21"/>
              </w:rPr>
              <w:t>4</w:t>
            </w:r>
          </w:p>
        </w:tc>
        <w:tc>
          <w:tcPr>
            <w:tcW w:w="1701" w:type="dxa"/>
            <w:noWrap/>
            <w:vAlign w:val="center"/>
          </w:tcPr>
          <w:p w:rsidR="00E16D8E" w:rsidRDefault="00E16D8E" w:rsidP="000109E2">
            <w:pPr>
              <w:jc w:val="center"/>
              <w:rPr>
                <w:color w:val="000000"/>
                <w:kern w:val="0"/>
                <w:szCs w:val="21"/>
              </w:rPr>
            </w:pPr>
            <w:r>
              <w:rPr>
                <w:color w:val="000000"/>
                <w:kern w:val="0"/>
                <w:szCs w:val="21"/>
              </w:rPr>
              <w:t>导轨</w:t>
            </w:r>
          </w:p>
        </w:tc>
        <w:tc>
          <w:tcPr>
            <w:tcW w:w="3402" w:type="dxa"/>
            <w:noWrap/>
            <w:vAlign w:val="center"/>
          </w:tcPr>
          <w:p w:rsidR="00E16D8E" w:rsidRDefault="00E16D8E" w:rsidP="000109E2">
            <w:pPr>
              <w:rPr>
                <w:color w:val="000000"/>
                <w:szCs w:val="21"/>
              </w:rPr>
            </w:pPr>
          </w:p>
        </w:tc>
        <w:tc>
          <w:tcPr>
            <w:tcW w:w="709" w:type="dxa"/>
            <w:noWrap/>
            <w:vAlign w:val="center"/>
          </w:tcPr>
          <w:p w:rsidR="00E16D8E" w:rsidRDefault="00E16D8E" w:rsidP="000109E2">
            <w:pPr>
              <w:jc w:val="center"/>
              <w:rPr>
                <w:color w:val="000000"/>
                <w:kern w:val="0"/>
                <w:szCs w:val="21"/>
              </w:rPr>
            </w:pPr>
            <w:r>
              <w:rPr>
                <w:color w:val="000000"/>
                <w:kern w:val="0"/>
                <w:szCs w:val="21"/>
              </w:rPr>
              <w:t>批</w:t>
            </w:r>
          </w:p>
        </w:tc>
        <w:tc>
          <w:tcPr>
            <w:tcW w:w="708" w:type="dxa"/>
            <w:vAlign w:val="center"/>
          </w:tcPr>
          <w:p w:rsidR="00E16D8E" w:rsidRDefault="00E16D8E" w:rsidP="000109E2">
            <w:pPr>
              <w:jc w:val="center"/>
              <w:rPr>
                <w:color w:val="000000"/>
                <w:kern w:val="0"/>
                <w:szCs w:val="21"/>
              </w:rPr>
            </w:pPr>
            <w:r>
              <w:rPr>
                <w:color w:val="000000"/>
                <w:kern w:val="0"/>
                <w:szCs w:val="21"/>
              </w:rPr>
              <w:t>1</w:t>
            </w:r>
          </w:p>
        </w:tc>
        <w:tc>
          <w:tcPr>
            <w:tcW w:w="1651" w:type="dxa"/>
            <w:vAlign w:val="center"/>
          </w:tcPr>
          <w:p w:rsidR="00E16D8E" w:rsidRDefault="00E16D8E" w:rsidP="000109E2">
            <w:pPr>
              <w:jc w:val="left"/>
              <w:rPr>
                <w:color w:val="000000"/>
                <w:szCs w:val="21"/>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color w:val="000000"/>
                <w:kern w:val="0"/>
                <w:szCs w:val="21"/>
              </w:rPr>
              <w:lastRenderedPageBreak/>
              <w:t>1</w:t>
            </w:r>
            <w:r>
              <w:rPr>
                <w:rFonts w:hint="eastAsia"/>
                <w:color w:val="000000"/>
                <w:kern w:val="0"/>
                <w:szCs w:val="21"/>
              </w:rPr>
              <w:t>5</w:t>
            </w:r>
          </w:p>
        </w:tc>
        <w:tc>
          <w:tcPr>
            <w:tcW w:w="1701"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控制线</w:t>
            </w:r>
          </w:p>
        </w:tc>
        <w:tc>
          <w:tcPr>
            <w:tcW w:w="3402" w:type="dxa"/>
            <w:noWrap/>
            <w:vAlign w:val="center"/>
          </w:tcPr>
          <w:p w:rsidR="00E16D8E" w:rsidRDefault="00E16D8E" w:rsidP="000109E2">
            <w:pPr>
              <w:widowControl/>
              <w:spacing w:line="240" w:lineRule="exact"/>
              <w:textAlignment w:val="center"/>
              <w:rPr>
                <w:color w:val="000000"/>
                <w:szCs w:val="21"/>
              </w:rPr>
            </w:pPr>
            <w:r>
              <w:rPr>
                <w:color w:val="000000"/>
                <w:kern w:val="0"/>
                <w:szCs w:val="21"/>
                <w:lang w:bidi="ar"/>
              </w:rPr>
              <w:t>品牌</w:t>
            </w:r>
            <w:r>
              <w:rPr>
                <w:color w:val="000000"/>
                <w:kern w:val="0"/>
                <w:szCs w:val="21"/>
                <w:lang w:bidi="ar"/>
              </w:rPr>
              <w:t>:</w:t>
            </w:r>
            <w:r>
              <w:rPr>
                <w:color w:val="000000"/>
                <w:kern w:val="0"/>
                <w:szCs w:val="21"/>
                <w:lang w:bidi="ar"/>
              </w:rPr>
              <w:t>上海起帆；型号规格</w:t>
            </w:r>
            <w:r>
              <w:rPr>
                <w:color w:val="000000"/>
                <w:kern w:val="0"/>
                <w:szCs w:val="21"/>
                <w:lang w:bidi="ar"/>
              </w:rPr>
              <w:t>:</w:t>
            </w:r>
            <w:r>
              <w:rPr>
                <w:rStyle w:val="font01"/>
                <w:rFonts w:hint="default"/>
                <w:lang w:bidi="ar"/>
              </w:rPr>
              <w:t xml:space="preserve">RV1.0 </w:t>
            </w:r>
            <w:r>
              <w:rPr>
                <w:rStyle w:val="font11"/>
                <w:rFonts w:hint="default"/>
                <w:lang w:bidi="ar"/>
              </w:rPr>
              <w:t>(红)</w:t>
            </w:r>
          </w:p>
        </w:tc>
        <w:tc>
          <w:tcPr>
            <w:tcW w:w="709"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米</w:t>
            </w:r>
          </w:p>
        </w:tc>
        <w:tc>
          <w:tcPr>
            <w:tcW w:w="708" w:type="dxa"/>
            <w:vAlign w:val="center"/>
          </w:tcPr>
          <w:p w:rsidR="00E16D8E" w:rsidRDefault="00E16D8E" w:rsidP="000109E2">
            <w:pPr>
              <w:widowControl/>
              <w:jc w:val="center"/>
              <w:textAlignment w:val="center"/>
              <w:rPr>
                <w:color w:val="000000"/>
                <w:kern w:val="0"/>
                <w:szCs w:val="21"/>
              </w:rPr>
            </w:pPr>
            <w:r>
              <w:rPr>
                <w:color w:val="000000"/>
                <w:kern w:val="0"/>
                <w:szCs w:val="21"/>
                <w:lang w:bidi="ar"/>
              </w:rPr>
              <w:t>2500</w:t>
            </w:r>
          </w:p>
        </w:tc>
        <w:tc>
          <w:tcPr>
            <w:tcW w:w="1651" w:type="dxa"/>
            <w:vAlign w:val="center"/>
          </w:tcPr>
          <w:p w:rsidR="00E16D8E" w:rsidRDefault="00E16D8E" w:rsidP="000109E2">
            <w:pPr>
              <w:jc w:val="left"/>
              <w:rPr>
                <w:color w:val="000000"/>
                <w:szCs w:val="21"/>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color w:val="000000"/>
                <w:kern w:val="0"/>
                <w:szCs w:val="21"/>
              </w:rPr>
              <w:t>1</w:t>
            </w:r>
            <w:r>
              <w:rPr>
                <w:rFonts w:hint="eastAsia"/>
                <w:color w:val="000000"/>
                <w:kern w:val="0"/>
                <w:szCs w:val="21"/>
              </w:rPr>
              <w:t>6</w:t>
            </w:r>
          </w:p>
        </w:tc>
        <w:tc>
          <w:tcPr>
            <w:tcW w:w="1701"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控制线</w:t>
            </w:r>
          </w:p>
        </w:tc>
        <w:tc>
          <w:tcPr>
            <w:tcW w:w="3402" w:type="dxa"/>
            <w:noWrap/>
            <w:vAlign w:val="center"/>
          </w:tcPr>
          <w:p w:rsidR="00E16D8E" w:rsidRDefault="00E16D8E" w:rsidP="000109E2">
            <w:pPr>
              <w:widowControl/>
              <w:spacing w:line="240" w:lineRule="exact"/>
              <w:textAlignment w:val="center"/>
              <w:rPr>
                <w:color w:val="000000"/>
                <w:szCs w:val="21"/>
              </w:rPr>
            </w:pPr>
            <w:r>
              <w:rPr>
                <w:color w:val="000000"/>
                <w:kern w:val="0"/>
                <w:szCs w:val="21"/>
                <w:lang w:bidi="ar"/>
              </w:rPr>
              <w:t>品牌</w:t>
            </w:r>
            <w:r>
              <w:rPr>
                <w:color w:val="000000"/>
                <w:kern w:val="0"/>
                <w:szCs w:val="21"/>
                <w:lang w:bidi="ar"/>
              </w:rPr>
              <w:t>:</w:t>
            </w:r>
            <w:r>
              <w:rPr>
                <w:color w:val="000000"/>
                <w:kern w:val="0"/>
                <w:szCs w:val="21"/>
                <w:lang w:bidi="ar"/>
              </w:rPr>
              <w:t>上海起帆；型号规格</w:t>
            </w:r>
            <w:r>
              <w:rPr>
                <w:color w:val="000000"/>
                <w:kern w:val="0"/>
                <w:szCs w:val="21"/>
                <w:lang w:bidi="ar"/>
              </w:rPr>
              <w:t>:RV1.0 (</w:t>
            </w:r>
            <w:r>
              <w:rPr>
                <w:color w:val="000000"/>
                <w:kern w:val="0"/>
                <w:szCs w:val="21"/>
                <w:lang w:bidi="ar"/>
              </w:rPr>
              <w:t>黑</w:t>
            </w:r>
            <w:r>
              <w:rPr>
                <w:color w:val="000000"/>
                <w:kern w:val="0"/>
                <w:szCs w:val="21"/>
                <w:lang w:bidi="ar"/>
              </w:rPr>
              <w:t>)</w:t>
            </w:r>
          </w:p>
        </w:tc>
        <w:tc>
          <w:tcPr>
            <w:tcW w:w="709"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米</w:t>
            </w:r>
          </w:p>
        </w:tc>
        <w:tc>
          <w:tcPr>
            <w:tcW w:w="708" w:type="dxa"/>
            <w:vAlign w:val="center"/>
          </w:tcPr>
          <w:p w:rsidR="00E16D8E" w:rsidRDefault="00E16D8E" w:rsidP="000109E2">
            <w:pPr>
              <w:jc w:val="center"/>
              <w:rPr>
                <w:color w:val="000000"/>
                <w:kern w:val="0"/>
                <w:szCs w:val="21"/>
              </w:rPr>
            </w:pPr>
            <w:r>
              <w:rPr>
                <w:color w:val="000000"/>
                <w:kern w:val="0"/>
                <w:szCs w:val="21"/>
              </w:rPr>
              <w:t>3500</w:t>
            </w:r>
          </w:p>
        </w:tc>
        <w:tc>
          <w:tcPr>
            <w:tcW w:w="1651" w:type="dxa"/>
            <w:vAlign w:val="center"/>
          </w:tcPr>
          <w:p w:rsidR="00E16D8E" w:rsidRDefault="00E16D8E" w:rsidP="000109E2">
            <w:pPr>
              <w:jc w:val="left"/>
              <w:rPr>
                <w:color w:val="000000"/>
                <w:szCs w:val="21"/>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color w:val="000000"/>
                <w:kern w:val="0"/>
                <w:szCs w:val="21"/>
              </w:rPr>
              <w:t>1</w:t>
            </w:r>
            <w:r>
              <w:rPr>
                <w:rFonts w:hint="eastAsia"/>
                <w:color w:val="000000"/>
                <w:kern w:val="0"/>
                <w:szCs w:val="21"/>
              </w:rPr>
              <w:t>7</w:t>
            </w:r>
          </w:p>
        </w:tc>
        <w:tc>
          <w:tcPr>
            <w:tcW w:w="1701"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两芯屏蔽线</w:t>
            </w:r>
          </w:p>
        </w:tc>
        <w:tc>
          <w:tcPr>
            <w:tcW w:w="3402" w:type="dxa"/>
            <w:noWrap/>
            <w:vAlign w:val="center"/>
          </w:tcPr>
          <w:p w:rsidR="00E16D8E" w:rsidRDefault="00E16D8E" w:rsidP="000109E2">
            <w:pPr>
              <w:widowControl/>
              <w:spacing w:line="240" w:lineRule="exact"/>
              <w:textAlignment w:val="center"/>
              <w:rPr>
                <w:color w:val="000000"/>
                <w:szCs w:val="21"/>
              </w:rPr>
            </w:pPr>
            <w:r>
              <w:rPr>
                <w:color w:val="000000"/>
                <w:kern w:val="0"/>
                <w:szCs w:val="21"/>
                <w:lang w:bidi="ar"/>
              </w:rPr>
              <w:t>品牌</w:t>
            </w:r>
            <w:r>
              <w:rPr>
                <w:color w:val="000000"/>
                <w:kern w:val="0"/>
                <w:szCs w:val="21"/>
                <w:lang w:bidi="ar"/>
              </w:rPr>
              <w:t>:</w:t>
            </w:r>
            <w:r>
              <w:rPr>
                <w:color w:val="000000"/>
                <w:kern w:val="0"/>
                <w:szCs w:val="21"/>
                <w:lang w:bidi="ar"/>
              </w:rPr>
              <w:t>上海起帆；型号规格</w:t>
            </w:r>
            <w:r>
              <w:rPr>
                <w:color w:val="000000"/>
                <w:kern w:val="0"/>
                <w:szCs w:val="21"/>
                <w:lang w:bidi="ar"/>
              </w:rPr>
              <w:t>: RVVP2 ×1.0</w:t>
            </w:r>
          </w:p>
        </w:tc>
        <w:tc>
          <w:tcPr>
            <w:tcW w:w="709" w:type="dxa"/>
            <w:noWrap/>
            <w:vAlign w:val="center"/>
          </w:tcPr>
          <w:p w:rsidR="00E16D8E" w:rsidRDefault="00E16D8E" w:rsidP="000109E2">
            <w:pPr>
              <w:jc w:val="center"/>
              <w:rPr>
                <w:color w:val="000000"/>
                <w:kern w:val="0"/>
                <w:szCs w:val="21"/>
              </w:rPr>
            </w:pPr>
            <w:r>
              <w:rPr>
                <w:color w:val="000000"/>
                <w:kern w:val="0"/>
                <w:szCs w:val="21"/>
              </w:rPr>
              <w:t>米</w:t>
            </w:r>
          </w:p>
        </w:tc>
        <w:tc>
          <w:tcPr>
            <w:tcW w:w="708" w:type="dxa"/>
            <w:vAlign w:val="center"/>
          </w:tcPr>
          <w:p w:rsidR="00E16D8E" w:rsidRDefault="00E16D8E" w:rsidP="000109E2">
            <w:pPr>
              <w:jc w:val="center"/>
              <w:rPr>
                <w:color w:val="000000"/>
                <w:kern w:val="0"/>
                <w:szCs w:val="21"/>
              </w:rPr>
            </w:pPr>
            <w:r>
              <w:rPr>
                <w:color w:val="000000"/>
                <w:kern w:val="0"/>
                <w:szCs w:val="21"/>
              </w:rPr>
              <w:t>1200</w:t>
            </w:r>
          </w:p>
        </w:tc>
        <w:tc>
          <w:tcPr>
            <w:tcW w:w="1651" w:type="dxa"/>
            <w:vAlign w:val="center"/>
          </w:tcPr>
          <w:p w:rsidR="00E16D8E" w:rsidRDefault="00E16D8E" w:rsidP="000109E2">
            <w:pPr>
              <w:jc w:val="left"/>
              <w:rPr>
                <w:color w:val="000000"/>
                <w:szCs w:val="21"/>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rFonts w:hint="eastAsia"/>
                <w:color w:val="000000"/>
                <w:kern w:val="0"/>
                <w:szCs w:val="21"/>
              </w:rPr>
              <w:t>18</w:t>
            </w:r>
          </w:p>
        </w:tc>
        <w:tc>
          <w:tcPr>
            <w:tcW w:w="1701" w:type="dxa"/>
            <w:noWrap/>
            <w:vAlign w:val="center"/>
          </w:tcPr>
          <w:p w:rsidR="00E16D8E" w:rsidRDefault="00E16D8E" w:rsidP="000109E2">
            <w:pPr>
              <w:jc w:val="center"/>
              <w:rPr>
                <w:color w:val="000000"/>
                <w:kern w:val="0"/>
                <w:szCs w:val="21"/>
              </w:rPr>
            </w:pPr>
            <w:r>
              <w:rPr>
                <w:color w:val="000000"/>
                <w:kern w:val="0"/>
                <w:szCs w:val="21"/>
              </w:rPr>
              <w:t>生料带</w:t>
            </w:r>
          </w:p>
        </w:tc>
        <w:tc>
          <w:tcPr>
            <w:tcW w:w="3402" w:type="dxa"/>
            <w:noWrap/>
            <w:vAlign w:val="center"/>
          </w:tcPr>
          <w:p w:rsidR="00E16D8E" w:rsidRDefault="00E16D8E" w:rsidP="000109E2">
            <w:pPr>
              <w:rPr>
                <w:color w:val="000000"/>
                <w:szCs w:val="21"/>
              </w:rPr>
            </w:pPr>
          </w:p>
        </w:tc>
        <w:tc>
          <w:tcPr>
            <w:tcW w:w="709" w:type="dxa"/>
            <w:noWrap/>
            <w:vAlign w:val="center"/>
          </w:tcPr>
          <w:p w:rsidR="00E16D8E" w:rsidRDefault="00E16D8E" w:rsidP="000109E2">
            <w:pPr>
              <w:jc w:val="center"/>
              <w:rPr>
                <w:color w:val="000000"/>
                <w:kern w:val="0"/>
                <w:szCs w:val="21"/>
              </w:rPr>
            </w:pPr>
            <w:r>
              <w:rPr>
                <w:color w:val="000000"/>
                <w:kern w:val="0"/>
                <w:szCs w:val="21"/>
              </w:rPr>
              <w:t>个</w:t>
            </w:r>
          </w:p>
        </w:tc>
        <w:tc>
          <w:tcPr>
            <w:tcW w:w="708" w:type="dxa"/>
            <w:vAlign w:val="center"/>
          </w:tcPr>
          <w:p w:rsidR="00E16D8E" w:rsidRDefault="00E16D8E" w:rsidP="000109E2">
            <w:pPr>
              <w:jc w:val="center"/>
              <w:rPr>
                <w:color w:val="000000"/>
                <w:kern w:val="0"/>
                <w:szCs w:val="21"/>
              </w:rPr>
            </w:pPr>
            <w:r>
              <w:rPr>
                <w:color w:val="000000"/>
                <w:kern w:val="0"/>
                <w:szCs w:val="21"/>
              </w:rPr>
              <w:t>50</w:t>
            </w:r>
          </w:p>
        </w:tc>
        <w:tc>
          <w:tcPr>
            <w:tcW w:w="1651" w:type="dxa"/>
            <w:vAlign w:val="center"/>
          </w:tcPr>
          <w:p w:rsidR="00E16D8E" w:rsidRDefault="00E16D8E" w:rsidP="000109E2">
            <w:pPr>
              <w:jc w:val="left"/>
              <w:rPr>
                <w:color w:val="000000"/>
                <w:szCs w:val="21"/>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rFonts w:hint="eastAsia"/>
                <w:color w:val="000000"/>
                <w:kern w:val="0"/>
                <w:szCs w:val="21"/>
              </w:rPr>
              <w:t>19</w:t>
            </w:r>
          </w:p>
        </w:tc>
        <w:tc>
          <w:tcPr>
            <w:tcW w:w="1701"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扎带</w:t>
            </w:r>
          </w:p>
        </w:tc>
        <w:tc>
          <w:tcPr>
            <w:tcW w:w="3402" w:type="dxa"/>
            <w:noWrap/>
            <w:vAlign w:val="center"/>
          </w:tcPr>
          <w:p w:rsidR="00E16D8E" w:rsidRDefault="00E16D8E" w:rsidP="000109E2">
            <w:pPr>
              <w:widowControl/>
              <w:jc w:val="center"/>
              <w:textAlignment w:val="center"/>
              <w:rPr>
                <w:color w:val="000000"/>
                <w:szCs w:val="21"/>
              </w:rPr>
            </w:pPr>
            <w:r>
              <w:rPr>
                <w:color w:val="000000"/>
                <w:kern w:val="0"/>
                <w:szCs w:val="21"/>
                <w:lang w:bidi="ar"/>
              </w:rPr>
              <w:t>规格</w:t>
            </w:r>
            <w:r>
              <w:rPr>
                <w:color w:val="000000"/>
                <w:kern w:val="0"/>
                <w:szCs w:val="21"/>
                <w:lang w:bidi="ar"/>
              </w:rPr>
              <w:t>:200×4mm</w:t>
            </w:r>
            <w:r>
              <w:rPr>
                <w:color w:val="000000"/>
                <w:kern w:val="0"/>
                <w:szCs w:val="21"/>
                <w:lang w:bidi="ar"/>
              </w:rPr>
              <w:t>；每袋</w:t>
            </w:r>
            <w:r>
              <w:rPr>
                <w:color w:val="000000"/>
                <w:kern w:val="0"/>
                <w:szCs w:val="21"/>
                <w:lang w:bidi="ar"/>
              </w:rPr>
              <w:t>500</w:t>
            </w:r>
            <w:r>
              <w:rPr>
                <w:color w:val="000000"/>
                <w:kern w:val="0"/>
                <w:szCs w:val="21"/>
                <w:lang w:bidi="ar"/>
              </w:rPr>
              <w:t>条</w:t>
            </w:r>
          </w:p>
        </w:tc>
        <w:tc>
          <w:tcPr>
            <w:tcW w:w="709"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袋</w:t>
            </w:r>
          </w:p>
        </w:tc>
        <w:tc>
          <w:tcPr>
            <w:tcW w:w="708" w:type="dxa"/>
            <w:vAlign w:val="center"/>
          </w:tcPr>
          <w:p w:rsidR="00E16D8E" w:rsidRDefault="00E16D8E" w:rsidP="000109E2">
            <w:pPr>
              <w:widowControl/>
              <w:jc w:val="center"/>
              <w:textAlignment w:val="center"/>
              <w:rPr>
                <w:color w:val="000000"/>
                <w:kern w:val="0"/>
                <w:szCs w:val="21"/>
              </w:rPr>
            </w:pPr>
            <w:r>
              <w:rPr>
                <w:color w:val="000000"/>
                <w:kern w:val="0"/>
                <w:szCs w:val="21"/>
                <w:lang w:bidi="ar"/>
              </w:rPr>
              <w:t>10</w:t>
            </w:r>
          </w:p>
        </w:tc>
        <w:tc>
          <w:tcPr>
            <w:tcW w:w="1651" w:type="dxa"/>
            <w:vAlign w:val="center"/>
          </w:tcPr>
          <w:p w:rsidR="00E16D8E" w:rsidRDefault="00E16D8E" w:rsidP="000109E2">
            <w:pPr>
              <w:jc w:val="left"/>
              <w:rPr>
                <w:color w:val="000000"/>
                <w:szCs w:val="21"/>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rFonts w:hint="eastAsia"/>
                <w:color w:val="000000"/>
                <w:kern w:val="0"/>
                <w:szCs w:val="21"/>
              </w:rPr>
              <w:t>20</w:t>
            </w:r>
          </w:p>
        </w:tc>
        <w:tc>
          <w:tcPr>
            <w:tcW w:w="1701"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号码管</w:t>
            </w:r>
          </w:p>
        </w:tc>
        <w:tc>
          <w:tcPr>
            <w:tcW w:w="3402" w:type="dxa"/>
            <w:noWrap/>
            <w:vAlign w:val="center"/>
          </w:tcPr>
          <w:p w:rsidR="00E16D8E" w:rsidRDefault="00E16D8E" w:rsidP="000109E2">
            <w:pPr>
              <w:widowControl/>
              <w:jc w:val="center"/>
              <w:textAlignment w:val="center"/>
              <w:rPr>
                <w:color w:val="000000"/>
                <w:szCs w:val="21"/>
              </w:rPr>
            </w:pPr>
            <w:r>
              <w:rPr>
                <w:color w:val="000000"/>
                <w:kern w:val="0"/>
                <w:szCs w:val="21"/>
                <w:lang w:bidi="ar"/>
              </w:rPr>
              <w:t>(0~9</w:t>
            </w:r>
            <w:r>
              <w:rPr>
                <w:color w:val="000000"/>
                <w:kern w:val="0"/>
                <w:szCs w:val="21"/>
                <w:lang w:bidi="ar"/>
              </w:rPr>
              <w:t>配套</w:t>
            </w:r>
            <w:r>
              <w:rPr>
                <w:color w:val="000000"/>
                <w:kern w:val="0"/>
                <w:szCs w:val="21"/>
                <w:lang w:bidi="ar"/>
              </w:rPr>
              <w:t>1.5mm</w:t>
            </w:r>
            <w:r>
              <w:rPr>
                <w:color w:val="000000"/>
                <w:kern w:val="0"/>
                <w:szCs w:val="21"/>
                <w:lang w:bidi="ar"/>
              </w:rPr>
              <w:t>线</w:t>
            </w:r>
            <w:r>
              <w:rPr>
                <w:color w:val="000000"/>
                <w:kern w:val="0"/>
                <w:szCs w:val="21"/>
                <w:lang w:bidi="ar"/>
              </w:rPr>
              <w:t>)</w:t>
            </w:r>
          </w:p>
        </w:tc>
        <w:tc>
          <w:tcPr>
            <w:tcW w:w="709" w:type="dxa"/>
            <w:noWrap/>
            <w:vAlign w:val="center"/>
          </w:tcPr>
          <w:p w:rsidR="00E16D8E" w:rsidRDefault="00E16D8E" w:rsidP="000109E2">
            <w:pPr>
              <w:widowControl/>
              <w:jc w:val="center"/>
              <w:textAlignment w:val="center"/>
              <w:rPr>
                <w:color w:val="000000"/>
                <w:kern w:val="0"/>
                <w:szCs w:val="21"/>
              </w:rPr>
            </w:pPr>
            <w:r>
              <w:rPr>
                <w:color w:val="000000"/>
                <w:kern w:val="0"/>
                <w:szCs w:val="21"/>
                <w:lang w:bidi="ar"/>
              </w:rPr>
              <w:t>套</w:t>
            </w:r>
          </w:p>
        </w:tc>
        <w:tc>
          <w:tcPr>
            <w:tcW w:w="708" w:type="dxa"/>
            <w:vAlign w:val="center"/>
          </w:tcPr>
          <w:p w:rsidR="00E16D8E" w:rsidRDefault="00E16D8E" w:rsidP="000109E2">
            <w:pPr>
              <w:widowControl/>
              <w:jc w:val="center"/>
              <w:textAlignment w:val="center"/>
              <w:rPr>
                <w:color w:val="000000"/>
                <w:kern w:val="0"/>
                <w:szCs w:val="21"/>
              </w:rPr>
            </w:pPr>
            <w:r>
              <w:rPr>
                <w:color w:val="000000"/>
                <w:kern w:val="0"/>
                <w:szCs w:val="21"/>
                <w:lang w:bidi="ar"/>
              </w:rPr>
              <w:t>25</w:t>
            </w:r>
          </w:p>
        </w:tc>
        <w:tc>
          <w:tcPr>
            <w:tcW w:w="1651" w:type="dxa"/>
            <w:vAlign w:val="center"/>
          </w:tcPr>
          <w:p w:rsidR="00E16D8E" w:rsidRDefault="00E16D8E" w:rsidP="000109E2">
            <w:pPr>
              <w:jc w:val="left"/>
              <w:rPr>
                <w:color w:val="000000"/>
                <w:szCs w:val="21"/>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rFonts w:hint="eastAsia"/>
                <w:color w:val="000000"/>
                <w:kern w:val="0"/>
                <w:szCs w:val="21"/>
              </w:rPr>
              <w:t>21</w:t>
            </w:r>
          </w:p>
        </w:tc>
        <w:tc>
          <w:tcPr>
            <w:tcW w:w="1701" w:type="dxa"/>
            <w:noWrap/>
            <w:vAlign w:val="center"/>
          </w:tcPr>
          <w:p w:rsidR="00E16D8E" w:rsidRDefault="00E16D8E" w:rsidP="000109E2">
            <w:pPr>
              <w:jc w:val="center"/>
              <w:rPr>
                <w:color w:val="000000"/>
                <w:kern w:val="0"/>
                <w:szCs w:val="21"/>
              </w:rPr>
            </w:pPr>
            <w:r>
              <w:rPr>
                <w:color w:val="000000"/>
                <w:kern w:val="0"/>
                <w:szCs w:val="21"/>
              </w:rPr>
              <w:t>PVC</w:t>
            </w:r>
            <w:r>
              <w:rPr>
                <w:color w:val="000000"/>
                <w:kern w:val="0"/>
                <w:szCs w:val="21"/>
              </w:rPr>
              <w:t>穿线管管码</w:t>
            </w:r>
          </w:p>
        </w:tc>
        <w:tc>
          <w:tcPr>
            <w:tcW w:w="3402" w:type="dxa"/>
            <w:noWrap/>
            <w:vAlign w:val="center"/>
          </w:tcPr>
          <w:p w:rsidR="00E16D8E" w:rsidRDefault="00E16D8E" w:rsidP="000109E2">
            <w:pPr>
              <w:jc w:val="center"/>
              <w:rPr>
                <w:color w:val="000000"/>
                <w:szCs w:val="21"/>
              </w:rPr>
            </w:pPr>
            <w:r>
              <w:rPr>
                <w:color w:val="000000"/>
                <w:szCs w:val="21"/>
              </w:rPr>
              <w:t>品牌</w:t>
            </w:r>
            <w:r>
              <w:rPr>
                <w:color w:val="000000"/>
                <w:szCs w:val="21"/>
              </w:rPr>
              <w:t>:</w:t>
            </w:r>
            <w:r>
              <w:rPr>
                <w:color w:val="000000"/>
                <w:szCs w:val="21"/>
              </w:rPr>
              <w:t>联塑；规格</w:t>
            </w:r>
            <w:r>
              <w:rPr>
                <w:color w:val="000000"/>
                <w:szCs w:val="21"/>
              </w:rPr>
              <w:t>:6</w:t>
            </w:r>
            <w:r>
              <w:rPr>
                <w:color w:val="000000"/>
                <w:szCs w:val="21"/>
              </w:rPr>
              <w:t>分</w:t>
            </w:r>
          </w:p>
        </w:tc>
        <w:tc>
          <w:tcPr>
            <w:tcW w:w="709" w:type="dxa"/>
            <w:noWrap/>
            <w:vAlign w:val="center"/>
          </w:tcPr>
          <w:p w:rsidR="00E16D8E" w:rsidRDefault="00E16D8E" w:rsidP="000109E2">
            <w:pPr>
              <w:jc w:val="center"/>
              <w:rPr>
                <w:color w:val="000000"/>
                <w:kern w:val="0"/>
                <w:szCs w:val="21"/>
              </w:rPr>
            </w:pPr>
            <w:r>
              <w:rPr>
                <w:color w:val="000000"/>
                <w:kern w:val="0"/>
                <w:szCs w:val="21"/>
              </w:rPr>
              <w:t>个</w:t>
            </w:r>
          </w:p>
        </w:tc>
        <w:tc>
          <w:tcPr>
            <w:tcW w:w="708" w:type="dxa"/>
            <w:vAlign w:val="center"/>
          </w:tcPr>
          <w:p w:rsidR="00E16D8E" w:rsidRDefault="00E16D8E" w:rsidP="000109E2">
            <w:pPr>
              <w:jc w:val="center"/>
              <w:rPr>
                <w:color w:val="000000"/>
                <w:kern w:val="0"/>
                <w:szCs w:val="21"/>
              </w:rPr>
            </w:pPr>
            <w:r>
              <w:rPr>
                <w:color w:val="000000"/>
                <w:kern w:val="0"/>
                <w:szCs w:val="21"/>
              </w:rPr>
              <w:t>400</w:t>
            </w:r>
          </w:p>
        </w:tc>
        <w:tc>
          <w:tcPr>
            <w:tcW w:w="1651" w:type="dxa"/>
            <w:vAlign w:val="center"/>
          </w:tcPr>
          <w:p w:rsidR="00E16D8E" w:rsidRDefault="00E16D8E" w:rsidP="000109E2">
            <w:pPr>
              <w:jc w:val="left"/>
              <w:rPr>
                <w:color w:val="000000"/>
                <w:szCs w:val="21"/>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rFonts w:hint="eastAsia"/>
                <w:color w:val="000000"/>
                <w:kern w:val="0"/>
                <w:szCs w:val="21"/>
              </w:rPr>
              <w:t>22</w:t>
            </w:r>
          </w:p>
        </w:tc>
        <w:tc>
          <w:tcPr>
            <w:tcW w:w="1701" w:type="dxa"/>
            <w:noWrap/>
            <w:vAlign w:val="center"/>
          </w:tcPr>
          <w:p w:rsidR="00E16D8E" w:rsidRDefault="00E16D8E" w:rsidP="000109E2">
            <w:pPr>
              <w:jc w:val="center"/>
              <w:rPr>
                <w:color w:val="000000"/>
                <w:kern w:val="0"/>
                <w:szCs w:val="21"/>
              </w:rPr>
            </w:pPr>
            <w:r>
              <w:rPr>
                <w:color w:val="000000"/>
                <w:kern w:val="0"/>
                <w:szCs w:val="21"/>
              </w:rPr>
              <w:t>PVC</w:t>
            </w:r>
            <w:r>
              <w:rPr>
                <w:color w:val="000000"/>
                <w:kern w:val="0"/>
                <w:szCs w:val="21"/>
              </w:rPr>
              <w:t>穿线管弯头</w:t>
            </w:r>
          </w:p>
        </w:tc>
        <w:tc>
          <w:tcPr>
            <w:tcW w:w="3402" w:type="dxa"/>
            <w:noWrap/>
            <w:vAlign w:val="center"/>
          </w:tcPr>
          <w:p w:rsidR="00E16D8E" w:rsidRDefault="00E16D8E" w:rsidP="000109E2">
            <w:pPr>
              <w:jc w:val="center"/>
              <w:rPr>
                <w:color w:val="000000"/>
                <w:szCs w:val="21"/>
              </w:rPr>
            </w:pPr>
            <w:r>
              <w:rPr>
                <w:color w:val="000000"/>
                <w:szCs w:val="21"/>
              </w:rPr>
              <w:t>品牌</w:t>
            </w:r>
            <w:r>
              <w:rPr>
                <w:color w:val="000000"/>
                <w:szCs w:val="21"/>
              </w:rPr>
              <w:t>:</w:t>
            </w:r>
            <w:r>
              <w:rPr>
                <w:color w:val="000000"/>
                <w:szCs w:val="21"/>
              </w:rPr>
              <w:t>联塑；规格</w:t>
            </w:r>
            <w:r>
              <w:rPr>
                <w:color w:val="000000"/>
                <w:szCs w:val="21"/>
              </w:rPr>
              <w:t>:6</w:t>
            </w:r>
            <w:r>
              <w:rPr>
                <w:color w:val="000000"/>
                <w:szCs w:val="21"/>
              </w:rPr>
              <w:t>分</w:t>
            </w:r>
          </w:p>
        </w:tc>
        <w:tc>
          <w:tcPr>
            <w:tcW w:w="709" w:type="dxa"/>
            <w:noWrap/>
            <w:vAlign w:val="center"/>
          </w:tcPr>
          <w:p w:rsidR="00E16D8E" w:rsidRDefault="00E16D8E" w:rsidP="000109E2">
            <w:pPr>
              <w:jc w:val="center"/>
              <w:rPr>
                <w:color w:val="000000"/>
                <w:kern w:val="0"/>
                <w:szCs w:val="21"/>
              </w:rPr>
            </w:pPr>
            <w:r>
              <w:rPr>
                <w:color w:val="000000"/>
                <w:kern w:val="0"/>
                <w:szCs w:val="21"/>
              </w:rPr>
              <w:t>个</w:t>
            </w:r>
          </w:p>
        </w:tc>
        <w:tc>
          <w:tcPr>
            <w:tcW w:w="708" w:type="dxa"/>
            <w:vAlign w:val="center"/>
          </w:tcPr>
          <w:p w:rsidR="00E16D8E" w:rsidRDefault="00E16D8E" w:rsidP="000109E2">
            <w:pPr>
              <w:jc w:val="center"/>
              <w:rPr>
                <w:color w:val="000000"/>
                <w:kern w:val="0"/>
                <w:szCs w:val="21"/>
              </w:rPr>
            </w:pPr>
            <w:r>
              <w:rPr>
                <w:color w:val="000000"/>
                <w:kern w:val="0"/>
                <w:szCs w:val="21"/>
              </w:rPr>
              <w:t>100</w:t>
            </w:r>
          </w:p>
        </w:tc>
        <w:tc>
          <w:tcPr>
            <w:tcW w:w="1651" w:type="dxa"/>
            <w:vAlign w:val="center"/>
          </w:tcPr>
          <w:p w:rsidR="00E16D8E" w:rsidRDefault="00E16D8E" w:rsidP="000109E2">
            <w:pPr>
              <w:jc w:val="left"/>
              <w:rPr>
                <w:color w:val="000000"/>
                <w:szCs w:val="21"/>
              </w:rPr>
            </w:pPr>
          </w:p>
        </w:tc>
      </w:tr>
      <w:tr w:rsidR="00E16D8E" w:rsidTr="00E16D8E">
        <w:trPr>
          <w:trHeight w:val="412"/>
          <w:jc w:val="center"/>
        </w:trPr>
        <w:tc>
          <w:tcPr>
            <w:tcW w:w="804" w:type="dxa"/>
            <w:noWrap/>
            <w:vAlign w:val="center"/>
          </w:tcPr>
          <w:p w:rsidR="00E16D8E" w:rsidRDefault="00E16D8E" w:rsidP="000109E2">
            <w:pPr>
              <w:jc w:val="center"/>
              <w:rPr>
                <w:color w:val="000000"/>
                <w:kern w:val="0"/>
                <w:szCs w:val="21"/>
              </w:rPr>
            </w:pPr>
            <w:r>
              <w:rPr>
                <w:color w:val="000000"/>
                <w:kern w:val="0"/>
                <w:szCs w:val="21"/>
              </w:rPr>
              <w:t>2</w:t>
            </w:r>
            <w:r>
              <w:rPr>
                <w:rFonts w:hint="eastAsia"/>
                <w:color w:val="000000"/>
                <w:kern w:val="0"/>
                <w:szCs w:val="21"/>
              </w:rPr>
              <w:t>3</w:t>
            </w:r>
          </w:p>
        </w:tc>
        <w:tc>
          <w:tcPr>
            <w:tcW w:w="1701" w:type="dxa"/>
            <w:noWrap/>
            <w:vAlign w:val="center"/>
          </w:tcPr>
          <w:p w:rsidR="00E16D8E" w:rsidRDefault="00E16D8E" w:rsidP="000109E2">
            <w:pPr>
              <w:jc w:val="center"/>
              <w:rPr>
                <w:color w:val="000000"/>
                <w:kern w:val="0"/>
                <w:szCs w:val="21"/>
              </w:rPr>
            </w:pPr>
            <w:r>
              <w:rPr>
                <w:color w:val="000000"/>
                <w:kern w:val="0"/>
                <w:szCs w:val="21"/>
              </w:rPr>
              <w:t>PVC</w:t>
            </w:r>
            <w:r>
              <w:rPr>
                <w:color w:val="000000"/>
                <w:kern w:val="0"/>
                <w:szCs w:val="21"/>
              </w:rPr>
              <w:t>穿线管直通</w:t>
            </w:r>
          </w:p>
        </w:tc>
        <w:tc>
          <w:tcPr>
            <w:tcW w:w="3402" w:type="dxa"/>
            <w:noWrap/>
            <w:vAlign w:val="center"/>
          </w:tcPr>
          <w:p w:rsidR="00E16D8E" w:rsidRDefault="00E16D8E" w:rsidP="000109E2">
            <w:pPr>
              <w:jc w:val="center"/>
              <w:rPr>
                <w:color w:val="000000"/>
                <w:szCs w:val="21"/>
              </w:rPr>
            </w:pPr>
            <w:r>
              <w:rPr>
                <w:color w:val="000000"/>
                <w:szCs w:val="21"/>
              </w:rPr>
              <w:t>品牌</w:t>
            </w:r>
            <w:r>
              <w:rPr>
                <w:color w:val="000000"/>
                <w:szCs w:val="21"/>
              </w:rPr>
              <w:t>:</w:t>
            </w:r>
            <w:r>
              <w:rPr>
                <w:color w:val="000000"/>
                <w:szCs w:val="21"/>
              </w:rPr>
              <w:t>联塑；规格</w:t>
            </w:r>
            <w:r>
              <w:rPr>
                <w:color w:val="000000"/>
                <w:szCs w:val="21"/>
              </w:rPr>
              <w:t>:6</w:t>
            </w:r>
            <w:r>
              <w:rPr>
                <w:color w:val="000000"/>
                <w:szCs w:val="21"/>
              </w:rPr>
              <w:t>分</w:t>
            </w:r>
          </w:p>
        </w:tc>
        <w:tc>
          <w:tcPr>
            <w:tcW w:w="709" w:type="dxa"/>
            <w:noWrap/>
            <w:vAlign w:val="center"/>
          </w:tcPr>
          <w:p w:rsidR="00E16D8E" w:rsidRDefault="00E16D8E" w:rsidP="000109E2">
            <w:pPr>
              <w:jc w:val="center"/>
              <w:rPr>
                <w:color w:val="000000"/>
                <w:kern w:val="0"/>
                <w:szCs w:val="21"/>
              </w:rPr>
            </w:pPr>
            <w:r>
              <w:rPr>
                <w:color w:val="000000"/>
                <w:kern w:val="0"/>
                <w:szCs w:val="21"/>
              </w:rPr>
              <w:t>个</w:t>
            </w:r>
          </w:p>
        </w:tc>
        <w:tc>
          <w:tcPr>
            <w:tcW w:w="708" w:type="dxa"/>
            <w:vAlign w:val="center"/>
          </w:tcPr>
          <w:p w:rsidR="00E16D8E" w:rsidRDefault="00E16D8E" w:rsidP="000109E2">
            <w:pPr>
              <w:jc w:val="center"/>
              <w:rPr>
                <w:color w:val="000000"/>
                <w:kern w:val="0"/>
                <w:szCs w:val="21"/>
              </w:rPr>
            </w:pPr>
            <w:r>
              <w:rPr>
                <w:color w:val="000000"/>
                <w:kern w:val="0"/>
                <w:szCs w:val="21"/>
              </w:rPr>
              <w:t>100</w:t>
            </w:r>
          </w:p>
        </w:tc>
        <w:tc>
          <w:tcPr>
            <w:tcW w:w="1651" w:type="dxa"/>
            <w:vAlign w:val="center"/>
          </w:tcPr>
          <w:p w:rsidR="00E16D8E" w:rsidRDefault="00E16D8E" w:rsidP="000109E2">
            <w:pPr>
              <w:jc w:val="left"/>
              <w:rPr>
                <w:color w:val="000000"/>
                <w:szCs w:val="21"/>
              </w:rPr>
            </w:pPr>
          </w:p>
        </w:tc>
      </w:tr>
    </w:tbl>
    <w:p w:rsidR="00046233" w:rsidRDefault="00046233" w:rsidP="00E16D8E">
      <w:pPr>
        <w:spacing w:line="560" w:lineRule="exact"/>
        <w:ind w:firstLineChars="200" w:firstLine="560"/>
        <w:rPr>
          <w:sz w:val="28"/>
          <w:szCs w:val="28"/>
        </w:rPr>
      </w:pPr>
      <w:r>
        <w:rPr>
          <w:rFonts w:hint="eastAsia"/>
          <w:sz w:val="28"/>
          <w:szCs w:val="28"/>
        </w:rPr>
        <w:t>备注：建议按材料及人工分开报价。</w:t>
      </w:r>
    </w:p>
    <w:p w:rsidR="00715897" w:rsidRDefault="00046233"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046233" w:rsidP="00DE00B8">
      <w:pPr>
        <w:ind w:firstLineChars="200" w:firstLine="562"/>
        <w:rPr>
          <w:b/>
          <w:sz w:val="28"/>
          <w:szCs w:val="28"/>
        </w:rPr>
      </w:pPr>
      <w:r>
        <w:rPr>
          <w:rFonts w:hint="eastAsia"/>
          <w:b/>
          <w:sz w:val="28"/>
          <w:szCs w:val="28"/>
        </w:rPr>
        <w:t>八</w:t>
      </w:r>
      <w:r w:rsidR="006B2E51">
        <w:rPr>
          <w:rFonts w:hint="eastAsia"/>
          <w:b/>
          <w:sz w:val="28"/>
          <w:szCs w:val="28"/>
        </w:rPr>
        <w:t>、</w:t>
      </w:r>
      <w:r w:rsidR="00646FC2">
        <w:rPr>
          <w:rFonts w:hint="eastAsia"/>
          <w:b/>
          <w:sz w:val="28"/>
          <w:szCs w:val="28"/>
        </w:rPr>
        <w:t>项目工期</w:t>
      </w:r>
      <w:r>
        <w:rPr>
          <w:rFonts w:hint="eastAsia"/>
          <w:b/>
          <w:sz w:val="28"/>
          <w:szCs w:val="28"/>
        </w:rPr>
        <w:t>、质量要求、</w:t>
      </w:r>
      <w:r w:rsidR="00646FC2">
        <w:rPr>
          <w:rFonts w:hint="eastAsia"/>
          <w:b/>
          <w:sz w:val="28"/>
          <w:szCs w:val="28"/>
        </w:rPr>
        <w:t>验收标准</w:t>
      </w:r>
      <w:r>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6567A6" w:rsidP="00497671">
      <w:pPr>
        <w:ind w:firstLineChars="200" w:firstLine="560"/>
        <w:rPr>
          <w:rFonts w:asciiTheme="minorEastAsia" w:eastAsiaTheme="minorEastAsia" w:hAnsiTheme="minorEastAsia"/>
          <w:sz w:val="28"/>
          <w:szCs w:val="28"/>
        </w:rPr>
      </w:pPr>
      <w:r w:rsidRPr="006567A6">
        <w:rPr>
          <w:rFonts w:asciiTheme="minorEastAsia" w:eastAsiaTheme="minorEastAsia" w:hAnsiTheme="minorEastAsia" w:hint="eastAsia"/>
          <w:sz w:val="28"/>
          <w:szCs w:val="28"/>
        </w:rPr>
        <w:t>本项目</w:t>
      </w:r>
      <w:r w:rsidR="00D84E4B">
        <w:rPr>
          <w:sz w:val="28"/>
          <w:szCs w:val="28"/>
        </w:rPr>
        <w:t>施工工期为今年夏季暑假停冷期间</w:t>
      </w:r>
      <w:r w:rsidR="00D84E4B">
        <w:rPr>
          <w:rFonts w:hint="eastAsia"/>
          <w:sz w:val="28"/>
          <w:szCs w:val="28"/>
        </w:rPr>
        <w:t>，</w:t>
      </w:r>
      <w:r w:rsidR="00D84E4B">
        <w:rPr>
          <w:rFonts w:asciiTheme="minorEastAsia" w:eastAsiaTheme="minorEastAsia" w:hAnsiTheme="minorEastAsia" w:hint="eastAsia"/>
          <w:sz w:val="28"/>
          <w:szCs w:val="28"/>
        </w:rPr>
        <w:t>总工期</w:t>
      </w:r>
      <w:r w:rsidR="00D84E4B">
        <w:rPr>
          <w:rFonts w:asciiTheme="minorEastAsia" w:eastAsiaTheme="minorEastAsia" w:hAnsiTheme="minorEastAsia"/>
          <w:sz w:val="28"/>
          <w:szCs w:val="28"/>
        </w:rPr>
        <w:t>3</w:t>
      </w:r>
      <w:r w:rsidR="005B3628" w:rsidRPr="005B3628">
        <w:rPr>
          <w:rFonts w:asciiTheme="minorEastAsia" w:eastAsiaTheme="minorEastAsia" w:hAnsiTheme="minorEastAsia"/>
          <w:sz w:val="28"/>
          <w:szCs w:val="28"/>
        </w:rPr>
        <w:t>0</w:t>
      </w:r>
      <w:r w:rsidR="005B3628" w:rsidRPr="005B3628">
        <w:rPr>
          <w:rFonts w:asciiTheme="minorEastAsia" w:eastAsiaTheme="minorEastAsia" w:hAnsiTheme="minorEastAsia" w:hint="eastAsia"/>
          <w:sz w:val="28"/>
          <w:szCs w:val="28"/>
        </w:rPr>
        <w:t>日历天</w:t>
      </w:r>
      <w:r w:rsidR="008A3D6E">
        <w:rPr>
          <w:rFonts w:asciiTheme="minorEastAsia" w:eastAsiaTheme="minorEastAsia" w:hAnsiTheme="minorEastAsia" w:hint="eastAsia"/>
          <w:sz w:val="28"/>
          <w:szCs w:val="28"/>
        </w:rPr>
        <w:t>，</w:t>
      </w:r>
      <w:r w:rsidR="00D84E4B" w:rsidRPr="00D84E4B">
        <w:rPr>
          <w:rFonts w:asciiTheme="minorEastAsia" w:eastAsiaTheme="minorEastAsia" w:hAnsiTheme="minorEastAsia"/>
          <w:sz w:val="28"/>
          <w:szCs w:val="28"/>
        </w:rPr>
        <w:t>时间暂</w:t>
      </w:r>
      <w:r w:rsidR="00D84E4B" w:rsidRPr="00D84E4B">
        <w:rPr>
          <w:rFonts w:asciiTheme="minorEastAsia" w:eastAsiaTheme="minorEastAsia" w:hAnsiTheme="minorEastAsia"/>
          <w:sz w:val="28"/>
          <w:szCs w:val="28"/>
        </w:rPr>
        <w:lastRenderedPageBreak/>
        <w:t>定为2021年08月01日至2021年08月31日，具体开工日期以甲方通知</w:t>
      </w:r>
      <w:r w:rsidR="00D84E4B">
        <w:rPr>
          <w:rFonts w:asciiTheme="minorEastAsia" w:eastAsiaTheme="minorEastAsia" w:hAnsiTheme="minorEastAsia"/>
          <w:sz w:val="28"/>
          <w:szCs w:val="28"/>
        </w:rPr>
        <w:t>为准</w:t>
      </w:r>
      <w:r w:rsidR="005B3628">
        <w:rPr>
          <w:rFonts w:asciiTheme="minorEastAsia" w:eastAsiaTheme="minorEastAsia" w:hAnsiTheme="minorEastAsia" w:hint="eastAsia"/>
          <w:sz w:val="28"/>
          <w:szCs w:val="28"/>
        </w:rPr>
        <w:t>。</w:t>
      </w:r>
      <w:r w:rsidRPr="006567A6">
        <w:rPr>
          <w:rFonts w:asciiTheme="minorEastAsia" w:eastAsiaTheme="minorEastAsia" w:hAnsiTheme="minorEastAsia"/>
          <w:sz w:val="28"/>
          <w:szCs w:val="28"/>
        </w:rPr>
        <w:t>具体开工时间</w:t>
      </w:r>
      <w:r w:rsidRPr="006567A6">
        <w:rPr>
          <w:rFonts w:asciiTheme="minorEastAsia" w:eastAsiaTheme="minorEastAsia" w:hAnsiTheme="minorEastAsia" w:hint="eastAsia"/>
          <w:sz w:val="28"/>
          <w:szCs w:val="28"/>
        </w:rPr>
        <w:t>待</w:t>
      </w:r>
      <w:r>
        <w:rPr>
          <w:rFonts w:asciiTheme="minorEastAsia" w:eastAsiaTheme="minorEastAsia" w:hAnsiTheme="minorEastAsia" w:hint="eastAsia"/>
          <w:sz w:val="28"/>
          <w:szCs w:val="28"/>
        </w:rPr>
        <w:t>采购方</w:t>
      </w:r>
      <w:r w:rsidRPr="006567A6">
        <w:rPr>
          <w:rFonts w:asciiTheme="minorEastAsia" w:eastAsiaTheme="minorEastAsia" w:hAnsiTheme="minorEastAsia" w:hint="eastAsia"/>
          <w:sz w:val="28"/>
          <w:szCs w:val="28"/>
        </w:rPr>
        <w:t>通知</w:t>
      </w:r>
      <w:r>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项目进场手续审批通过次日</w:t>
      </w:r>
      <w:r w:rsidR="00646FC2" w:rsidRPr="00646FC2">
        <w:rPr>
          <w:rFonts w:asciiTheme="minorEastAsia" w:eastAsiaTheme="minorEastAsia" w:hAnsiTheme="minorEastAsia" w:hint="eastAsia"/>
          <w:sz w:val="28"/>
          <w:szCs w:val="28"/>
        </w:rPr>
        <w:t>起算。</w:t>
      </w:r>
    </w:p>
    <w:p w:rsidR="00046233" w:rsidRDefault="000462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046233" w:rsidRDefault="00D84E4B" w:rsidP="00046233">
      <w:pPr>
        <w:ind w:firstLineChars="200" w:firstLine="560"/>
        <w:rPr>
          <w:rFonts w:asciiTheme="minorEastAsia" w:eastAsiaTheme="minorEastAsia" w:hAnsiTheme="minorEastAsia"/>
          <w:sz w:val="28"/>
          <w:szCs w:val="28"/>
        </w:rPr>
      </w:pPr>
      <w:r w:rsidRPr="00D84E4B">
        <w:rPr>
          <w:rFonts w:asciiTheme="minorEastAsia" w:eastAsiaTheme="minorEastAsia" w:hAnsiTheme="minorEastAsia"/>
          <w:sz w:val="28"/>
          <w:szCs w:val="28"/>
        </w:rPr>
        <w:t>项目施工应达到《民用建筑电气设计标准》(GB51348-2019)等相关国家电气相关规范要求。</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D84E4B">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D84E4B" w:rsidRPr="00D84E4B">
        <w:rPr>
          <w:rFonts w:asciiTheme="minorEastAsia" w:eastAsiaTheme="minorEastAsia" w:hAnsiTheme="minorEastAsia"/>
          <w:bCs/>
          <w:sz w:val="28"/>
          <w:szCs w:val="28"/>
        </w:rPr>
        <w:t>《广大和星海板换间二次侧恒压供水系统改造技术方案》</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D84E4B">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52787E">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p>
    <w:p w:rsidR="00E47B59" w:rsidRDefault="00046233">
      <w:pPr>
        <w:ind w:firstLineChars="200" w:firstLine="562"/>
        <w:rPr>
          <w:b/>
          <w:sz w:val="28"/>
          <w:szCs w:val="28"/>
        </w:rPr>
      </w:pPr>
      <w:r>
        <w:rPr>
          <w:rFonts w:hint="eastAsia"/>
          <w:b/>
          <w:sz w:val="28"/>
          <w:szCs w:val="28"/>
        </w:rPr>
        <w:t>九</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hint="eastAsia"/>
          <w:color w:val="000000"/>
          <w:sz w:val="28"/>
          <w:szCs w:val="28"/>
        </w:rPr>
        <w:t>（三）合同付款按施工进度支付，具体为：</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1、</w:t>
      </w:r>
      <w:r w:rsidR="00D84E4B">
        <w:rPr>
          <w:rFonts w:ascii="宋体" w:hAnsi="宋体" w:cs="Arial" w:hint="eastAsia"/>
          <w:color w:val="000000"/>
          <w:sz w:val="28"/>
          <w:szCs w:val="28"/>
        </w:rPr>
        <w:t>合同</w:t>
      </w:r>
      <w:r w:rsidR="00D84E4B">
        <w:rPr>
          <w:rFonts w:ascii="宋体" w:hAnsi="宋体" w:cs="Arial"/>
          <w:color w:val="000000"/>
          <w:sz w:val="28"/>
          <w:szCs w:val="28"/>
        </w:rPr>
        <w:t>签订后</w:t>
      </w:r>
      <w:r w:rsidRPr="003A7274">
        <w:rPr>
          <w:rFonts w:ascii="宋体" w:hAnsi="宋体" w:cs="Arial"/>
          <w:color w:val="000000"/>
          <w:sz w:val="28"/>
          <w:szCs w:val="28"/>
        </w:rPr>
        <w:t>，甲方收到乙方请款资料后15个工作日内</w:t>
      </w:r>
      <w:r w:rsidRPr="003A7274">
        <w:rPr>
          <w:rFonts w:ascii="宋体" w:hAnsi="宋体" w:cs="Arial" w:hint="eastAsia"/>
          <w:color w:val="000000"/>
          <w:sz w:val="28"/>
          <w:szCs w:val="28"/>
        </w:rPr>
        <w:t>支付</w:t>
      </w:r>
      <w:r w:rsidR="00D84E4B">
        <w:rPr>
          <w:rFonts w:ascii="宋体" w:hAnsi="宋体" w:cs="Arial" w:hint="eastAsia"/>
          <w:color w:val="000000"/>
          <w:sz w:val="28"/>
          <w:szCs w:val="28"/>
        </w:rPr>
        <w:t>合同总价的</w:t>
      </w:r>
      <w:r w:rsidR="00D84E4B">
        <w:rPr>
          <w:rFonts w:ascii="宋体" w:hAnsi="宋体" w:cs="Arial"/>
          <w:color w:val="000000"/>
          <w:sz w:val="28"/>
          <w:szCs w:val="28"/>
        </w:rPr>
        <w:t>20</w:t>
      </w:r>
      <w:r w:rsidRPr="003A7274">
        <w:rPr>
          <w:rFonts w:ascii="宋体" w:hAnsi="宋体" w:cs="Arial"/>
          <w:color w:val="000000"/>
          <w:sz w:val="28"/>
          <w:szCs w:val="28"/>
        </w:rPr>
        <w:t>%</w:t>
      </w:r>
      <w:r w:rsidR="00D84E4B">
        <w:rPr>
          <w:rFonts w:ascii="宋体" w:hAnsi="宋体" w:cs="Arial"/>
          <w:color w:val="000000"/>
          <w:sz w:val="28"/>
          <w:szCs w:val="28"/>
        </w:rPr>
        <w:t>预付款</w:t>
      </w:r>
      <w:r w:rsidRPr="003A7274">
        <w:rPr>
          <w:rFonts w:ascii="宋体" w:hAnsi="宋体" w:cs="Arial"/>
          <w:color w:val="000000"/>
          <w:sz w:val="28"/>
          <w:szCs w:val="28"/>
        </w:rPr>
        <w:t>。</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2、形象进度完成60%时，甲方收到乙方请款资料后15个工作日内</w:t>
      </w:r>
      <w:r w:rsidRPr="003A7274">
        <w:rPr>
          <w:rFonts w:ascii="宋体" w:hAnsi="宋体" w:cs="Arial" w:hint="eastAsia"/>
          <w:color w:val="000000"/>
          <w:sz w:val="28"/>
          <w:szCs w:val="28"/>
        </w:rPr>
        <w:t>支付工程款至合同暂定总价的</w:t>
      </w:r>
      <w:r w:rsidRPr="003A7274">
        <w:rPr>
          <w:rFonts w:ascii="宋体" w:hAnsi="宋体" w:cs="Arial"/>
          <w:color w:val="000000"/>
          <w:sz w:val="28"/>
          <w:szCs w:val="28"/>
        </w:rPr>
        <w:t>40%。</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lastRenderedPageBreak/>
        <w:t>3、形象进度完成80%时，甲方收到乙方请款资料后15个工作日内</w:t>
      </w:r>
      <w:r w:rsidRPr="003A7274">
        <w:rPr>
          <w:rFonts w:ascii="宋体" w:hAnsi="宋体" w:cs="Arial" w:hint="eastAsia"/>
          <w:color w:val="000000"/>
          <w:sz w:val="28"/>
          <w:szCs w:val="28"/>
        </w:rPr>
        <w:t>支付工程款至合同暂定总价的</w:t>
      </w:r>
      <w:r w:rsidRPr="003A7274">
        <w:rPr>
          <w:rFonts w:ascii="宋体" w:hAnsi="宋体" w:cs="Arial"/>
          <w:color w:val="000000"/>
          <w:sz w:val="28"/>
          <w:szCs w:val="28"/>
        </w:rPr>
        <w:t>60%。</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4、项目全部完工并竣工验收合格并按甲方要求</w:t>
      </w:r>
      <w:r w:rsidRPr="003A7274">
        <w:rPr>
          <w:rFonts w:ascii="宋体" w:hAnsi="宋体" w:cs="Arial" w:hint="eastAsia"/>
          <w:color w:val="000000"/>
          <w:sz w:val="28"/>
          <w:szCs w:val="28"/>
        </w:rPr>
        <w:t>完成合同结算手续后，甲方收到乙方请款资料后</w:t>
      </w:r>
      <w:r w:rsidRPr="003A7274">
        <w:rPr>
          <w:rFonts w:ascii="宋体" w:hAnsi="宋体" w:cs="Arial"/>
          <w:color w:val="000000"/>
          <w:sz w:val="28"/>
          <w:szCs w:val="28"/>
        </w:rPr>
        <w:t>15</w:t>
      </w:r>
      <w:r w:rsidRPr="003A7274">
        <w:rPr>
          <w:rFonts w:ascii="宋体" w:hAnsi="宋体" w:cs="Arial" w:hint="eastAsia"/>
          <w:color w:val="000000"/>
          <w:sz w:val="28"/>
          <w:szCs w:val="28"/>
        </w:rPr>
        <w:t>个工作日内支付工程款至合同结算总造价的</w:t>
      </w:r>
      <w:r w:rsidRPr="003A7274">
        <w:rPr>
          <w:rFonts w:ascii="宋体" w:hAnsi="宋体" w:cs="Arial"/>
          <w:color w:val="000000"/>
          <w:sz w:val="28"/>
          <w:szCs w:val="28"/>
        </w:rPr>
        <w:t>95%。</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5、</w:t>
      </w:r>
      <w:r w:rsidRPr="003A7274">
        <w:rPr>
          <w:rFonts w:ascii="宋体" w:hAnsi="宋体" w:cs="Arial" w:hint="eastAsia"/>
          <w:color w:val="000000"/>
          <w:sz w:val="28"/>
          <w:szCs w:val="28"/>
        </w:rPr>
        <w:t>质保期期满且乙方</w:t>
      </w:r>
      <w:r w:rsidRPr="003A7274">
        <w:rPr>
          <w:rFonts w:ascii="宋体" w:hAnsi="宋体" w:cs="Arial"/>
          <w:color w:val="000000"/>
          <w:sz w:val="28"/>
          <w:szCs w:val="28"/>
        </w:rPr>
        <w:t>质保期义务</w:t>
      </w:r>
      <w:r w:rsidRPr="003A7274">
        <w:rPr>
          <w:rFonts w:ascii="宋体" w:hAnsi="宋体" w:cs="Arial" w:hint="eastAsia"/>
          <w:color w:val="000000"/>
          <w:sz w:val="28"/>
          <w:szCs w:val="28"/>
        </w:rPr>
        <w:t>按要求</w:t>
      </w:r>
      <w:r w:rsidRPr="003A7274">
        <w:rPr>
          <w:rFonts w:ascii="宋体" w:hAnsi="宋体" w:cs="Arial"/>
          <w:color w:val="000000"/>
          <w:sz w:val="28"/>
          <w:szCs w:val="28"/>
        </w:rPr>
        <w:t>履行完毕后</w:t>
      </w:r>
      <w:r w:rsidRPr="003A7274">
        <w:rPr>
          <w:rFonts w:ascii="宋体" w:hAnsi="宋体" w:cs="Arial" w:hint="eastAsia"/>
          <w:color w:val="000000"/>
          <w:sz w:val="28"/>
          <w:szCs w:val="28"/>
        </w:rPr>
        <w:t>，甲方收到乙方请款资料后</w:t>
      </w:r>
      <w:r w:rsidRPr="003A7274">
        <w:rPr>
          <w:rFonts w:ascii="宋体" w:hAnsi="宋体" w:cs="Arial"/>
          <w:color w:val="000000"/>
          <w:sz w:val="28"/>
          <w:szCs w:val="28"/>
        </w:rPr>
        <w:t>15</w:t>
      </w:r>
      <w:r w:rsidRPr="003A7274">
        <w:rPr>
          <w:rFonts w:ascii="宋体" w:hAnsi="宋体" w:cs="Arial" w:hint="eastAsia"/>
          <w:color w:val="000000"/>
          <w:sz w:val="28"/>
          <w:szCs w:val="28"/>
        </w:rPr>
        <w:t>个工作日内</w:t>
      </w:r>
      <w:r w:rsidRPr="003A7274">
        <w:rPr>
          <w:rFonts w:ascii="宋体" w:hAnsi="宋体" w:cs="Arial"/>
          <w:color w:val="000000"/>
          <w:sz w:val="28"/>
          <w:szCs w:val="28"/>
        </w:rPr>
        <w:t>付清余款</w:t>
      </w:r>
      <w:r w:rsidRPr="003A7274">
        <w:rPr>
          <w:rFonts w:ascii="宋体" w:hAnsi="宋体" w:cs="Arial" w:hint="eastAsia"/>
          <w:color w:val="000000"/>
          <w:sz w:val="28"/>
          <w:szCs w:val="28"/>
        </w:rPr>
        <w:t>（不计利息）</w:t>
      </w:r>
      <w:r w:rsidRPr="003A7274">
        <w:rPr>
          <w:rFonts w:ascii="宋体" w:hAnsi="宋体" w:cs="Arial"/>
          <w:color w:val="000000"/>
          <w:sz w:val="28"/>
          <w:szCs w:val="28"/>
        </w:rPr>
        <w:t>。</w:t>
      </w:r>
    </w:p>
    <w:p w:rsidR="00E47B59" w:rsidRDefault="003A7274" w:rsidP="003A7274">
      <w:pPr>
        <w:ind w:firstLineChars="200" w:firstLine="560"/>
        <w:rPr>
          <w:rFonts w:ascii="宋体" w:hAnsi="宋体" w:cs="Arial"/>
          <w:color w:val="000000"/>
          <w:sz w:val="28"/>
          <w:szCs w:val="28"/>
          <w:highlight w:val="yellow"/>
        </w:rPr>
      </w:pPr>
      <w:r w:rsidRPr="003A7274">
        <w:rPr>
          <w:rFonts w:ascii="宋体" w:hAnsi="宋体" w:cs="Arial"/>
          <w:color w:val="000000"/>
          <w:sz w:val="28"/>
          <w:szCs w:val="28"/>
        </w:rPr>
        <w:t>6</w:t>
      </w:r>
      <w:r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046233">
      <w:pPr>
        <w:ind w:firstLineChars="200" w:firstLine="562"/>
        <w:rPr>
          <w:b/>
          <w:sz w:val="28"/>
          <w:szCs w:val="28"/>
        </w:rPr>
      </w:pPr>
      <w:r>
        <w:rPr>
          <w:rFonts w:hint="eastAsia"/>
          <w:b/>
          <w:sz w:val="28"/>
          <w:szCs w:val="28"/>
        </w:rPr>
        <w:t>十</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B25BB6">
      <w:pPr>
        <w:numPr>
          <w:ilvl w:val="0"/>
          <w:numId w:val="1"/>
        </w:numPr>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类似工程</w:t>
      </w:r>
      <w:r w:rsidR="003C0DBE" w:rsidRPr="003C0DBE">
        <w:rPr>
          <w:rFonts w:ascii="宋体" w:hAnsi="宋体" w:hint="eastAsia"/>
          <w:sz w:val="28"/>
          <w:szCs w:val="28"/>
        </w:rPr>
        <w:lastRenderedPageBreak/>
        <w:t>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046233">
        <w:rPr>
          <w:rFonts w:hint="eastAsia"/>
          <w:b/>
          <w:sz w:val="28"/>
          <w:szCs w:val="28"/>
        </w:rPr>
        <w:t>一</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w:t>
      </w:r>
      <w:r w:rsidR="00E5221B">
        <w:rPr>
          <w:rFonts w:hint="eastAsia"/>
          <w:sz w:val="28"/>
          <w:szCs w:val="28"/>
        </w:rPr>
        <w:t>采购人对中标人实行信用评价管理，具体按采购人供应商管理办法执行</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二</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w:t>
      </w:r>
      <w:r>
        <w:rPr>
          <w:rFonts w:hint="eastAsia"/>
          <w:sz w:val="28"/>
          <w:szCs w:val="28"/>
        </w:rPr>
        <w:lastRenderedPageBreak/>
        <w:t>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0A5954">
        <w:rPr>
          <w:sz w:val="28"/>
          <w:szCs w:val="28"/>
        </w:rPr>
        <w:t>7</w:t>
      </w:r>
      <w:r>
        <w:rPr>
          <w:rFonts w:hint="eastAsia"/>
          <w:sz w:val="28"/>
          <w:szCs w:val="28"/>
        </w:rPr>
        <w:t>月</w:t>
      </w:r>
      <w:r w:rsidR="000A5954">
        <w:rPr>
          <w:sz w:val="28"/>
          <w:szCs w:val="28"/>
        </w:rPr>
        <w:t>13</w:t>
      </w:r>
      <w:r>
        <w:rPr>
          <w:rFonts w:hint="eastAsia"/>
          <w:sz w:val="28"/>
          <w:szCs w:val="28"/>
        </w:rPr>
        <w:t>日</w:t>
      </w:r>
      <w:r w:rsidR="00B30173">
        <w:rPr>
          <w:sz w:val="28"/>
          <w:szCs w:val="28"/>
        </w:rPr>
        <w:t>1</w:t>
      </w:r>
      <w:r w:rsidR="00CD1D9A">
        <w:rPr>
          <w:sz w:val="28"/>
          <w:szCs w:val="28"/>
        </w:rPr>
        <w:t>0</w:t>
      </w:r>
      <w:r w:rsidR="00B30173">
        <w:rPr>
          <w:rFonts w:hint="eastAsia"/>
          <w:sz w:val="28"/>
          <w:szCs w:val="28"/>
        </w:rPr>
        <w:t>:</w:t>
      </w:r>
      <w:r w:rsidR="00CD1D9A">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D84E4B">
        <w:rPr>
          <w:rFonts w:hint="eastAsia"/>
          <w:sz w:val="28"/>
          <w:szCs w:val="28"/>
        </w:rPr>
        <w:t>凌</w:t>
      </w:r>
      <w:r w:rsidR="00541171">
        <w:rPr>
          <w:rFonts w:hint="eastAsia"/>
          <w:sz w:val="28"/>
          <w:szCs w:val="28"/>
        </w:rPr>
        <w:t>工</w:t>
      </w:r>
      <w:r>
        <w:rPr>
          <w:rFonts w:hint="eastAsia"/>
          <w:sz w:val="28"/>
          <w:szCs w:val="28"/>
        </w:rPr>
        <w:t>，联系电话：</w:t>
      </w:r>
      <w:r w:rsidR="00541171">
        <w:rPr>
          <w:sz w:val="28"/>
          <w:szCs w:val="28"/>
        </w:rPr>
        <w:t>020-393020</w:t>
      </w:r>
      <w:r w:rsidR="00D84E4B">
        <w:rPr>
          <w:sz w:val="28"/>
          <w:szCs w:val="28"/>
        </w:rPr>
        <w:t>22</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三</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0A5954">
        <w:rPr>
          <w:rFonts w:ascii="宋体" w:hAnsi="宋体" w:cs="Arial"/>
          <w:color w:val="000000"/>
          <w:sz w:val="28"/>
          <w:szCs w:val="28"/>
        </w:rPr>
        <w:t>7</w:t>
      </w:r>
      <w:r>
        <w:rPr>
          <w:rFonts w:ascii="宋体" w:hAnsi="宋体" w:cs="Arial" w:hint="eastAsia"/>
          <w:color w:val="000000"/>
          <w:sz w:val="28"/>
          <w:szCs w:val="28"/>
        </w:rPr>
        <w:t>月</w:t>
      </w:r>
      <w:r w:rsidR="000A5954">
        <w:rPr>
          <w:rFonts w:ascii="宋体" w:hAnsi="宋体" w:cs="Arial"/>
          <w:color w:val="000000"/>
          <w:sz w:val="28"/>
          <w:szCs w:val="28"/>
        </w:rPr>
        <w:t>23</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046233">
        <w:rPr>
          <w:rFonts w:ascii="宋体" w:hAnsi="宋体" w:cs="Arial" w:hint="eastAsia"/>
          <w:b/>
          <w:color w:val="000000"/>
          <w:sz w:val="28"/>
          <w:szCs w:val="28"/>
        </w:rPr>
        <w:t>四</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五</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lastRenderedPageBreak/>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265E09" w:rsidRDefault="00265E09" w:rsidP="00265E09">
      <w:pPr>
        <w:spacing w:line="360" w:lineRule="auto"/>
        <w:rPr>
          <w:rFonts w:asciiTheme="minorEastAsia" w:eastAsiaTheme="minorEastAsia" w:hAnsiTheme="minorEastAsia" w:cs="Arial"/>
          <w:color w:val="000000"/>
          <w:sz w:val="28"/>
          <w:szCs w:val="28"/>
        </w:rPr>
      </w:pPr>
    </w:p>
    <w:p w:rsidR="00CD1D9A" w:rsidRDefault="00CD1D9A" w:rsidP="00265E09">
      <w:pPr>
        <w:spacing w:line="360" w:lineRule="auto"/>
        <w:rPr>
          <w:rFonts w:asciiTheme="minorEastAsia" w:eastAsiaTheme="minorEastAsia" w:hAnsiTheme="minorEastAsia" w:cs="Arial"/>
          <w:color w:val="000000"/>
          <w:sz w:val="28"/>
          <w:szCs w:val="28"/>
        </w:rPr>
      </w:pPr>
    </w:p>
    <w:p w:rsidR="001C49E4" w:rsidRDefault="001C49E4" w:rsidP="00392549">
      <w:pPr>
        <w:rPr>
          <w:rFonts w:ascii="宋体" w:hAnsi="宋体" w:cs="Arial"/>
          <w:color w:val="000000"/>
          <w:sz w:val="28"/>
          <w:szCs w:val="28"/>
        </w:rPr>
      </w:pPr>
    </w:p>
    <w:p w:rsidR="00E47B59" w:rsidRPr="00265E09" w:rsidRDefault="006B2E51" w:rsidP="00392549">
      <w:pPr>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265E09">
      <w:pPr>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472277" w:rsidRDefault="00472277" w:rsidP="005E06B4">
      <w:pPr>
        <w:pStyle w:val="a5"/>
        <w:spacing w:line="360" w:lineRule="auto"/>
        <w:ind w:leftChars="0" w:left="0" w:right="1120" w:firstLineChars="900" w:firstLine="2520"/>
        <w:rPr>
          <w:sz w:val="28"/>
          <w:szCs w:val="28"/>
        </w:rPr>
      </w:pPr>
    </w:p>
    <w:p w:rsidR="00D84E4B" w:rsidRDefault="00D84E4B" w:rsidP="005E06B4">
      <w:pPr>
        <w:pStyle w:val="a5"/>
        <w:spacing w:line="360" w:lineRule="auto"/>
        <w:ind w:leftChars="0" w:left="0" w:right="1120" w:firstLineChars="900" w:firstLine="2520"/>
        <w:rPr>
          <w:sz w:val="28"/>
          <w:szCs w:val="28"/>
        </w:rPr>
      </w:pPr>
    </w:p>
    <w:p w:rsidR="00E47B59" w:rsidRDefault="0025569B" w:rsidP="00472277">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w:t>
      </w:r>
      <w:bookmarkStart w:id="0" w:name="_GoBack"/>
      <w:bookmarkEnd w:id="0"/>
      <w:r w:rsidR="00C062D1">
        <w:rPr>
          <w:rFonts w:hint="eastAsia"/>
          <w:sz w:val="28"/>
          <w:szCs w:val="28"/>
        </w:rPr>
        <w:t>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0A5954">
        <w:rPr>
          <w:sz w:val="28"/>
          <w:szCs w:val="28"/>
        </w:rPr>
        <w:t>7</w:t>
      </w:r>
      <w:r>
        <w:rPr>
          <w:rFonts w:hint="eastAsia"/>
          <w:sz w:val="28"/>
          <w:szCs w:val="28"/>
        </w:rPr>
        <w:t>月</w:t>
      </w:r>
      <w:r w:rsidR="000A5954">
        <w:rPr>
          <w:sz w:val="28"/>
          <w:szCs w:val="28"/>
        </w:rPr>
        <w:t>12</w:t>
      </w:r>
      <w:r>
        <w:rPr>
          <w:rFonts w:hint="eastAsia"/>
          <w:sz w:val="28"/>
          <w:szCs w:val="28"/>
        </w:rPr>
        <w:t>日</w:t>
      </w:r>
    </w:p>
    <w:p w:rsidR="003D2258" w:rsidRDefault="003D2258">
      <w:pPr>
        <w:spacing w:line="400" w:lineRule="exact"/>
        <w:rPr>
          <w:rFonts w:ascii="宋体" w:hAnsi="宋体" w:cs="Arial"/>
          <w:color w:val="000000"/>
          <w:sz w:val="30"/>
          <w:szCs w:val="30"/>
        </w:rPr>
      </w:pPr>
    </w:p>
    <w:p w:rsidR="003D2258" w:rsidRDefault="003D2258">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6A2E5D">
        <w:rPr>
          <w:rFonts w:hAnsi="宋体" w:hint="eastAsia"/>
          <w:szCs w:val="21"/>
        </w:rPr>
        <w:t>广大和星海板换间二次侧恒压改造</w:t>
      </w:r>
      <w:r w:rsidR="00C92256">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6A2E5D">
              <w:rPr>
                <w:rFonts w:ascii="宋体" w:hAnsi="宋体" w:cs="宋体" w:hint="eastAsia"/>
                <w:kern w:val="0"/>
                <w:szCs w:val="21"/>
              </w:rPr>
              <w:t>广大和星海板换间二次侧恒压改造</w:t>
            </w:r>
            <w:r w:rsidR="00C92256">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6A2E5D">
        <w:rPr>
          <w:rFonts w:hAnsi="宋体" w:hint="eastAsia"/>
          <w:sz w:val="24"/>
          <w:szCs w:val="24"/>
          <w:u w:val="single"/>
        </w:rPr>
        <w:t>广大和星海板换间二次侧恒压改造</w:t>
      </w:r>
      <w:r w:rsidR="00C92256">
        <w:rPr>
          <w:rFonts w:hAnsi="宋体" w:hint="eastAsia"/>
          <w:sz w:val="24"/>
          <w:szCs w:val="24"/>
          <w:u w:val="single"/>
        </w:rPr>
        <w:t>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6A2E5D">
        <w:rPr>
          <w:rFonts w:ascii="宋体" w:hAnsi="宋体" w:cs="宋体" w:hint="eastAsia"/>
          <w:kern w:val="0"/>
          <w:szCs w:val="21"/>
        </w:rPr>
        <w:t>广大和星海板换间二次侧恒压改造</w:t>
      </w:r>
      <w:r w:rsidR="00C92256">
        <w:rPr>
          <w:rFonts w:ascii="宋体" w:hAnsi="宋体" w:cs="宋体" w:hint="eastAsia"/>
          <w:kern w:val="0"/>
          <w:szCs w:val="21"/>
        </w:rPr>
        <w:t>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E47B59" w:rsidRDefault="003A7274" w:rsidP="00C219B3">
            <w:pPr>
              <w:rPr>
                <w:rFonts w:ascii="宋体" w:hAnsi="宋体" w:cs="宋体"/>
                <w:bCs/>
                <w:szCs w:val="21"/>
              </w:rPr>
            </w:pPr>
            <w:r w:rsidRPr="003A7274">
              <w:rPr>
                <w:rFonts w:ascii="宋体" w:hAnsi="宋体" w:cs="宋体" w:hint="eastAsia"/>
                <w:szCs w:val="21"/>
              </w:rPr>
              <w:t>具有建筑机电安装工程专业承包叁级或以上资质</w:t>
            </w:r>
          </w:p>
        </w:tc>
        <w:tc>
          <w:tcPr>
            <w:tcW w:w="1549" w:type="dxa"/>
            <w:vAlign w:val="center"/>
          </w:tcPr>
          <w:p w:rsidR="00E47B59" w:rsidRPr="00DD2666" w:rsidRDefault="00E47B59">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4</w:t>
            </w:r>
          </w:p>
        </w:tc>
        <w:tc>
          <w:tcPr>
            <w:tcW w:w="6509" w:type="dxa"/>
            <w:vAlign w:val="center"/>
          </w:tcPr>
          <w:p w:rsidR="003A7274" w:rsidRPr="000A18E3" w:rsidRDefault="003A7274" w:rsidP="00C219B3">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3A7274" w:rsidRPr="00DD2666" w:rsidRDefault="003A7274">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6A2E5D">
        <w:rPr>
          <w:rFonts w:ascii="宋体" w:hAnsi="宋体" w:hint="eastAsia"/>
          <w:bCs/>
          <w:szCs w:val="21"/>
        </w:rPr>
        <w:t>广大和星海板换间二次侧恒压改造</w:t>
      </w:r>
      <w:r w:rsidR="00C92256">
        <w:rPr>
          <w:rFonts w:ascii="宋体" w:hAnsi="宋体" w:hint="eastAsia"/>
          <w:bCs/>
          <w:szCs w:val="21"/>
        </w:rPr>
        <w:t>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265E09" w:rsidRPr="00D84E4B" w:rsidRDefault="00265E09" w:rsidP="00D84E4B">
      <w:pPr>
        <w:widowControl/>
        <w:jc w:val="left"/>
        <w:rPr>
          <w:rFonts w:ascii="宋体" w:hAnsi="宋体" w:cs="宋体"/>
          <w:color w:val="000000"/>
          <w:szCs w:val="21"/>
        </w:rPr>
      </w:pPr>
    </w:p>
    <w:sectPr w:rsidR="00265E09" w:rsidRPr="00D84E4B"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99F" w:rsidRDefault="0028699F">
      <w:r>
        <w:separator/>
      </w:r>
    </w:p>
  </w:endnote>
  <w:endnote w:type="continuationSeparator" w:id="0">
    <w:p w:rsidR="0028699F" w:rsidRDefault="0028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3E2" w:rsidRDefault="005233E2">
    <w:pPr>
      <w:pStyle w:val="a8"/>
      <w:jc w:val="right"/>
    </w:pPr>
    <w:r>
      <w:fldChar w:fldCharType="begin"/>
    </w:r>
    <w:r>
      <w:instrText xml:space="preserve"> PAGE   \* MERGEFORMAT </w:instrText>
    </w:r>
    <w:r>
      <w:fldChar w:fldCharType="separate"/>
    </w:r>
    <w:r w:rsidR="000A5954" w:rsidRPr="000A5954">
      <w:rPr>
        <w:noProof/>
        <w:lang w:val="zh-CN"/>
      </w:rPr>
      <w:t>11</w:t>
    </w:r>
    <w:r>
      <w:fldChar w:fldCharType="end"/>
    </w:r>
  </w:p>
  <w:p w:rsidR="005233E2" w:rsidRDefault="005233E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99F" w:rsidRDefault="0028699F">
      <w:r>
        <w:separator/>
      </w:r>
    </w:p>
  </w:footnote>
  <w:footnote w:type="continuationSeparator" w:id="0">
    <w:p w:rsidR="0028699F" w:rsidRDefault="002869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10BAF27C"/>
    <w:lvl w:ilvl="0" w:tplc="5BB49F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5"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FE30AF"/>
    <w:multiLevelType w:val="hybridMultilevel"/>
    <w:tmpl w:val="8088695E"/>
    <w:lvl w:ilvl="0" w:tplc="4B78C9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2F92352D"/>
    <w:multiLevelType w:val="singleLevel"/>
    <w:tmpl w:val="572DE5B4"/>
    <w:lvl w:ilvl="0">
      <w:start w:val="1"/>
      <w:numFmt w:val="decimal"/>
      <w:suff w:val="nothing"/>
      <w:lvlText w:val="%1."/>
      <w:lvlJc w:val="left"/>
    </w:lvl>
  </w:abstractNum>
  <w:abstractNum w:abstractNumId="21"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3613239C"/>
    <w:multiLevelType w:val="singleLevel"/>
    <w:tmpl w:val="3613239C"/>
    <w:lvl w:ilvl="0">
      <w:start w:val="1"/>
      <w:numFmt w:val="decimal"/>
      <w:suff w:val="nothing"/>
      <w:lvlText w:val="%1、"/>
      <w:lvlJc w:val="left"/>
    </w:lvl>
  </w:abstractNum>
  <w:abstractNum w:abstractNumId="24" w15:restartNumberingAfterBreak="0">
    <w:nsid w:val="3E3B28DA"/>
    <w:multiLevelType w:val="singleLevel"/>
    <w:tmpl w:val="3E3B28DA"/>
    <w:lvl w:ilvl="0">
      <w:start w:val="2"/>
      <w:numFmt w:val="decimal"/>
      <w:suff w:val="nothing"/>
      <w:lvlText w:val="%1、"/>
      <w:lvlJc w:val="left"/>
    </w:lvl>
  </w:abstractNum>
  <w:abstractNum w:abstractNumId="25"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2DE5B4"/>
    <w:multiLevelType w:val="singleLevel"/>
    <w:tmpl w:val="572DE5B4"/>
    <w:lvl w:ilvl="0">
      <w:start w:val="1"/>
      <w:numFmt w:val="decimal"/>
      <w:suff w:val="nothing"/>
      <w:lvlText w:val="%1."/>
      <w:lvlJc w:val="left"/>
    </w:lvl>
  </w:abstractNum>
  <w:abstractNum w:abstractNumId="28" w15:restartNumberingAfterBreak="0">
    <w:nsid w:val="5F080A44"/>
    <w:multiLevelType w:val="singleLevel"/>
    <w:tmpl w:val="5F080A44"/>
    <w:lvl w:ilvl="0">
      <w:start w:val="1"/>
      <w:numFmt w:val="decimal"/>
      <w:suff w:val="nothing"/>
      <w:lvlText w:val="%1、"/>
      <w:lvlJc w:val="left"/>
    </w:lvl>
  </w:abstractNum>
  <w:abstractNum w:abstractNumId="29"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80DB77"/>
    <w:multiLevelType w:val="singleLevel"/>
    <w:tmpl w:val="7480DB77"/>
    <w:lvl w:ilvl="0">
      <w:start w:val="1"/>
      <w:numFmt w:val="decimal"/>
      <w:lvlText w:val="%1."/>
      <w:lvlJc w:val="left"/>
      <w:pPr>
        <w:tabs>
          <w:tab w:val="num" w:pos="312"/>
        </w:tabs>
      </w:pPr>
    </w:lvl>
  </w:abstractNum>
  <w:abstractNum w:abstractNumId="35"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0"/>
  </w:num>
  <w:num w:numId="3">
    <w:abstractNumId w:val="12"/>
  </w:num>
  <w:num w:numId="4">
    <w:abstractNumId w:val="27"/>
  </w:num>
  <w:num w:numId="5">
    <w:abstractNumId w:val="13"/>
  </w:num>
  <w:num w:numId="6">
    <w:abstractNumId w:val="20"/>
  </w:num>
  <w:num w:numId="7">
    <w:abstractNumId w:val="9"/>
  </w:num>
  <w:num w:numId="8">
    <w:abstractNumId w:val="30"/>
  </w:num>
  <w:num w:numId="9">
    <w:abstractNumId w:val="24"/>
  </w:num>
  <w:num w:numId="10">
    <w:abstractNumId w:val="3"/>
  </w:num>
  <w:num w:numId="11">
    <w:abstractNumId w:val="23"/>
  </w:num>
  <w:num w:numId="12">
    <w:abstractNumId w:val="34"/>
  </w:num>
  <w:num w:numId="13">
    <w:abstractNumId w:val="4"/>
  </w:num>
  <w:num w:numId="14">
    <w:abstractNumId w:val="1"/>
  </w:num>
  <w:num w:numId="15">
    <w:abstractNumId w:val="0"/>
  </w:num>
  <w:num w:numId="16">
    <w:abstractNumId w:val="28"/>
  </w:num>
  <w:num w:numId="17">
    <w:abstractNumId w:val="2"/>
  </w:num>
  <w:num w:numId="18">
    <w:abstractNumId w:val="6"/>
  </w:num>
  <w:num w:numId="19">
    <w:abstractNumId w:val="5"/>
  </w:num>
  <w:num w:numId="20">
    <w:abstractNumId w:val="22"/>
  </w:num>
  <w:num w:numId="21">
    <w:abstractNumId w:val="15"/>
  </w:num>
  <w:num w:numId="22">
    <w:abstractNumId w:val="21"/>
  </w:num>
  <w:num w:numId="23">
    <w:abstractNumId w:val="26"/>
  </w:num>
  <w:num w:numId="24">
    <w:abstractNumId w:val="29"/>
  </w:num>
  <w:num w:numId="25">
    <w:abstractNumId w:val="32"/>
  </w:num>
  <w:num w:numId="26">
    <w:abstractNumId w:val="7"/>
  </w:num>
  <w:num w:numId="27">
    <w:abstractNumId w:val="31"/>
  </w:num>
  <w:num w:numId="28">
    <w:abstractNumId w:val="16"/>
  </w:num>
  <w:num w:numId="29">
    <w:abstractNumId w:val="35"/>
  </w:num>
  <w:num w:numId="30">
    <w:abstractNumId w:val="17"/>
  </w:num>
  <w:num w:numId="31">
    <w:abstractNumId w:val="11"/>
  </w:num>
  <w:num w:numId="32">
    <w:abstractNumId w:val="33"/>
  </w:num>
  <w:num w:numId="33">
    <w:abstractNumId w:val="19"/>
  </w:num>
  <w:num w:numId="34">
    <w:abstractNumId w:val="8"/>
  </w:num>
  <w:num w:numId="35">
    <w:abstractNumId w:val="25"/>
  </w:num>
  <w:num w:numId="36">
    <w:abstractNumId w:val="36"/>
  </w:num>
  <w:num w:numId="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7540"/>
    <w:rsid w:val="000A00B3"/>
    <w:rsid w:val="000A18E3"/>
    <w:rsid w:val="000A2487"/>
    <w:rsid w:val="000A32B4"/>
    <w:rsid w:val="000A4DE7"/>
    <w:rsid w:val="000A5954"/>
    <w:rsid w:val="000A75A0"/>
    <w:rsid w:val="000B75B2"/>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8699F"/>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33E2"/>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69FB"/>
    <w:rsid w:val="005B2C4E"/>
    <w:rsid w:val="005B3628"/>
    <w:rsid w:val="005B4909"/>
    <w:rsid w:val="005B6CEE"/>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2E5D"/>
    <w:rsid w:val="006A3B53"/>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7D3"/>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22F1F"/>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551B"/>
    <w:rsid w:val="009159D7"/>
    <w:rsid w:val="00932FEC"/>
    <w:rsid w:val="00933C2A"/>
    <w:rsid w:val="00952170"/>
    <w:rsid w:val="00955191"/>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4CC"/>
    <w:rsid w:val="00A32246"/>
    <w:rsid w:val="00A36C20"/>
    <w:rsid w:val="00A46630"/>
    <w:rsid w:val="00A614CE"/>
    <w:rsid w:val="00A63DD1"/>
    <w:rsid w:val="00A735C6"/>
    <w:rsid w:val="00A81CD4"/>
    <w:rsid w:val="00A919CA"/>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1E7A"/>
    <w:rsid w:val="00C133F0"/>
    <w:rsid w:val="00C17058"/>
    <w:rsid w:val="00C174A4"/>
    <w:rsid w:val="00C219B3"/>
    <w:rsid w:val="00C2645D"/>
    <w:rsid w:val="00C3119C"/>
    <w:rsid w:val="00C514A7"/>
    <w:rsid w:val="00C57767"/>
    <w:rsid w:val="00C706FF"/>
    <w:rsid w:val="00C74CE8"/>
    <w:rsid w:val="00C758F6"/>
    <w:rsid w:val="00C85998"/>
    <w:rsid w:val="00C90657"/>
    <w:rsid w:val="00C92256"/>
    <w:rsid w:val="00C9536A"/>
    <w:rsid w:val="00C9758C"/>
    <w:rsid w:val="00CB1706"/>
    <w:rsid w:val="00CC1925"/>
    <w:rsid w:val="00CC78E6"/>
    <w:rsid w:val="00CD1D9A"/>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4E4B"/>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06A4A"/>
    <w:rsid w:val="00E16D8E"/>
    <w:rsid w:val="00E1751F"/>
    <w:rsid w:val="00E32D0D"/>
    <w:rsid w:val="00E354F4"/>
    <w:rsid w:val="00E36D06"/>
    <w:rsid w:val="00E458D6"/>
    <w:rsid w:val="00E47B3B"/>
    <w:rsid w:val="00E47B59"/>
    <w:rsid w:val="00E5221B"/>
    <w:rsid w:val="00E54B23"/>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customStyle="1" w:styleId="font11">
    <w:name w:val="font11"/>
    <w:basedOn w:val="a0"/>
    <w:qFormat/>
    <w:rsid w:val="00E16D8E"/>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1604</TotalTime>
  <Pages>17</Pages>
  <Words>1270</Words>
  <Characters>7239</Characters>
  <Application>Microsoft Office Word</Application>
  <DocSecurity>0</DocSecurity>
  <Lines>60</Lines>
  <Paragraphs>16</Paragraphs>
  <ScaleCrop>false</ScaleCrop>
  <Company>aaa</Company>
  <LinksUpToDate>false</LinksUpToDate>
  <CharactersWithSpaces>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104</cp:revision>
  <cp:lastPrinted>2011-11-29T08:47:00Z</cp:lastPrinted>
  <dcterms:created xsi:type="dcterms:W3CDTF">2018-02-28T04:01:00Z</dcterms:created>
  <dcterms:modified xsi:type="dcterms:W3CDTF">2021-07-12T02:21:00Z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