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jc w:val="center"/>
        <w:rPr>
          <w:rFonts w:cs="Arial" w:asciiTheme="majorEastAsia" w:hAnsiTheme="majorEastAsia" w:eastAsiaTheme="majorEastAsia"/>
          <w:b/>
          <w:bCs/>
          <w:color w:val="000000"/>
          <w:sz w:val="36"/>
          <w:szCs w:val="36"/>
        </w:rPr>
      </w:pPr>
      <w:r>
        <w:rPr>
          <w:rFonts w:cs="Arial" w:asciiTheme="majorEastAsia" w:hAnsiTheme="majorEastAsia" w:eastAsiaTheme="majorEastAsia"/>
          <w:b/>
          <w:bCs/>
          <w:color w:val="000000"/>
          <w:sz w:val="36"/>
          <w:szCs w:val="36"/>
        </w:rPr>
        <w:t>广州大学城投资经营管理有限公司</w:t>
      </w:r>
    </w:p>
    <w:p>
      <w:pPr>
        <w:tabs>
          <w:tab w:val="left" w:pos="720"/>
        </w:tabs>
        <w:spacing w:line="360" w:lineRule="auto"/>
        <w:jc w:val="center"/>
        <w:rPr>
          <w:rFonts w:cs="Arial" w:asciiTheme="majorEastAsia" w:hAnsiTheme="majorEastAsia" w:eastAsiaTheme="majorEastAsia"/>
          <w:b/>
          <w:bCs/>
          <w:color w:val="000000"/>
          <w:sz w:val="36"/>
          <w:szCs w:val="36"/>
        </w:rPr>
      </w:pPr>
      <w:r>
        <w:rPr>
          <w:rFonts w:hint="eastAsia" w:ascii="Calibri" w:hAnsi="Calibri"/>
          <w:b/>
          <w:bCs/>
          <w:sz w:val="32"/>
          <w:szCs w:val="32"/>
        </w:rPr>
        <w:t>广州市节能产业链高质量发展五年行动计划报告编撰服务</w:t>
      </w:r>
    </w:p>
    <w:p>
      <w:pPr>
        <w:tabs>
          <w:tab w:val="left" w:pos="720"/>
        </w:tabs>
        <w:spacing w:line="360" w:lineRule="auto"/>
        <w:jc w:val="center"/>
        <w:rPr>
          <w:rFonts w:cs="Arial" w:asciiTheme="majorEastAsia" w:hAnsiTheme="majorEastAsia" w:eastAsiaTheme="majorEastAsia"/>
          <w:b/>
          <w:bCs/>
          <w:color w:val="000000"/>
          <w:sz w:val="36"/>
          <w:szCs w:val="36"/>
        </w:rPr>
      </w:pPr>
      <w:r>
        <w:rPr>
          <w:rFonts w:hint="eastAsia" w:cs="Arial" w:asciiTheme="majorEastAsia" w:hAnsiTheme="majorEastAsia" w:eastAsiaTheme="majorEastAsia"/>
          <w:b/>
          <w:color w:val="000000"/>
          <w:sz w:val="36"/>
          <w:szCs w:val="36"/>
        </w:rPr>
        <w:t>竞选文件</w:t>
      </w:r>
    </w:p>
    <w:p>
      <w:pPr>
        <w:tabs>
          <w:tab w:val="left" w:pos="540"/>
          <w:tab w:val="left" w:pos="720"/>
        </w:tabs>
        <w:spacing w:line="360" w:lineRule="auto"/>
        <w:rPr>
          <w:rFonts w:ascii="宋体" w:hAnsi="宋体"/>
          <w:b/>
          <w:sz w:val="28"/>
          <w:szCs w:val="28"/>
        </w:rPr>
      </w:pPr>
    </w:p>
    <w:p>
      <w:pPr>
        <w:pStyle w:val="20"/>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项目基本情况</w:t>
      </w:r>
    </w:p>
    <w:p>
      <w:pPr>
        <w:pStyle w:val="20"/>
        <w:numPr>
          <w:ilvl w:val="0"/>
          <w:numId w:val="2"/>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项目名称：</w:t>
      </w:r>
      <w:r>
        <w:rPr>
          <w:rFonts w:hint="eastAsia" w:cs="Times New Roman" w:asciiTheme="minorEastAsia" w:hAnsiTheme="minorEastAsia"/>
          <w:b/>
          <w:bCs/>
          <w:sz w:val="28"/>
          <w:szCs w:val="28"/>
        </w:rPr>
        <w:t>广州市节能产业链高质量发展五年行动计划报告编撰服务</w:t>
      </w:r>
    </w:p>
    <w:p>
      <w:pPr>
        <w:pStyle w:val="20"/>
        <w:numPr>
          <w:ilvl w:val="0"/>
          <w:numId w:val="2"/>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项目地点：广州大学城</w:t>
      </w:r>
    </w:p>
    <w:p>
      <w:pPr>
        <w:pStyle w:val="20"/>
        <w:numPr>
          <w:ilvl w:val="0"/>
          <w:numId w:val="2"/>
        </w:numPr>
        <w:spacing w:line="360" w:lineRule="auto"/>
        <w:ind w:left="0" w:firstLine="561" w:firstLineChars="0"/>
        <w:rPr>
          <w:rFonts w:asciiTheme="minorEastAsia" w:hAnsiTheme="minorEastAsia"/>
          <w:sz w:val="28"/>
          <w:szCs w:val="28"/>
        </w:rPr>
      </w:pPr>
      <w:r>
        <w:rPr>
          <w:rFonts w:asciiTheme="minorEastAsia" w:hAnsiTheme="minorEastAsia"/>
          <w:sz w:val="28"/>
          <w:szCs w:val="28"/>
        </w:rPr>
        <w:t>采购限价</w:t>
      </w:r>
      <w:r>
        <w:rPr>
          <w:rFonts w:hint="eastAsia" w:asciiTheme="minorEastAsia" w:hAnsiTheme="minorEastAsia"/>
          <w:sz w:val="28"/>
          <w:szCs w:val="28"/>
        </w:rPr>
        <w:t>：</w:t>
      </w:r>
      <w:r>
        <w:rPr>
          <w:rFonts w:hint="eastAsia" w:asciiTheme="minorEastAsia" w:hAnsiTheme="minorEastAsia"/>
          <w:color w:val="FF0000"/>
          <w:sz w:val="28"/>
          <w:szCs w:val="28"/>
        </w:rPr>
        <w:t>32</w:t>
      </w:r>
      <w:r>
        <w:rPr>
          <w:rFonts w:hint="eastAsia" w:asciiTheme="minorEastAsia" w:hAnsiTheme="minorEastAsia"/>
          <w:sz w:val="28"/>
          <w:szCs w:val="28"/>
        </w:rPr>
        <w:t>万元</w:t>
      </w:r>
    </w:p>
    <w:p>
      <w:pPr>
        <w:pStyle w:val="20"/>
        <w:numPr>
          <w:ilvl w:val="0"/>
          <w:numId w:val="2"/>
        </w:numPr>
        <w:spacing w:line="360" w:lineRule="auto"/>
        <w:ind w:left="0" w:firstLine="561" w:firstLineChars="0"/>
        <w:rPr>
          <w:rFonts w:asciiTheme="minorEastAsia" w:hAnsiTheme="minorEastAsia"/>
          <w:sz w:val="28"/>
          <w:szCs w:val="28"/>
        </w:rPr>
      </w:pPr>
      <w:r>
        <w:rPr>
          <w:rFonts w:hint="eastAsia" w:asciiTheme="minorEastAsia" w:hAnsiTheme="minorEastAsia"/>
          <w:sz w:val="28"/>
          <w:szCs w:val="28"/>
        </w:rPr>
        <w:t>项目内容：</w:t>
      </w:r>
    </w:p>
    <w:p>
      <w:pPr>
        <w:pStyle w:val="20"/>
        <w:snapToGrid w:val="0"/>
        <w:spacing w:line="360" w:lineRule="auto"/>
        <w:ind w:firstLine="560"/>
        <w:rPr>
          <w:rFonts w:cs="Arial" w:asciiTheme="minorEastAsia" w:hAnsiTheme="minorEastAsia"/>
          <w:color w:val="000000"/>
          <w:sz w:val="28"/>
          <w:szCs w:val="28"/>
        </w:rPr>
      </w:pPr>
      <w:r>
        <w:rPr>
          <w:rFonts w:hint="eastAsia" w:cs="Arial" w:asciiTheme="minorEastAsia" w:hAnsiTheme="minorEastAsia"/>
          <w:color w:val="000000"/>
          <w:sz w:val="28"/>
          <w:szCs w:val="28"/>
        </w:rPr>
        <w:t>总结分析广州市节能产业的基础优势及问题短板，提出广州市节能产业链高质量发展的总体思路和发展目标，提出重点任务并明确部门分工责任，对应提出保障措施，编制产业链图谱，列出龙头企业和重点项目表、链主企业名单、重大建设项目表、重点园区平台载体、战略咨询支撑机构和综合公共服务平台名单。</w:t>
      </w:r>
    </w:p>
    <w:p>
      <w:pPr>
        <w:pStyle w:val="20"/>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合格投标人资格要求</w:t>
      </w:r>
    </w:p>
    <w:p>
      <w:pPr>
        <w:pStyle w:val="20"/>
        <w:numPr>
          <w:ilvl w:val="0"/>
          <w:numId w:val="3"/>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必须是具有独立承担民事责任能力、在中华人民共和国境内注册的法人；</w:t>
      </w:r>
    </w:p>
    <w:p>
      <w:pPr>
        <w:pStyle w:val="20"/>
        <w:numPr>
          <w:ilvl w:val="0"/>
          <w:numId w:val="3"/>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具备有效的工商营业执照、企业法人组织机构代码证书、税务登记证书（或三证合一）；</w:t>
      </w:r>
    </w:p>
    <w:p>
      <w:pPr>
        <w:pStyle w:val="20"/>
        <w:numPr>
          <w:ilvl w:val="0"/>
          <w:numId w:val="3"/>
        </w:numPr>
        <w:spacing w:line="360" w:lineRule="auto"/>
        <w:ind w:left="0" w:firstLine="560" w:firstLineChars="0"/>
        <w:rPr>
          <w:rFonts w:asciiTheme="minorEastAsia" w:hAnsiTheme="minorEastAsia"/>
          <w:color w:val="FF0000"/>
          <w:sz w:val="28"/>
          <w:szCs w:val="28"/>
        </w:rPr>
      </w:pPr>
      <w:r>
        <w:rPr>
          <w:rFonts w:hint="eastAsia" w:asciiTheme="minorEastAsia" w:hAnsiTheme="minorEastAsia"/>
          <w:color w:val="FF0000"/>
          <w:sz w:val="28"/>
          <w:szCs w:val="28"/>
        </w:rPr>
        <w:t>已在全国投资项目在线审批监管平台完成咨询业务备案，具有工程咨询资信证书。需提供备案网页或证书复印件作为证明材料；</w:t>
      </w:r>
    </w:p>
    <w:p>
      <w:pPr>
        <w:pStyle w:val="20"/>
        <w:numPr>
          <w:ilvl w:val="0"/>
          <w:numId w:val="3"/>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单位负责人为同一人或者存在控股、管理关系的不同单位，不得同时参加本项目；</w:t>
      </w:r>
    </w:p>
    <w:p>
      <w:pPr>
        <w:pStyle w:val="20"/>
        <w:numPr>
          <w:ilvl w:val="0"/>
          <w:numId w:val="3"/>
        </w:numPr>
        <w:tabs>
          <w:tab w:val="left" w:pos="709"/>
          <w:tab w:val="left" w:pos="851"/>
        </w:tabs>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投标人近3年内(2019年1月1日至今)完成政策咨询项目类项目业绩 (政策咨询项目指规划咨询、产业发展研究、产业政策研究或评估、相关课题研究、节能及能源工程咨询项目等；具有其中一种或多种均予认可），需提供合同关键页复印件。</w:t>
      </w:r>
    </w:p>
    <w:p>
      <w:pPr>
        <w:pStyle w:val="20"/>
        <w:numPr>
          <w:ilvl w:val="0"/>
          <w:numId w:val="3"/>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本项目不接受联合体报价。</w:t>
      </w:r>
    </w:p>
    <w:p>
      <w:pPr>
        <w:pStyle w:val="20"/>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服务内容</w:t>
      </w:r>
    </w:p>
    <w:p>
      <w:pPr>
        <w:pStyle w:val="20"/>
        <w:numPr>
          <w:ilvl w:val="0"/>
          <w:numId w:val="4"/>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根据采购人的要求制定工作方案、时间表等，按时间表的时间节点完成各项工作。</w:t>
      </w:r>
    </w:p>
    <w:p>
      <w:pPr>
        <w:pStyle w:val="20"/>
        <w:numPr>
          <w:ilvl w:val="0"/>
          <w:numId w:val="4"/>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负责制定调研计划和内容。与采购人共同对接沟通项目产业链相关的职能部门、相关的重点企业、协会，主导开展调研工作。</w:t>
      </w:r>
    </w:p>
    <w:p>
      <w:pPr>
        <w:pStyle w:val="20"/>
        <w:numPr>
          <w:ilvl w:val="0"/>
          <w:numId w:val="4"/>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根据项目内容负责收集资料拟定研究报告大纲、撰写报告。协助采购人直到办结课题手续为止。</w:t>
      </w:r>
    </w:p>
    <w:p>
      <w:pPr>
        <w:pStyle w:val="20"/>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成果提交进度要求</w:t>
      </w:r>
    </w:p>
    <w:p>
      <w:pPr>
        <w:pStyle w:val="20"/>
        <w:numPr>
          <w:ilvl w:val="0"/>
          <w:numId w:val="5"/>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2021年11月下旬要求完成初稿并提交至采购人；</w:t>
      </w:r>
    </w:p>
    <w:p>
      <w:pPr>
        <w:pStyle w:val="20"/>
        <w:numPr>
          <w:ilvl w:val="0"/>
          <w:numId w:val="5"/>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2021年12月下旬要求定稿。</w:t>
      </w:r>
    </w:p>
    <w:p>
      <w:pPr>
        <w:pStyle w:val="20"/>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费用及支付方式</w:t>
      </w:r>
    </w:p>
    <w:p>
      <w:pPr>
        <w:pStyle w:val="20"/>
        <w:numPr>
          <w:ilvl w:val="0"/>
          <w:numId w:val="6"/>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合同签订后，甲方收到乙方请款资料后15</w:t>
      </w:r>
      <w:r>
        <w:rPr>
          <w:rFonts w:asciiTheme="minorEastAsia" w:hAnsiTheme="minorEastAsia"/>
          <w:sz w:val="28"/>
          <w:szCs w:val="28"/>
        </w:rPr>
        <w:t>个工作日内支付合同价的20%预付款；</w:t>
      </w:r>
    </w:p>
    <w:p>
      <w:pPr>
        <w:pStyle w:val="20"/>
        <w:numPr>
          <w:ilvl w:val="0"/>
          <w:numId w:val="6"/>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乙方在要求时间内提交初稿并经甲方验收确认，甲方收到乙方请款资料后15</w:t>
      </w:r>
      <w:r>
        <w:rPr>
          <w:rFonts w:asciiTheme="minorEastAsia" w:hAnsiTheme="minorEastAsia"/>
          <w:sz w:val="28"/>
          <w:szCs w:val="28"/>
        </w:rPr>
        <w:t>个工作日内支付</w:t>
      </w:r>
      <w:r>
        <w:rPr>
          <w:rFonts w:hint="eastAsia" w:asciiTheme="minorEastAsia" w:hAnsiTheme="minorEastAsia"/>
          <w:sz w:val="28"/>
          <w:szCs w:val="28"/>
        </w:rPr>
        <w:t>至</w:t>
      </w:r>
      <w:r>
        <w:rPr>
          <w:rFonts w:asciiTheme="minorEastAsia" w:hAnsiTheme="minorEastAsia"/>
          <w:sz w:val="28"/>
          <w:szCs w:val="28"/>
        </w:rPr>
        <w:t>合同价的</w:t>
      </w:r>
      <w:r>
        <w:rPr>
          <w:rFonts w:hint="eastAsia" w:asciiTheme="minorEastAsia" w:hAnsiTheme="minorEastAsia"/>
          <w:sz w:val="28"/>
          <w:szCs w:val="28"/>
        </w:rPr>
        <w:t>60</w:t>
      </w:r>
      <w:r>
        <w:rPr>
          <w:rFonts w:asciiTheme="minorEastAsia" w:hAnsiTheme="minorEastAsia"/>
          <w:sz w:val="28"/>
          <w:szCs w:val="28"/>
        </w:rPr>
        <w:t>%；</w:t>
      </w:r>
    </w:p>
    <w:p>
      <w:pPr>
        <w:pStyle w:val="20"/>
        <w:numPr>
          <w:ilvl w:val="0"/>
          <w:numId w:val="6"/>
        </w:numPr>
        <w:spacing w:line="360" w:lineRule="auto"/>
        <w:ind w:left="0" w:firstLine="560" w:firstLineChars="0"/>
        <w:rPr>
          <w:rFonts w:asciiTheme="minorEastAsia" w:hAnsiTheme="minorEastAsia"/>
          <w:sz w:val="28"/>
          <w:szCs w:val="28"/>
        </w:rPr>
      </w:pPr>
      <w:r>
        <w:rPr>
          <w:rFonts w:hint="eastAsia" w:asciiTheme="minorEastAsia" w:hAnsiTheme="minorEastAsia"/>
          <w:sz w:val="28"/>
          <w:szCs w:val="28"/>
        </w:rPr>
        <w:t>乙方在要求时间内提交定稿并经甲方验收确认，甲方收到乙方请款资料后15</w:t>
      </w:r>
      <w:r>
        <w:rPr>
          <w:rFonts w:asciiTheme="minorEastAsia" w:hAnsiTheme="minorEastAsia"/>
          <w:sz w:val="28"/>
          <w:szCs w:val="28"/>
        </w:rPr>
        <w:t>个工作日内支付</w:t>
      </w:r>
      <w:r>
        <w:rPr>
          <w:rFonts w:hint="eastAsia" w:asciiTheme="minorEastAsia" w:hAnsiTheme="minorEastAsia"/>
          <w:sz w:val="28"/>
          <w:szCs w:val="28"/>
        </w:rPr>
        <w:t>至</w:t>
      </w:r>
      <w:r>
        <w:rPr>
          <w:rFonts w:asciiTheme="minorEastAsia" w:hAnsiTheme="minorEastAsia"/>
          <w:sz w:val="28"/>
          <w:szCs w:val="28"/>
        </w:rPr>
        <w:t>合同价的</w:t>
      </w:r>
      <w:r>
        <w:rPr>
          <w:rFonts w:hint="eastAsia" w:asciiTheme="minorEastAsia" w:hAnsiTheme="minorEastAsia"/>
          <w:sz w:val="28"/>
          <w:szCs w:val="28"/>
        </w:rPr>
        <w:t>100</w:t>
      </w:r>
      <w:r>
        <w:rPr>
          <w:rFonts w:asciiTheme="minorEastAsia" w:hAnsiTheme="minorEastAsia"/>
          <w:sz w:val="28"/>
          <w:szCs w:val="28"/>
        </w:rPr>
        <w:t>%；</w:t>
      </w:r>
    </w:p>
    <w:p>
      <w:pPr>
        <w:pStyle w:val="20"/>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投标文件</w:t>
      </w:r>
    </w:p>
    <w:p>
      <w:pPr>
        <w:spacing w:line="360" w:lineRule="auto"/>
        <w:ind w:firstLine="565" w:firstLineChars="202"/>
        <w:rPr>
          <w:rFonts w:asciiTheme="minorEastAsia" w:hAnsiTheme="minorEastAsia" w:eastAsiaTheme="minorEastAsia"/>
          <w:sz w:val="28"/>
          <w:szCs w:val="28"/>
        </w:rPr>
      </w:pPr>
      <w:r>
        <w:rPr>
          <w:rFonts w:hint="eastAsia" w:asciiTheme="minorEastAsia" w:hAnsiTheme="minorEastAsia" w:eastAsiaTheme="minorEastAsia"/>
          <w:sz w:val="28"/>
          <w:szCs w:val="28"/>
        </w:rPr>
        <w:t>根据甲方要求的投标文件格式，进行密封报价（盖章）。投标文件应包含以下内容：</w:t>
      </w:r>
    </w:p>
    <w:p>
      <w:pPr>
        <w:pStyle w:val="20"/>
        <w:numPr>
          <w:ilvl w:val="0"/>
          <w:numId w:val="7"/>
        </w:numPr>
        <w:spacing w:line="360" w:lineRule="auto"/>
        <w:ind w:firstLineChars="0"/>
        <w:rPr>
          <w:rFonts w:asciiTheme="minorEastAsia" w:hAnsiTheme="minorEastAsia"/>
          <w:sz w:val="28"/>
          <w:szCs w:val="28"/>
        </w:rPr>
      </w:pPr>
      <w:r>
        <w:rPr>
          <w:rFonts w:hint="eastAsia" w:asciiTheme="minorEastAsia" w:hAnsiTheme="minorEastAsia"/>
          <w:sz w:val="28"/>
          <w:szCs w:val="28"/>
        </w:rPr>
        <w:t>技术部分（格式自定，加盖公章）</w:t>
      </w:r>
    </w:p>
    <w:p>
      <w:pPr>
        <w:spacing w:line="360" w:lineRule="auto"/>
        <w:ind w:firstLine="708" w:firstLineChars="253"/>
        <w:rPr>
          <w:rFonts w:asciiTheme="minorEastAsia" w:hAnsiTheme="minorEastAsia" w:eastAsiaTheme="minorEastAsia"/>
          <w:sz w:val="28"/>
          <w:szCs w:val="28"/>
        </w:rPr>
      </w:pPr>
      <w:r>
        <w:rPr>
          <w:rFonts w:hint="eastAsia" w:asciiTheme="minorEastAsia" w:hAnsiTheme="minorEastAsia" w:eastAsiaTheme="minorEastAsia"/>
          <w:sz w:val="28"/>
          <w:szCs w:val="28"/>
        </w:rPr>
        <w:t>设计方案：</w:t>
      </w:r>
      <w:r>
        <w:rPr>
          <w:rFonts w:hint="eastAsia" w:asciiTheme="minorEastAsia" w:hAnsiTheme="minorEastAsia" w:eastAsiaTheme="minorEastAsia"/>
          <w:b/>
          <w:sz w:val="28"/>
          <w:szCs w:val="28"/>
        </w:rPr>
        <w:t>服务单位应充分了解服务内容，并针对本项目制定切实可行的</w:t>
      </w:r>
      <w:r>
        <w:rPr>
          <w:rFonts w:hint="eastAsia" w:asciiTheme="minorEastAsia" w:hAnsiTheme="minorEastAsia" w:eastAsiaTheme="minorEastAsia"/>
          <w:b/>
          <w:sz w:val="28"/>
          <w:szCs w:val="28"/>
          <w:u w:val="double"/>
        </w:rPr>
        <w:t>咨询方案</w:t>
      </w:r>
      <w:r>
        <w:rPr>
          <w:rFonts w:hint="eastAsia" w:asciiTheme="minorEastAsia" w:hAnsiTheme="minorEastAsia" w:eastAsiaTheme="minorEastAsia"/>
          <w:sz w:val="28"/>
          <w:szCs w:val="28"/>
        </w:rPr>
        <w:t>，包括但不限于：</w:t>
      </w:r>
    </w:p>
    <w:p>
      <w:pPr>
        <w:pStyle w:val="20"/>
        <w:numPr>
          <w:ilvl w:val="1"/>
          <w:numId w:val="8"/>
        </w:numPr>
        <w:spacing w:line="360" w:lineRule="auto"/>
        <w:ind w:left="993" w:hanging="426" w:firstLineChars="0"/>
        <w:rPr>
          <w:rFonts w:asciiTheme="minorEastAsia" w:hAnsiTheme="minorEastAsia"/>
          <w:sz w:val="28"/>
          <w:szCs w:val="28"/>
        </w:rPr>
      </w:pPr>
      <w:r>
        <w:rPr>
          <w:rFonts w:hint="eastAsia" w:asciiTheme="minorEastAsia" w:hAnsiTheme="minorEastAsia"/>
          <w:sz w:val="28"/>
          <w:szCs w:val="28"/>
        </w:rPr>
        <w:t>总体编撰方案；</w:t>
      </w:r>
    </w:p>
    <w:p>
      <w:pPr>
        <w:pStyle w:val="20"/>
        <w:numPr>
          <w:ilvl w:val="1"/>
          <w:numId w:val="8"/>
        </w:numPr>
        <w:spacing w:line="360" w:lineRule="auto"/>
        <w:ind w:left="993" w:hanging="426" w:firstLineChars="0"/>
        <w:rPr>
          <w:rFonts w:asciiTheme="minorEastAsia" w:hAnsiTheme="minorEastAsia"/>
          <w:sz w:val="28"/>
          <w:szCs w:val="28"/>
        </w:rPr>
      </w:pPr>
      <w:r>
        <w:rPr>
          <w:rFonts w:hint="eastAsia" w:asciiTheme="minorEastAsia" w:hAnsiTheme="minorEastAsia"/>
          <w:sz w:val="28"/>
          <w:szCs w:val="28"/>
        </w:rPr>
        <w:t>报告大纲目录；</w:t>
      </w:r>
    </w:p>
    <w:p>
      <w:pPr>
        <w:pStyle w:val="20"/>
        <w:numPr>
          <w:ilvl w:val="1"/>
          <w:numId w:val="8"/>
        </w:numPr>
        <w:spacing w:line="360" w:lineRule="auto"/>
        <w:ind w:left="993" w:hanging="426" w:firstLineChars="0"/>
        <w:rPr>
          <w:rFonts w:asciiTheme="minorEastAsia" w:hAnsiTheme="minorEastAsia"/>
          <w:sz w:val="28"/>
          <w:szCs w:val="28"/>
        </w:rPr>
      </w:pPr>
      <w:r>
        <w:rPr>
          <w:rFonts w:asciiTheme="minorEastAsia" w:hAnsiTheme="minorEastAsia"/>
          <w:sz w:val="28"/>
          <w:szCs w:val="28"/>
        </w:rPr>
        <w:t>工期计划</w:t>
      </w:r>
      <w:r>
        <w:rPr>
          <w:rFonts w:hint="eastAsia" w:asciiTheme="minorEastAsia" w:hAnsiTheme="minorEastAsia"/>
          <w:sz w:val="28"/>
          <w:szCs w:val="28"/>
        </w:rPr>
        <w:t>（请根据成果提交要求制定工期计划）；</w:t>
      </w:r>
    </w:p>
    <w:p>
      <w:pPr>
        <w:pStyle w:val="20"/>
        <w:numPr>
          <w:ilvl w:val="1"/>
          <w:numId w:val="8"/>
        </w:numPr>
        <w:spacing w:line="360" w:lineRule="auto"/>
        <w:ind w:left="993" w:hanging="426" w:firstLineChars="0"/>
        <w:rPr>
          <w:rFonts w:asciiTheme="minorEastAsia" w:hAnsiTheme="minorEastAsia"/>
          <w:sz w:val="28"/>
          <w:szCs w:val="28"/>
        </w:rPr>
      </w:pPr>
      <w:r>
        <w:rPr>
          <w:rFonts w:hint="eastAsia" w:asciiTheme="minorEastAsia" w:hAnsiTheme="minorEastAsia"/>
          <w:sz w:val="28"/>
          <w:szCs w:val="28"/>
        </w:rPr>
        <w:t>投标人认为其它需要说明的文字。</w:t>
      </w:r>
    </w:p>
    <w:p>
      <w:pPr>
        <w:pStyle w:val="20"/>
        <w:numPr>
          <w:ilvl w:val="0"/>
          <w:numId w:val="7"/>
        </w:numPr>
        <w:spacing w:line="360" w:lineRule="auto"/>
        <w:ind w:firstLineChars="0"/>
        <w:rPr>
          <w:rFonts w:asciiTheme="minorEastAsia" w:hAnsiTheme="minorEastAsia"/>
          <w:sz w:val="28"/>
          <w:szCs w:val="28"/>
        </w:rPr>
      </w:pPr>
      <w:r>
        <w:rPr>
          <w:rFonts w:hint="eastAsia" w:asciiTheme="minorEastAsia" w:hAnsiTheme="minorEastAsia"/>
          <w:sz w:val="28"/>
          <w:szCs w:val="28"/>
        </w:rPr>
        <w:t>商务部分（提供复印件，并加盖公章）</w:t>
      </w:r>
    </w:p>
    <w:p>
      <w:pPr>
        <w:pStyle w:val="20"/>
        <w:numPr>
          <w:ilvl w:val="1"/>
          <w:numId w:val="9"/>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有效的企业工商营业执照、企业法人组织机构代码证书、税务登记证书（或三证合一）；</w:t>
      </w:r>
    </w:p>
    <w:p>
      <w:pPr>
        <w:pStyle w:val="20"/>
        <w:numPr>
          <w:ilvl w:val="1"/>
          <w:numId w:val="9"/>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供应商调查表（格式见附件2）；</w:t>
      </w:r>
    </w:p>
    <w:p>
      <w:pPr>
        <w:pStyle w:val="20"/>
        <w:numPr>
          <w:ilvl w:val="1"/>
          <w:numId w:val="9"/>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法定代表人证明书、法定代表人授权委托书原件（格式见附件3和附件4）；</w:t>
      </w:r>
    </w:p>
    <w:p>
      <w:pPr>
        <w:pStyle w:val="20"/>
        <w:numPr>
          <w:ilvl w:val="1"/>
          <w:numId w:val="9"/>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相关资质证书；</w:t>
      </w:r>
    </w:p>
    <w:p>
      <w:pPr>
        <w:pStyle w:val="20"/>
        <w:numPr>
          <w:ilvl w:val="1"/>
          <w:numId w:val="9"/>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本工程拟派项目负责人简历表</w:t>
      </w:r>
      <w:r>
        <w:rPr>
          <w:rFonts w:asciiTheme="minorEastAsia" w:hAnsiTheme="minorEastAsia"/>
          <w:sz w:val="28"/>
          <w:szCs w:val="28"/>
        </w:rPr>
        <w:t>（包括姓名、部门和职务、</w:t>
      </w:r>
      <w:r>
        <w:rPr>
          <w:rFonts w:hint="eastAsia" w:asciiTheme="minorEastAsia" w:hAnsiTheme="minorEastAsia"/>
          <w:sz w:val="28"/>
          <w:szCs w:val="28"/>
        </w:rPr>
        <w:t>所学专业和</w:t>
      </w:r>
      <w:r>
        <w:rPr>
          <w:rFonts w:asciiTheme="minorEastAsia" w:hAnsiTheme="minorEastAsia"/>
          <w:sz w:val="28"/>
          <w:szCs w:val="28"/>
        </w:rPr>
        <w:t>毕业</w:t>
      </w:r>
      <w:r>
        <w:rPr>
          <w:rFonts w:hint="eastAsia" w:asciiTheme="minorEastAsia" w:hAnsiTheme="minorEastAsia"/>
          <w:sz w:val="28"/>
          <w:szCs w:val="28"/>
        </w:rPr>
        <w:t>院校名称及毕业</w:t>
      </w:r>
      <w:r>
        <w:rPr>
          <w:rFonts w:asciiTheme="minorEastAsia" w:hAnsiTheme="minorEastAsia"/>
          <w:sz w:val="28"/>
          <w:szCs w:val="28"/>
        </w:rPr>
        <w:t>时间、主要资历、经验及承担过的</w:t>
      </w:r>
      <w:r>
        <w:rPr>
          <w:rFonts w:hint="eastAsia" w:asciiTheme="minorEastAsia" w:hAnsiTheme="minorEastAsia"/>
          <w:sz w:val="28"/>
          <w:szCs w:val="28"/>
        </w:rPr>
        <w:t>类似</w:t>
      </w:r>
      <w:r>
        <w:rPr>
          <w:rFonts w:asciiTheme="minorEastAsia" w:hAnsiTheme="minorEastAsia"/>
          <w:sz w:val="28"/>
          <w:szCs w:val="28"/>
        </w:rPr>
        <w:t>项目</w:t>
      </w:r>
      <w:r>
        <w:rPr>
          <w:rFonts w:hint="eastAsia" w:asciiTheme="minorEastAsia" w:hAnsiTheme="minorEastAsia"/>
          <w:sz w:val="28"/>
          <w:szCs w:val="28"/>
        </w:rPr>
        <w:t>，</w:t>
      </w:r>
      <w:r>
        <w:rPr>
          <w:rFonts w:asciiTheme="minorEastAsia" w:hAnsiTheme="minorEastAsia"/>
          <w:sz w:val="28"/>
          <w:szCs w:val="28"/>
        </w:rPr>
        <w:t>获得认证资质证书</w:t>
      </w:r>
      <w:r>
        <w:rPr>
          <w:rFonts w:hint="eastAsia" w:asciiTheme="minorEastAsia" w:hAnsiTheme="minorEastAsia"/>
          <w:sz w:val="28"/>
          <w:szCs w:val="28"/>
        </w:rPr>
        <w:t>及复印件</w:t>
      </w:r>
      <w:r>
        <w:rPr>
          <w:rFonts w:asciiTheme="minorEastAsia" w:hAnsiTheme="minorEastAsia"/>
          <w:sz w:val="28"/>
          <w:szCs w:val="28"/>
        </w:rPr>
        <w:t>）</w:t>
      </w:r>
      <w:r>
        <w:rPr>
          <w:rFonts w:hint="eastAsia" w:asciiTheme="minorEastAsia" w:hAnsiTheme="minorEastAsia"/>
          <w:sz w:val="28"/>
          <w:szCs w:val="28"/>
        </w:rPr>
        <w:t>；</w:t>
      </w:r>
    </w:p>
    <w:p>
      <w:pPr>
        <w:pStyle w:val="20"/>
        <w:numPr>
          <w:ilvl w:val="1"/>
          <w:numId w:val="9"/>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本工程拟派项目团队成员的简历表</w:t>
      </w:r>
      <w:r>
        <w:rPr>
          <w:rFonts w:asciiTheme="minorEastAsia" w:hAnsiTheme="minorEastAsia"/>
          <w:sz w:val="28"/>
          <w:szCs w:val="28"/>
        </w:rPr>
        <w:t>（包括姓名、部门和职务、</w:t>
      </w:r>
      <w:r>
        <w:rPr>
          <w:rFonts w:hint="eastAsia" w:asciiTheme="minorEastAsia" w:hAnsiTheme="minorEastAsia"/>
          <w:sz w:val="28"/>
          <w:szCs w:val="28"/>
        </w:rPr>
        <w:t>所学专业和</w:t>
      </w:r>
      <w:r>
        <w:rPr>
          <w:rFonts w:asciiTheme="minorEastAsia" w:hAnsiTheme="minorEastAsia"/>
          <w:sz w:val="28"/>
          <w:szCs w:val="28"/>
        </w:rPr>
        <w:t>毕业</w:t>
      </w:r>
      <w:r>
        <w:rPr>
          <w:rFonts w:hint="eastAsia" w:asciiTheme="minorEastAsia" w:hAnsiTheme="minorEastAsia"/>
          <w:sz w:val="28"/>
          <w:szCs w:val="28"/>
        </w:rPr>
        <w:t>院校名称及毕业</w:t>
      </w:r>
      <w:r>
        <w:rPr>
          <w:rFonts w:asciiTheme="minorEastAsia" w:hAnsiTheme="minorEastAsia"/>
          <w:sz w:val="28"/>
          <w:szCs w:val="28"/>
        </w:rPr>
        <w:t>时间、主要资历、经验及承担过的</w:t>
      </w:r>
      <w:r>
        <w:rPr>
          <w:rFonts w:hint="eastAsia" w:asciiTheme="minorEastAsia" w:hAnsiTheme="minorEastAsia"/>
          <w:sz w:val="28"/>
          <w:szCs w:val="28"/>
        </w:rPr>
        <w:t>类似</w:t>
      </w:r>
      <w:r>
        <w:rPr>
          <w:rFonts w:asciiTheme="minorEastAsia" w:hAnsiTheme="minorEastAsia"/>
          <w:sz w:val="28"/>
          <w:szCs w:val="28"/>
        </w:rPr>
        <w:t>项目</w:t>
      </w:r>
      <w:r>
        <w:rPr>
          <w:rFonts w:hint="eastAsia" w:asciiTheme="minorEastAsia" w:hAnsiTheme="minorEastAsia"/>
          <w:sz w:val="28"/>
          <w:szCs w:val="28"/>
        </w:rPr>
        <w:t>，</w:t>
      </w:r>
      <w:r>
        <w:rPr>
          <w:rFonts w:asciiTheme="minorEastAsia" w:hAnsiTheme="minorEastAsia"/>
          <w:sz w:val="28"/>
          <w:szCs w:val="28"/>
        </w:rPr>
        <w:t>获得认证资质证书</w:t>
      </w:r>
      <w:r>
        <w:rPr>
          <w:rFonts w:hint="eastAsia" w:asciiTheme="minorEastAsia" w:hAnsiTheme="minorEastAsia"/>
          <w:sz w:val="28"/>
          <w:szCs w:val="28"/>
        </w:rPr>
        <w:t>及复印件</w:t>
      </w:r>
      <w:r>
        <w:rPr>
          <w:rFonts w:asciiTheme="minorEastAsia" w:hAnsiTheme="minorEastAsia"/>
          <w:sz w:val="28"/>
          <w:szCs w:val="28"/>
        </w:rPr>
        <w:t>）</w:t>
      </w:r>
      <w:r>
        <w:rPr>
          <w:rFonts w:hint="eastAsia" w:asciiTheme="minorEastAsia" w:hAnsiTheme="minorEastAsia"/>
          <w:sz w:val="28"/>
          <w:szCs w:val="28"/>
        </w:rPr>
        <w:t>；</w:t>
      </w:r>
    </w:p>
    <w:p>
      <w:pPr>
        <w:pStyle w:val="20"/>
        <w:numPr>
          <w:ilvl w:val="1"/>
          <w:numId w:val="9"/>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近3年内(2019年1月1日至今)完成过类似项目业绩（提供合同复印件）；</w:t>
      </w:r>
    </w:p>
    <w:p>
      <w:pPr>
        <w:pStyle w:val="20"/>
        <w:numPr>
          <w:ilvl w:val="1"/>
          <w:numId w:val="9"/>
        </w:numPr>
        <w:tabs>
          <w:tab w:val="left" w:pos="993"/>
        </w:tabs>
        <w:spacing w:line="360" w:lineRule="auto"/>
        <w:ind w:left="0" w:firstLine="567" w:firstLineChars="0"/>
        <w:rPr>
          <w:rFonts w:asciiTheme="minorEastAsia" w:hAnsiTheme="minorEastAsia"/>
          <w:sz w:val="28"/>
          <w:szCs w:val="28"/>
        </w:rPr>
      </w:pPr>
      <w:r>
        <w:rPr>
          <w:rFonts w:hint="eastAsia" w:asciiTheme="minorEastAsia" w:hAnsiTheme="minorEastAsia"/>
          <w:sz w:val="28"/>
          <w:szCs w:val="28"/>
        </w:rPr>
        <w:t>投标人认为有必要的其他资质等材料复印件。</w:t>
      </w:r>
    </w:p>
    <w:p>
      <w:pPr>
        <w:pStyle w:val="20"/>
        <w:numPr>
          <w:ilvl w:val="0"/>
          <w:numId w:val="7"/>
        </w:numPr>
        <w:spacing w:line="360" w:lineRule="auto"/>
        <w:ind w:firstLineChars="0"/>
        <w:rPr>
          <w:rFonts w:asciiTheme="minorEastAsia" w:hAnsiTheme="minorEastAsia"/>
          <w:sz w:val="28"/>
          <w:szCs w:val="28"/>
        </w:rPr>
      </w:pPr>
      <w:r>
        <w:rPr>
          <w:rFonts w:hint="eastAsia" w:asciiTheme="minorEastAsia" w:hAnsiTheme="minorEastAsia"/>
          <w:sz w:val="28"/>
          <w:szCs w:val="28"/>
        </w:rPr>
        <w:t>价格部分（加盖公章）</w:t>
      </w:r>
    </w:p>
    <w:p>
      <w:pPr>
        <w:pStyle w:val="19"/>
        <w:numPr>
          <w:ilvl w:val="1"/>
          <w:numId w:val="10"/>
        </w:numPr>
        <w:adjustRightInd/>
        <w:snapToGrid/>
        <w:spacing w:after="0" w:line="360" w:lineRule="auto"/>
        <w:ind w:left="993" w:hanging="426" w:firstLineChars="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报价一览表（格式见附件1）</w:t>
      </w:r>
    </w:p>
    <w:p>
      <w:pPr>
        <w:pStyle w:val="20"/>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评标方法</w:t>
      </w:r>
    </w:p>
    <w:p>
      <w:pPr>
        <w:spacing w:line="360" w:lineRule="auto"/>
        <w:ind w:firstLine="560" w:firstLineChars="200"/>
        <w:rPr>
          <w:rFonts w:cs="Arial" w:asciiTheme="minorEastAsia" w:hAnsiTheme="minorEastAsia" w:eastAsiaTheme="minorEastAsia"/>
          <w:color w:val="000000"/>
          <w:kern w:val="0"/>
          <w:sz w:val="28"/>
          <w:szCs w:val="28"/>
        </w:rPr>
      </w:pPr>
      <w:r>
        <w:rPr>
          <w:rFonts w:hint="eastAsia" w:cs="Arial" w:asciiTheme="minorEastAsia" w:hAnsiTheme="minorEastAsia" w:eastAsiaTheme="minorEastAsia"/>
          <w:color w:val="000000"/>
          <w:kern w:val="0"/>
          <w:sz w:val="28"/>
          <w:szCs w:val="28"/>
        </w:rPr>
        <w:t>本项目采用综合评估法，对投标人进行价格、商务、技术和信用评审，其中价格评审部分占40%，商务评审部分占28%，技术评审占30%，供应商诚信部分占2%，投标人评审得分=价格得分+商务得分+技术得分+诚信分，评分标准见附件6。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0"/>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递交投标文件</w:t>
      </w:r>
    </w:p>
    <w:p>
      <w:pPr>
        <w:pStyle w:val="20"/>
        <w:numPr>
          <w:ilvl w:val="0"/>
          <w:numId w:val="11"/>
        </w:numPr>
        <w:spacing w:line="360" w:lineRule="auto"/>
        <w:ind w:left="0" w:firstLine="560" w:firstLineChars="0"/>
        <w:rPr>
          <w:rFonts w:asciiTheme="minorEastAsia" w:hAnsiTheme="minorEastAsia"/>
          <w:sz w:val="28"/>
          <w:szCs w:val="28"/>
        </w:rPr>
      </w:pPr>
      <w:r>
        <w:rPr>
          <w:rFonts w:hint="eastAsia" w:cs="宋体" w:asciiTheme="minorEastAsia" w:hAnsiTheme="minorEastAsia"/>
          <w:sz w:val="28"/>
          <w:szCs w:val="28"/>
        </w:rPr>
        <w:t>投标文件纸质文件一式一份，盖章扫描件电子版一份。纸质文件递交截止时间：</w:t>
      </w:r>
      <w:r>
        <w:rPr>
          <w:rFonts w:hint="eastAsia" w:cs="宋体" w:asciiTheme="minorEastAsia" w:hAnsiTheme="minorEastAsia"/>
          <w:color w:val="FF0000"/>
          <w:sz w:val="28"/>
          <w:szCs w:val="28"/>
        </w:rPr>
        <w:t>2021年11月26日</w:t>
      </w:r>
      <w:r>
        <w:rPr>
          <w:rFonts w:hint="eastAsia" w:cs="宋体" w:asciiTheme="minorEastAsia" w:hAnsiTheme="minorEastAsia"/>
          <w:sz w:val="28"/>
          <w:szCs w:val="28"/>
        </w:rPr>
        <w:t>10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Theme="minorEastAsia" w:hAnsiTheme="minorEastAsia"/>
          <w:b/>
          <w:bCs/>
          <w:sz w:val="28"/>
          <w:szCs w:val="28"/>
        </w:rPr>
        <w:t>广州市节能产业链高质量发展五年行动计划报告编撰服务采购</w:t>
      </w:r>
      <w:r>
        <w:rPr>
          <w:rFonts w:hint="eastAsia" w:cs="宋体" w:asciiTheme="minorEastAsia" w:hAnsiTheme="minorEastAsia"/>
          <w:sz w:val="28"/>
          <w:szCs w:val="28"/>
        </w:rPr>
        <w:t>”字样。电子版可随纸质文件一同投递，或在截标后24小时内以电子邮件方式投递到邮箱：26073338@qq.com。投标供应商递交投标文件后，请联系采购人确认。</w:t>
      </w:r>
    </w:p>
    <w:p>
      <w:pPr>
        <w:pStyle w:val="20"/>
        <w:numPr>
          <w:ilvl w:val="0"/>
          <w:numId w:val="11"/>
        </w:numPr>
        <w:spacing w:line="360" w:lineRule="auto"/>
        <w:ind w:left="0" w:firstLine="560" w:firstLineChars="0"/>
        <w:rPr>
          <w:rFonts w:cs="宋体" w:asciiTheme="minorEastAsia" w:hAnsiTheme="minorEastAsia"/>
          <w:sz w:val="28"/>
          <w:szCs w:val="28"/>
        </w:rPr>
      </w:pPr>
      <w:r>
        <w:rPr>
          <w:rFonts w:hint="eastAsia" w:cs="宋体" w:asciiTheme="minorEastAsia" w:hAnsiTheme="minorEastAsia"/>
          <w:sz w:val="28"/>
          <w:szCs w:val="28"/>
        </w:rPr>
        <w:t>递交的投标文件或投标文件信封未密封，或未在骑缝处盖章或签字，或逾期送达的甲方有权不予受理。</w:t>
      </w:r>
    </w:p>
    <w:p>
      <w:pPr>
        <w:pStyle w:val="20"/>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竞选文件公示</w:t>
      </w:r>
    </w:p>
    <w:p>
      <w:pPr>
        <w:spacing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本竞选文件</w:t>
      </w:r>
      <w:r>
        <w:rPr>
          <w:rFonts w:hint="eastAsia" w:asciiTheme="minorEastAsia" w:hAnsiTheme="minorEastAsia" w:eastAsiaTheme="minorEastAsia"/>
          <w:sz w:val="28"/>
          <w:szCs w:val="28"/>
        </w:rPr>
        <w:t>在广东建设工程信息网（http://www.buildinfo.com.cn/）</w:t>
      </w:r>
      <w:r>
        <w:rPr>
          <w:rFonts w:hint="eastAsia" w:cs="Arial" w:asciiTheme="minorEastAsia" w:hAnsiTheme="minorEastAsia" w:eastAsiaTheme="minorEastAsia"/>
          <w:color w:val="000000"/>
          <w:sz w:val="28"/>
          <w:szCs w:val="28"/>
        </w:rPr>
        <w:t>、</w:t>
      </w:r>
      <w:r>
        <w:rPr>
          <w:rFonts w:hint="eastAsia" w:asciiTheme="minorEastAsia" w:hAnsiTheme="minorEastAsia" w:eastAsiaTheme="minorEastAsia"/>
          <w:sz w:val="28"/>
          <w:szCs w:val="28"/>
        </w:rPr>
        <w:t>广州国企阳光采购服务平台（http://cg.gemas.com.cn/）、</w:t>
      </w:r>
      <w:r>
        <w:rPr>
          <w:rFonts w:hint="eastAsia" w:cs="Arial" w:asciiTheme="minorEastAsia" w:hAnsiTheme="minorEastAsia" w:eastAsiaTheme="minorEastAsia"/>
          <w:color w:val="000000"/>
          <w:sz w:val="28"/>
          <w:szCs w:val="28"/>
        </w:rPr>
        <w:t>广州大学城投资经营管理有限公司网站（网址：</w:t>
      </w:r>
      <w:r>
        <w:rPr>
          <w:rFonts w:cs="Arial" w:asciiTheme="minorEastAsia" w:hAnsiTheme="minorEastAsia" w:eastAsiaTheme="minorEastAsia"/>
          <w:color w:val="000000"/>
          <w:sz w:val="28"/>
          <w:szCs w:val="28"/>
        </w:rPr>
        <w:t>https://www.gzuci.com/</w:t>
      </w:r>
      <w:r>
        <w:rPr>
          <w:rFonts w:hint="eastAsia" w:cs="Arial" w:asciiTheme="minorEastAsia" w:hAnsiTheme="minorEastAsia" w:eastAsiaTheme="minorEastAsia"/>
          <w:color w:val="000000"/>
          <w:sz w:val="28"/>
          <w:szCs w:val="28"/>
        </w:rPr>
        <w:t>）同时发布。本竞选文件在各媒体发布的文本如有不同之处，以在广州大学城投资经营管理有限公司网站发布的文本为准。</w:t>
      </w:r>
    </w:p>
    <w:p>
      <w:pPr>
        <w:pStyle w:val="20"/>
        <w:numPr>
          <w:ilvl w:val="0"/>
          <w:numId w:val="1"/>
        </w:numPr>
        <w:tabs>
          <w:tab w:val="left" w:pos="540"/>
          <w:tab w:val="left" w:pos="720"/>
        </w:tabs>
        <w:spacing w:line="360" w:lineRule="auto"/>
        <w:ind w:firstLineChars="0"/>
        <w:rPr>
          <w:rFonts w:asciiTheme="minorEastAsia" w:hAnsiTheme="minorEastAsia"/>
          <w:b/>
          <w:sz w:val="28"/>
          <w:szCs w:val="28"/>
        </w:rPr>
      </w:pPr>
      <w:r>
        <w:rPr>
          <w:rFonts w:hint="eastAsia" w:asciiTheme="minorEastAsia" w:hAnsiTheme="minorEastAsia"/>
          <w:b/>
          <w:sz w:val="28"/>
          <w:szCs w:val="28"/>
        </w:rPr>
        <w:t>采购人地址及联系方式</w:t>
      </w:r>
    </w:p>
    <w:p>
      <w:pPr>
        <w:spacing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采购单位：广州大学城投资经营管理有限公司</w:t>
      </w:r>
    </w:p>
    <w:p>
      <w:pPr>
        <w:spacing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联系地址：广州市番禺区大学城明志街</w:t>
      </w:r>
      <w:r>
        <w:rPr>
          <w:rFonts w:cs="Arial" w:asciiTheme="minorEastAsia" w:hAnsiTheme="minorEastAsia" w:eastAsiaTheme="minorEastAsia"/>
          <w:color w:val="000000"/>
          <w:sz w:val="28"/>
          <w:szCs w:val="28"/>
        </w:rPr>
        <w:t>1</w:t>
      </w:r>
      <w:r>
        <w:rPr>
          <w:rFonts w:hint="eastAsia" w:cs="Arial" w:asciiTheme="minorEastAsia" w:hAnsiTheme="minorEastAsia" w:eastAsiaTheme="minorEastAsia"/>
          <w:color w:val="000000"/>
          <w:sz w:val="28"/>
          <w:szCs w:val="28"/>
        </w:rPr>
        <w:t>号信息枢纽楼9楼</w:t>
      </w:r>
    </w:p>
    <w:p>
      <w:pPr>
        <w:spacing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联系人：何工</w:t>
      </w:r>
    </w:p>
    <w:p>
      <w:pPr>
        <w:spacing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联系电话：0</w:t>
      </w:r>
      <w:r>
        <w:rPr>
          <w:rFonts w:cs="Arial" w:asciiTheme="minorEastAsia" w:hAnsiTheme="minorEastAsia" w:eastAsiaTheme="minorEastAsia"/>
          <w:color w:val="000000"/>
          <w:sz w:val="28"/>
          <w:szCs w:val="28"/>
        </w:rPr>
        <w:t>20-3930207</w:t>
      </w:r>
      <w:r>
        <w:rPr>
          <w:rFonts w:hint="eastAsia" w:cs="Arial" w:asciiTheme="minorEastAsia" w:hAnsiTheme="minorEastAsia" w:eastAsiaTheme="minorEastAsia"/>
          <w:color w:val="000000"/>
          <w:sz w:val="28"/>
          <w:szCs w:val="28"/>
        </w:rPr>
        <w:t>7</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附件1：报价一览表</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w:t>
      </w:r>
      <w:r>
        <w:rPr>
          <w:rFonts w:cs="Arial" w:asciiTheme="minorEastAsia" w:hAnsiTheme="minorEastAsia" w:eastAsiaTheme="minorEastAsia"/>
          <w:color w:val="000000"/>
          <w:sz w:val="28"/>
          <w:szCs w:val="28"/>
        </w:rPr>
        <w:t>2</w:t>
      </w:r>
      <w:r>
        <w:rPr>
          <w:rFonts w:hint="eastAsia" w:cs="Arial" w:asciiTheme="minorEastAsia" w:hAnsiTheme="minorEastAsia" w:eastAsiaTheme="minorEastAsia"/>
          <w:color w:val="000000"/>
          <w:sz w:val="28"/>
          <w:szCs w:val="28"/>
        </w:rPr>
        <w:t>：供应商调查表</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w:t>
      </w:r>
      <w:r>
        <w:rPr>
          <w:rFonts w:cs="Arial" w:asciiTheme="minorEastAsia" w:hAnsiTheme="minorEastAsia" w:eastAsiaTheme="minorEastAsia"/>
          <w:color w:val="000000"/>
          <w:sz w:val="28"/>
          <w:szCs w:val="28"/>
        </w:rPr>
        <w:t>3</w:t>
      </w:r>
      <w:r>
        <w:rPr>
          <w:rFonts w:hint="eastAsia" w:cs="Arial" w:asciiTheme="minorEastAsia" w:hAnsiTheme="minorEastAsia" w:eastAsiaTheme="minorEastAsia"/>
          <w:color w:val="000000"/>
          <w:sz w:val="28"/>
          <w:szCs w:val="28"/>
        </w:rPr>
        <w:t>：法定代表人身份证明书</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w:t>
      </w:r>
      <w:r>
        <w:rPr>
          <w:rFonts w:cs="Arial" w:asciiTheme="minorEastAsia" w:hAnsiTheme="minorEastAsia" w:eastAsiaTheme="minorEastAsia"/>
          <w:color w:val="000000"/>
          <w:sz w:val="28"/>
          <w:szCs w:val="28"/>
        </w:rPr>
        <w:t>4</w:t>
      </w:r>
      <w:r>
        <w:rPr>
          <w:rFonts w:hint="eastAsia" w:cs="Arial" w:asciiTheme="minorEastAsia" w:hAnsiTheme="minorEastAsia" w:eastAsiaTheme="minorEastAsia"/>
          <w:color w:val="000000"/>
          <w:sz w:val="28"/>
          <w:szCs w:val="28"/>
        </w:rPr>
        <w:t>：法定代表人授权委托证明书</w:t>
      </w:r>
    </w:p>
    <w:p>
      <w:pPr>
        <w:spacing w:before="93" w:line="360" w:lineRule="auto"/>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附件5：投标人资格及有效性审查表</w:t>
      </w:r>
    </w:p>
    <w:p>
      <w:pPr>
        <w:spacing w:before="93" w:line="360" w:lineRule="auto"/>
        <w:ind w:firstLine="560" w:firstLineChars="200"/>
        <w:rPr>
          <w:rFonts w:cs="Arial" w:asciiTheme="minorEastAsia" w:hAnsiTheme="minorEastAsia" w:eastAsiaTheme="minorEastAsia"/>
          <w:color w:val="000000"/>
          <w:sz w:val="28"/>
          <w:szCs w:val="28"/>
        </w:rPr>
      </w:pPr>
      <w:r>
        <w:rPr>
          <w:rFonts w:cs="Arial" w:asciiTheme="minorEastAsia" w:hAnsiTheme="minorEastAsia" w:eastAsiaTheme="minorEastAsia"/>
          <w:color w:val="000000"/>
          <w:sz w:val="28"/>
          <w:szCs w:val="28"/>
        </w:rPr>
        <w:t>附件</w:t>
      </w:r>
      <w:r>
        <w:rPr>
          <w:rFonts w:hint="eastAsia" w:cs="Arial" w:asciiTheme="minorEastAsia" w:hAnsiTheme="minorEastAsia" w:eastAsiaTheme="minorEastAsia"/>
          <w:color w:val="000000"/>
          <w:sz w:val="28"/>
          <w:szCs w:val="28"/>
        </w:rPr>
        <w:t>6：</w:t>
      </w:r>
      <w:r>
        <w:rPr>
          <w:rFonts w:cs="Arial" w:asciiTheme="minorEastAsia" w:hAnsiTheme="minorEastAsia" w:eastAsiaTheme="minorEastAsia"/>
          <w:color w:val="000000"/>
          <w:sz w:val="28"/>
          <w:szCs w:val="28"/>
        </w:rPr>
        <w:t>评分标准</w:t>
      </w:r>
    </w:p>
    <w:p>
      <w:pPr>
        <w:spacing w:before="93" w:line="360" w:lineRule="auto"/>
        <w:ind w:firstLine="560" w:firstLineChars="200"/>
        <w:rPr>
          <w:rFonts w:cs="Arial" w:asciiTheme="minorEastAsia" w:hAnsiTheme="minorEastAsia" w:eastAsiaTheme="minorEastAsia"/>
          <w:color w:val="00000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363" w:firstLine="3080" w:firstLineChars="1100"/>
        <w:textAlignment w:val="auto"/>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采购人：广州大学城投资经营管理有限公司</w:t>
      </w:r>
    </w:p>
    <w:p>
      <w:pPr>
        <w:keepNext w:val="0"/>
        <w:keepLines w:val="0"/>
        <w:pageBreakBefore w:val="0"/>
        <w:widowControl w:val="0"/>
        <w:kinsoku/>
        <w:wordWrap/>
        <w:overflowPunct/>
        <w:topLinePunct w:val="0"/>
        <w:autoSpaceDE/>
        <w:autoSpaceDN/>
        <w:bidi w:val="0"/>
        <w:adjustRightInd/>
        <w:snapToGrid/>
        <w:spacing w:line="600" w:lineRule="exact"/>
        <w:ind w:firstLine="5320" w:firstLineChars="1900"/>
        <w:textAlignment w:val="auto"/>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20</w:t>
      </w:r>
      <w:r>
        <w:rPr>
          <w:rFonts w:cs="Arial" w:asciiTheme="minorEastAsia" w:hAnsiTheme="minorEastAsia" w:eastAsiaTheme="minorEastAsia"/>
          <w:color w:val="000000"/>
          <w:sz w:val="28"/>
          <w:szCs w:val="28"/>
        </w:rPr>
        <w:t>2</w:t>
      </w:r>
      <w:r>
        <w:rPr>
          <w:rFonts w:hint="eastAsia" w:cs="Arial" w:asciiTheme="minorEastAsia" w:hAnsiTheme="minorEastAsia" w:eastAsiaTheme="minorEastAsia"/>
          <w:color w:val="000000"/>
          <w:sz w:val="28"/>
          <w:szCs w:val="28"/>
        </w:rPr>
        <w:t>1年11月</w:t>
      </w:r>
      <w:bookmarkStart w:id="1" w:name="_GoBack"/>
      <w:bookmarkEnd w:id="1"/>
      <w:r>
        <w:rPr>
          <w:rFonts w:hint="eastAsia" w:cs="Arial" w:asciiTheme="minorEastAsia" w:hAnsiTheme="minorEastAsia" w:eastAsiaTheme="minorEastAsia"/>
          <w:color w:val="000000"/>
          <w:sz w:val="28"/>
          <w:szCs w:val="28"/>
        </w:rPr>
        <w:t>18日</w:t>
      </w:r>
    </w:p>
    <w:p>
      <w:pPr>
        <w:spacing w:before="93" w:line="360" w:lineRule="auto"/>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93" w:line="360" w:lineRule="auto"/>
        <w:rPr>
          <w:rFonts w:hAnsi="宋体"/>
          <w:b/>
          <w:sz w:val="28"/>
          <w:szCs w:val="28"/>
        </w:rPr>
      </w:pPr>
      <w:r>
        <w:rPr>
          <w:rFonts w:hint="eastAsia" w:ascii="宋体" w:hAnsi="宋体" w:cs="Arial"/>
          <w:color w:val="000000"/>
          <w:sz w:val="30"/>
          <w:szCs w:val="30"/>
        </w:rPr>
        <w:t>附件1</w:t>
      </w:r>
    </w:p>
    <w:p>
      <w:pPr>
        <w:pStyle w:val="4"/>
        <w:spacing w:line="360" w:lineRule="auto"/>
        <w:ind w:firstLine="3684" w:firstLineChars="1315"/>
        <w:rPr>
          <w:rFonts w:hAnsi="宋体"/>
          <w:b/>
          <w:sz w:val="28"/>
          <w:szCs w:val="28"/>
        </w:rPr>
      </w:pPr>
      <w:r>
        <w:rPr>
          <w:rFonts w:hAnsi="宋体"/>
          <w:b/>
          <w:sz w:val="28"/>
          <w:szCs w:val="28"/>
        </w:rPr>
        <w:t>报价一览表</w:t>
      </w:r>
    </w:p>
    <w:p>
      <w:pPr>
        <w:spacing w:line="360" w:lineRule="auto"/>
        <w:ind w:left="1050" w:hanging="1050" w:hangingChars="500"/>
        <w:rPr>
          <w:rFonts w:hAnsi="宋体"/>
          <w:szCs w:val="21"/>
        </w:rPr>
      </w:pPr>
      <w:r>
        <w:rPr>
          <w:rFonts w:hint="eastAsia" w:hAnsi="宋体"/>
          <w:szCs w:val="21"/>
        </w:rPr>
        <w:t>项目名称：广州市节能产业链高质量发展五年行动计划报告编撰服务采购项目</w:t>
      </w:r>
    </w:p>
    <w:tbl>
      <w:tblPr>
        <w:tblStyle w:val="11"/>
        <w:tblW w:w="9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43"/>
        <w:gridCol w:w="1276"/>
        <w:gridCol w:w="5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04" w:type="dxa"/>
            <w:vAlign w:val="center"/>
          </w:tcPr>
          <w:p>
            <w:pPr>
              <w:spacing w:line="360" w:lineRule="auto"/>
              <w:jc w:val="center"/>
              <w:rPr>
                <w:rFonts w:hAnsi="宋体"/>
                <w:bCs/>
                <w:sz w:val="24"/>
              </w:rPr>
            </w:pPr>
            <w:r>
              <w:rPr>
                <w:rFonts w:hint="eastAsia" w:hAnsi="宋体"/>
                <w:bCs/>
                <w:sz w:val="24"/>
              </w:rPr>
              <w:t>序号</w:t>
            </w:r>
          </w:p>
        </w:tc>
        <w:tc>
          <w:tcPr>
            <w:tcW w:w="1843" w:type="dxa"/>
            <w:vAlign w:val="center"/>
          </w:tcPr>
          <w:p>
            <w:pPr>
              <w:spacing w:line="360" w:lineRule="auto"/>
              <w:jc w:val="center"/>
              <w:rPr>
                <w:rFonts w:hAnsi="宋体"/>
                <w:bCs/>
                <w:sz w:val="24"/>
              </w:rPr>
            </w:pPr>
            <w:r>
              <w:rPr>
                <w:rFonts w:hint="eastAsia" w:hAnsi="宋体"/>
                <w:bCs/>
                <w:sz w:val="24"/>
              </w:rPr>
              <w:t>项目名称</w:t>
            </w:r>
          </w:p>
        </w:tc>
        <w:tc>
          <w:tcPr>
            <w:tcW w:w="6675" w:type="dxa"/>
            <w:gridSpan w:val="2"/>
            <w:vAlign w:val="center"/>
          </w:tcPr>
          <w:p>
            <w:pPr>
              <w:spacing w:line="360" w:lineRule="auto"/>
              <w:jc w:val="cente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sz w:val="24"/>
              </w:rPr>
            </w:pPr>
            <w:r>
              <w:rPr>
                <w:rFonts w:hint="eastAsia" w:hAnsi="宋体"/>
                <w:sz w:val="24"/>
              </w:rPr>
              <w:t>1</w:t>
            </w:r>
          </w:p>
        </w:tc>
        <w:tc>
          <w:tcPr>
            <w:tcW w:w="1843" w:type="dxa"/>
            <w:vAlign w:val="center"/>
          </w:tcPr>
          <w:p>
            <w:pPr>
              <w:spacing w:line="360" w:lineRule="auto"/>
              <w:jc w:val="center"/>
              <w:rPr>
                <w:rFonts w:hAnsi="宋体"/>
                <w:sz w:val="24"/>
              </w:rPr>
            </w:pPr>
            <w:r>
              <w:rPr>
                <w:rFonts w:hint="eastAsia" w:hAnsi="宋体"/>
                <w:sz w:val="24"/>
              </w:rPr>
              <w:t>投标总价</w:t>
            </w:r>
          </w:p>
        </w:tc>
        <w:tc>
          <w:tcPr>
            <w:tcW w:w="6675" w:type="dxa"/>
            <w:gridSpan w:val="2"/>
            <w:vAlign w:val="center"/>
          </w:tcPr>
          <w:p>
            <w:pPr>
              <w:spacing w:line="360" w:lineRule="auto"/>
              <w:rPr>
                <w:rFonts w:hAnsi="宋体"/>
                <w:sz w:val="24"/>
              </w:rPr>
            </w:pPr>
            <w:r>
              <w:rPr>
                <w:rFonts w:hint="eastAsia" w:ascii="宋体" w:hAnsi="宋体"/>
                <w:sz w:val="24"/>
              </w:rPr>
              <w:t>大写</w:t>
            </w:r>
            <w:r>
              <w:rPr>
                <w:rFonts w:hint="eastAsia" w:hAnsi="宋体"/>
                <w:sz w:val="24"/>
              </w:rPr>
              <w:t>：</w:t>
            </w:r>
          </w:p>
          <w:p>
            <w:pPr>
              <w:spacing w:line="360" w:lineRule="auto"/>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Align w:val="center"/>
          </w:tcPr>
          <w:p>
            <w:pPr>
              <w:spacing w:line="360" w:lineRule="auto"/>
              <w:jc w:val="center"/>
              <w:rPr>
                <w:rFonts w:hAnsi="宋体"/>
                <w:sz w:val="24"/>
              </w:rPr>
            </w:pPr>
            <w:r>
              <w:rPr>
                <w:rFonts w:hint="eastAsia" w:hAnsi="宋体"/>
                <w:sz w:val="24"/>
              </w:rPr>
              <w:t>2</w:t>
            </w:r>
          </w:p>
        </w:tc>
        <w:tc>
          <w:tcPr>
            <w:tcW w:w="1843" w:type="dxa"/>
            <w:vAlign w:val="center"/>
          </w:tcPr>
          <w:p>
            <w:pPr>
              <w:spacing w:line="360" w:lineRule="auto"/>
              <w:jc w:val="center"/>
              <w:rPr>
                <w:rFonts w:hAnsi="宋体"/>
                <w:sz w:val="24"/>
              </w:rPr>
            </w:pPr>
            <w:r>
              <w:rPr>
                <w:rFonts w:hint="eastAsia" w:hAnsi="宋体"/>
                <w:sz w:val="24"/>
              </w:rPr>
              <w:t>投标工期</w:t>
            </w:r>
          </w:p>
        </w:tc>
        <w:tc>
          <w:tcPr>
            <w:tcW w:w="6675" w:type="dxa"/>
            <w:gridSpan w:val="2"/>
            <w:vAlign w:val="center"/>
          </w:tcPr>
          <w:p>
            <w:pPr>
              <w:pStyle w:val="20"/>
              <w:spacing w:line="360" w:lineRule="auto"/>
              <w:ind w:left="980"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rPr>
            </w:pPr>
            <w:r>
              <w:rPr>
                <w:rFonts w:hAnsi="宋体"/>
                <w:sz w:val="24"/>
              </w:rPr>
              <w:t>3</w:t>
            </w:r>
          </w:p>
        </w:tc>
        <w:tc>
          <w:tcPr>
            <w:tcW w:w="1843" w:type="dxa"/>
            <w:vMerge w:val="restart"/>
            <w:vAlign w:val="center"/>
          </w:tcPr>
          <w:p>
            <w:pPr>
              <w:spacing w:line="360" w:lineRule="auto"/>
              <w:jc w:val="center"/>
              <w:rPr>
                <w:rFonts w:hAnsi="宋体"/>
                <w:sz w:val="24"/>
              </w:rPr>
            </w:pPr>
            <w:r>
              <w:rPr>
                <w:rFonts w:hint="eastAsia" w:hAnsi="宋体"/>
                <w:sz w:val="24"/>
              </w:rPr>
              <w:t>拟委派的项目</w:t>
            </w:r>
          </w:p>
          <w:p>
            <w:pPr>
              <w:spacing w:line="360" w:lineRule="auto"/>
              <w:jc w:val="center"/>
              <w:rPr>
                <w:rFonts w:hAnsi="宋体"/>
                <w:sz w:val="24"/>
              </w:rPr>
            </w:pPr>
            <w:r>
              <w:rPr>
                <w:rFonts w:hint="eastAsia" w:hAnsi="宋体"/>
                <w:sz w:val="24"/>
              </w:rPr>
              <w:t>负责人</w:t>
            </w:r>
          </w:p>
        </w:tc>
        <w:tc>
          <w:tcPr>
            <w:tcW w:w="1276" w:type="dxa"/>
            <w:vAlign w:val="center"/>
          </w:tcPr>
          <w:p>
            <w:pPr>
              <w:spacing w:line="360" w:lineRule="auto"/>
              <w:jc w:val="center"/>
              <w:rPr>
                <w:rFonts w:hAnsi="宋体"/>
                <w:sz w:val="24"/>
              </w:rPr>
            </w:pPr>
            <w:r>
              <w:rPr>
                <w:rFonts w:hint="eastAsia" w:hAnsi="宋体"/>
                <w:sz w:val="24"/>
              </w:rPr>
              <w:t>姓名</w:t>
            </w:r>
          </w:p>
        </w:tc>
        <w:tc>
          <w:tcPr>
            <w:tcW w:w="5399"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843" w:type="dxa"/>
            <w:vMerge w:val="continue"/>
            <w:vAlign w:val="center"/>
          </w:tcPr>
          <w:p>
            <w:pPr>
              <w:spacing w:line="360" w:lineRule="auto"/>
              <w:jc w:val="center"/>
              <w:rPr>
                <w:rFonts w:hAnsi="宋体"/>
                <w:sz w:val="24"/>
              </w:rPr>
            </w:pPr>
          </w:p>
        </w:tc>
        <w:tc>
          <w:tcPr>
            <w:tcW w:w="1276" w:type="dxa"/>
            <w:vAlign w:val="center"/>
          </w:tcPr>
          <w:p>
            <w:pPr>
              <w:spacing w:line="360" w:lineRule="auto"/>
              <w:jc w:val="center"/>
              <w:rPr>
                <w:rFonts w:hAnsi="宋体"/>
                <w:sz w:val="24"/>
              </w:rPr>
            </w:pPr>
            <w:r>
              <w:rPr>
                <w:rFonts w:hint="eastAsia" w:hAnsi="宋体"/>
                <w:sz w:val="24"/>
              </w:rPr>
              <w:t>技术职称</w:t>
            </w:r>
          </w:p>
        </w:tc>
        <w:tc>
          <w:tcPr>
            <w:tcW w:w="5399"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843" w:type="dxa"/>
            <w:vMerge w:val="continue"/>
            <w:vAlign w:val="center"/>
          </w:tcPr>
          <w:p>
            <w:pPr>
              <w:spacing w:line="360" w:lineRule="auto"/>
              <w:jc w:val="center"/>
              <w:rPr>
                <w:rFonts w:hAnsi="宋体"/>
                <w:sz w:val="24"/>
              </w:rPr>
            </w:pPr>
          </w:p>
        </w:tc>
        <w:tc>
          <w:tcPr>
            <w:tcW w:w="1276" w:type="dxa"/>
            <w:vAlign w:val="center"/>
          </w:tcPr>
          <w:p>
            <w:pPr>
              <w:spacing w:line="360" w:lineRule="auto"/>
              <w:jc w:val="center"/>
              <w:rPr>
                <w:rFonts w:hAnsi="宋体"/>
                <w:sz w:val="24"/>
              </w:rPr>
            </w:pPr>
            <w:r>
              <w:rPr>
                <w:rFonts w:hint="eastAsia" w:hAnsi="宋体"/>
                <w:sz w:val="24"/>
              </w:rPr>
              <w:t>联系方式</w:t>
            </w:r>
          </w:p>
        </w:tc>
        <w:tc>
          <w:tcPr>
            <w:tcW w:w="5399"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rPr>
            </w:pPr>
            <w:r>
              <w:rPr>
                <w:rFonts w:hint="eastAsia" w:hAnsi="宋体"/>
                <w:sz w:val="24"/>
              </w:rPr>
              <w:t>4</w:t>
            </w:r>
          </w:p>
        </w:tc>
        <w:tc>
          <w:tcPr>
            <w:tcW w:w="1843" w:type="dxa"/>
            <w:vMerge w:val="restart"/>
            <w:vAlign w:val="center"/>
          </w:tcPr>
          <w:p>
            <w:pPr>
              <w:spacing w:line="360" w:lineRule="auto"/>
              <w:jc w:val="center"/>
              <w:rPr>
                <w:rFonts w:hAnsi="宋体"/>
                <w:sz w:val="24"/>
              </w:rPr>
            </w:pPr>
            <w:r>
              <w:rPr>
                <w:rFonts w:hint="eastAsia" w:hAnsi="宋体"/>
                <w:sz w:val="24"/>
              </w:rPr>
              <w:t>拟委派的团队</w:t>
            </w:r>
          </w:p>
        </w:tc>
        <w:tc>
          <w:tcPr>
            <w:tcW w:w="1276" w:type="dxa"/>
            <w:vAlign w:val="center"/>
          </w:tcPr>
          <w:p>
            <w:pPr>
              <w:spacing w:line="360" w:lineRule="auto"/>
              <w:jc w:val="center"/>
              <w:rPr>
                <w:rFonts w:hAnsi="宋体"/>
                <w:sz w:val="24"/>
              </w:rPr>
            </w:pPr>
            <w:r>
              <w:rPr>
                <w:rFonts w:hint="eastAsia" w:hAnsi="宋体"/>
                <w:sz w:val="24"/>
              </w:rPr>
              <w:t>姓名</w:t>
            </w:r>
          </w:p>
        </w:tc>
        <w:tc>
          <w:tcPr>
            <w:tcW w:w="5399"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843" w:type="dxa"/>
            <w:vMerge w:val="continue"/>
            <w:vAlign w:val="center"/>
          </w:tcPr>
          <w:p>
            <w:pPr>
              <w:spacing w:line="360" w:lineRule="auto"/>
              <w:jc w:val="center"/>
              <w:rPr>
                <w:rFonts w:hAnsi="宋体"/>
                <w:sz w:val="24"/>
              </w:rPr>
            </w:pPr>
          </w:p>
        </w:tc>
        <w:tc>
          <w:tcPr>
            <w:tcW w:w="1276" w:type="dxa"/>
            <w:vAlign w:val="center"/>
          </w:tcPr>
          <w:p>
            <w:pPr>
              <w:spacing w:line="360" w:lineRule="auto"/>
              <w:jc w:val="center"/>
              <w:rPr>
                <w:rFonts w:hAnsi="宋体"/>
                <w:sz w:val="24"/>
              </w:rPr>
            </w:pPr>
            <w:r>
              <w:rPr>
                <w:rFonts w:hint="eastAsia" w:hAnsi="宋体"/>
                <w:sz w:val="24"/>
              </w:rPr>
              <w:t>技术职称</w:t>
            </w:r>
          </w:p>
        </w:tc>
        <w:tc>
          <w:tcPr>
            <w:tcW w:w="5399"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843" w:type="dxa"/>
            <w:vMerge w:val="continue"/>
            <w:vAlign w:val="center"/>
          </w:tcPr>
          <w:p>
            <w:pPr>
              <w:spacing w:line="360" w:lineRule="auto"/>
              <w:jc w:val="center"/>
              <w:rPr>
                <w:rFonts w:hAnsi="宋体"/>
                <w:sz w:val="24"/>
              </w:rPr>
            </w:pPr>
          </w:p>
        </w:tc>
        <w:tc>
          <w:tcPr>
            <w:tcW w:w="1276" w:type="dxa"/>
            <w:vAlign w:val="center"/>
          </w:tcPr>
          <w:p>
            <w:pPr>
              <w:spacing w:line="360" w:lineRule="auto"/>
              <w:jc w:val="center"/>
              <w:rPr>
                <w:rFonts w:hAnsi="宋体"/>
                <w:sz w:val="24"/>
              </w:rPr>
            </w:pPr>
            <w:r>
              <w:rPr>
                <w:rFonts w:hint="eastAsia" w:hAnsi="宋体"/>
                <w:sz w:val="24"/>
              </w:rPr>
              <w:t>姓名</w:t>
            </w:r>
          </w:p>
        </w:tc>
        <w:tc>
          <w:tcPr>
            <w:tcW w:w="5399"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843" w:type="dxa"/>
            <w:vMerge w:val="continue"/>
            <w:vAlign w:val="center"/>
          </w:tcPr>
          <w:p>
            <w:pPr>
              <w:spacing w:line="360" w:lineRule="auto"/>
              <w:jc w:val="center"/>
              <w:rPr>
                <w:rFonts w:hAnsi="宋体"/>
                <w:sz w:val="24"/>
              </w:rPr>
            </w:pPr>
          </w:p>
        </w:tc>
        <w:tc>
          <w:tcPr>
            <w:tcW w:w="1276" w:type="dxa"/>
            <w:vAlign w:val="center"/>
          </w:tcPr>
          <w:p>
            <w:pPr>
              <w:spacing w:line="360" w:lineRule="auto"/>
              <w:jc w:val="center"/>
              <w:rPr>
                <w:rFonts w:hAnsi="宋体"/>
                <w:sz w:val="24"/>
              </w:rPr>
            </w:pPr>
            <w:r>
              <w:rPr>
                <w:rFonts w:hint="eastAsia" w:hAnsi="宋体"/>
                <w:sz w:val="24"/>
              </w:rPr>
              <w:t>技术职称</w:t>
            </w:r>
          </w:p>
        </w:tc>
        <w:tc>
          <w:tcPr>
            <w:tcW w:w="5399"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843" w:type="dxa"/>
            <w:vMerge w:val="continue"/>
            <w:vAlign w:val="center"/>
          </w:tcPr>
          <w:p>
            <w:pPr>
              <w:spacing w:line="360" w:lineRule="auto"/>
              <w:jc w:val="center"/>
              <w:rPr>
                <w:rFonts w:hAnsi="宋体"/>
                <w:sz w:val="24"/>
              </w:rPr>
            </w:pPr>
          </w:p>
        </w:tc>
        <w:tc>
          <w:tcPr>
            <w:tcW w:w="1276" w:type="dxa"/>
            <w:vAlign w:val="center"/>
          </w:tcPr>
          <w:p>
            <w:pPr>
              <w:spacing w:line="360" w:lineRule="auto"/>
              <w:jc w:val="center"/>
              <w:rPr>
                <w:rFonts w:hAnsi="宋体"/>
                <w:sz w:val="24"/>
              </w:rPr>
            </w:pPr>
            <w:r>
              <w:rPr>
                <w:rFonts w:hint="eastAsia" w:hAnsi="宋体"/>
                <w:sz w:val="24"/>
              </w:rPr>
              <w:t>姓名</w:t>
            </w:r>
          </w:p>
        </w:tc>
        <w:tc>
          <w:tcPr>
            <w:tcW w:w="5399"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843" w:type="dxa"/>
            <w:vMerge w:val="continue"/>
            <w:vAlign w:val="center"/>
          </w:tcPr>
          <w:p>
            <w:pPr>
              <w:spacing w:line="360" w:lineRule="auto"/>
              <w:jc w:val="center"/>
              <w:rPr>
                <w:rFonts w:hAnsi="宋体"/>
                <w:sz w:val="24"/>
              </w:rPr>
            </w:pPr>
          </w:p>
        </w:tc>
        <w:tc>
          <w:tcPr>
            <w:tcW w:w="1276" w:type="dxa"/>
            <w:vAlign w:val="center"/>
          </w:tcPr>
          <w:p>
            <w:pPr>
              <w:spacing w:line="360" w:lineRule="auto"/>
              <w:jc w:val="center"/>
              <w:rPr>
                <w:rFonts w:hAnsi="宋体"/>
                <w:sz w:val="24"/>
              </w:rPr>
            </w:pPr>
            <w:r>
              <w:rPr>
                <w:rFonts w:hint="eastAsia" w:hAnsi="宋体"/>
                <w:sz w:val="24"/>
              </w:rPr>
              <w:t>技术职称</w:t>
            </w:r>
          </w:p>
        </w:tc>
        <w:tc>
          <w:tcPr>
            <w:tcW w:w="5399"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843" w:type="dxa"/>
            <w:vMerge w:val="continue"/>
            <w:vAlign w:val="center"/>
          </w:tcPr>
          <w:p>
            <w:pPr>
              <w:spacing w:line="360" w:lineRule="auto"/>
              <w:jc w:val="center"/>
              <w:rPr>
                <w:rFonts w:hAnsi="宋体"/>
                <w:sz w:val="24"/>
              </w:rPr>
            </w:pPr>
          </w:p>
        </w:tc>
        <w:tc>
          <w:tcPr>
            <w:tcW w:w="1276" w:type="dxa"/>
            <w:vAlign w:val="center"/>
          </w:tcPr>
          <w:p>
            <w:pPr>
              <w:spacing w:line="360" w:lineRule="auto"/>
              <w:jc w:val="center"/>
              <w:rPr>
                <w:rFonts w:hAnsi="宋体"/>
                <w:sz w:val="24"/>
              </w:rPr>
            </w:pPr>
            <w:r>
              <w:rPr>
                <w:rFonts w:hint="eastAsia" w:hAnsi="宋体"/>
                <w:sz w:val="24"/>
              </w:rPr>
              <w:t>姓名</w:t>
            </w:r>
          </w:p>
        </w:tc>
        <w:tc>
          <w:tcPr>
            <w:tcW w:w="5399"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rPr>
            </w:pPr>
          </w:p>
        </w:tc>
        <w:tc>
          <w:tcPr>
            <w:tcW w:w="1843" w:type="dxa"/>
            <w:vMerge w:val="continue"/>
            <w:vAlign w:val="center"/>
          </w:tcPr>
          <w:p>
            <w:pPr>
              <w:spacing w:line="360" w:lineRule="auto"/>
              <w:jc w:val="center"/>
              <w:rPr>
                <w:rFonts w:hAnsi="宋体"/>
                <w:sz w:val="24"/>
              </w:rPr>
            </w:pPr>
          </w:p>
        </w:tc>
        <w:tc>
          <w:tcPr>
            <w:tcW w:w="1276" w:type="dxa"/>
            <w:vAlign w:val="center"/>
          </w:tcPr>
          <w:p>
            <w:pPr>
              <w:spacing w:line="360" w:lineRule="auto"/>
              <w:jc w:val="center"/>
              <w:rPr>
                <w:rFonts w:hAnsi="宋体"/>
                <w:sz w:val="24"/>
              </w:rPr>
            </w:pPr>
            <w:r>
              <w:rPr>
                <w:rFonts w:hint="eastAsia" w:hAnsi="宋体"/>
                <w:sz w:val="24"/>
              </w:rPr>
              <w:t>技术职称</w:t>
            </w:r>
          </w:p>
        </w:tc>
        <w:tc>
          <w:tcPr>
            <w:tcW w:w="5399" w:type="dxa"/>
            <w:vAlign w:val="center"/>
          </w:tcPr>
          <w:p>
            <w:pPr>
              <w:spacing w:line="360" w:lineRule="auto"/>
              <w:jc w:val="center"/>
              <w:rPr>
                <w:rFonts w:hAnsi="宋体"/>
                <w:sz w:val="24"/>
              </w:rPr>
            </w:pPr>
          </w:p>
        </w:tc>
      </w:tr>
    </w:tbl>
    <w:p>
      <w:pPr>
        <w:spacing w:line="360" w:lineRule="auto"/>
        <w:ind w:firstLine="440"/>
        <w:rPr>
          <w:rFonts w:hAnsi="宋体"/>
        </w:rPr>
      </w:pPr>
    </w:p>
    <w:p>
      <w:pPr>
        <w:spacing w:line="360" w:lineRule="auto"/>
        <w:rPr>
          <w:rFonts w:hAnsi="宋体"/>
        </w:rPr>
      </w:pPr>
      <w:r>
        <w:rPr>
          <w:rFonts w:hint="eastAsia" w:hAnsi="宋体"/>
        </w:rPr>
        <w:t>注：（1）投标总价为人民币报价。</w:t>
      </w:r>
    </w:p>
    <w:p>
      <w:pPr>
        <w:tabs>
          <w:tab w:val="left" w:pos="8364"/>
        </w:tabs>
        <w:spacing w:line="360" w:lineRule="auto"/>
        <w:ind w:firstLine="283" w:firstLineChars="135"/>
        <w:rPr>
          <w:rFonts w:hAnsi="宋体"/>
        </w:rPr>
      </w:pPr>
      <w:r>
        <w:rPr>
          <w:rFonts w:hint="eastAsia" w:hAnsi="宋体"/>
        </w:rPr>
        <w:t>（2）投标总价应包括投标人完成本项目（如果中标）所必须的所有成本费用和投标人应承担的一切税费，包括但不限于全部人工费、材料、成果资料制作、交通、差旅费、利润</w:t>
      </w:r>
      <w:r>
        <w:rPr>
          <w:rFonts w:hAnsi="宋体"/>
        </w:rPr>
        <w:t>及税费</w:t>
      </w:r>
      <w:r>
        <w:rPr>
          <w:rFonts w:hint="eastAsia" w:hAnsi="宋体"/>
        </w:rPr>
        <w:t>等完成项目内容所需的全部费用。投标人认为需要发生的其他相关服务等等。</w:t>
      </w:r>
    </w:p>
    <w:p>
      <w:pPr>
        <w:tabs>
          <w:tab w:val="left" w:pos="8364"/>
        </w:tabs>
        <w:spacing w:line="360" w:lineRule="auto"/>
        <w:ind w:firstLine="283" w:firstLineChars="135"/>
        <w:rPr>
          <w:rFonts w:hAnsi="宋体"/>
        </w:rPr>
      </w:pPr>
      <w:r>
        <w:rPr>
          <w:rFonts w:hint="eastAsia" w:hAnsi="宋体"/>
        </w:rPr>
        <w:t>（3）若用小写表示的金额和用大写表示的金额不一致，以大写表示的金额为准。</w:t>
      </w:r>
    </w:p>
    <w:p>
      <w:pPr>
        <w:tabs>
          <w:tab w:val="left" w:pos="8364"/>
        </w:tabs>
        <w:spacing w:line="360" w:lineRule="auto"/>
        <w:ind w:firstLine="283" w:firstLineChars="135"/>
        <w:rPr>
          <w:rFonts w:hAnsi="宋体"/>
          <w:bCs/>
        </w:rPr>
      </w:pPr>
    </w:p>
    <w:p>
      <w:pPr>
        <w:spacing w:beforeLines="30" w:line="360" w:lineRule="auto"/>
        <w:rPr>
          <w:rFonts w:hAnsi="宋体"/>
          <w:szCs w:val="21"/>
        </w:rPr>
      </w:pPr>
      <w:r>
        <w:rPr>
          <w:rFonts w:hint="eastAsia" w:hAnsi="宋体"/>
          <w:szCs w:val="21"/>
        </w:rPr>
        <w:t>投标人名称（盖章）：</w:t>
      </w:r>
    </w:p>
    <w:p>
      <w:pPr>
        <w:spacing w:line="360" w:lineRule="auto"/>
        <w:rPr>
          <w:rFonts w:hAnsi="宋体"/>
          <w:szCs w:val="21"/>
        </w:rPr>
      </w:pPr>
    </w:p>
    <w:p>
      <w:pPr>
        <w:spacing w:line="360" w:lineRule="auto"/>
        <w:rPr>
          <w:rFonts w:hAnsi="宋体"/>
          <w:szCs w:val="21"/>
        </w:rPr>
      </w:pPr>
    </w:p>
    <w:p>
      <w:pPr>
        <w:spacing w:line="360" w:lineRule="auto"/>
        <w:rPr>
          <w:rFonts w:hAnsi="宋体"/>
          <w:szCs w:val="21"/>
        </w:rPr>
      </w:pPr>
      <w:r>
        <w:rPr>
          <w:rFonts w:hint="eastAsia" w:hAnsi="宋体"/>
          <w:szCs w:val="21"/>
        </w:rPr>
        <w:t>日期：</w:t>
      </w:r>
      <w:r>
        <w:rPr>
          <w:rFonts w:hAnsi="宋体"/>
          <w:szCs w:val="21"/>
        </w:rPr>
        <w:t>202</w:t>
      </w:r>
      <w:r>
        <w:rPr>
          <w:rFonts w:hint="eastAsia" w:hAnsi="宋体"/>
          <w:szCs w:val="21"/>
        </w:rPr>
        <w:t xml:space="preserve">1年    月    日 </w:t>
      </w:r>
    </w:p>
    <w:p>
      <w:pPr>
        <w:spacing w:line="360" w:lineRule="auto"/>
        <w:rPr>
          <w:rFonts w:ascii="宋体" w:hAnsi="宋体" w:cs="Arial"/>
          <w:color w:val="000000"/>
          <w:sz w:val="30"/>
          <w:szCs w:val="30"/>
        </w:rPr>
      </w:pPr>
      <w:r>
        <w:rPr>
          <w:rFonts w:hint="eastAsia" w:ascii="宋体" w:hAnsi="宋体" w:cs="Arial"/>
          <w:color w:val="000000"/>
          <w:sz w:val="30"/>
          <w:szCs w:val="30"/>
        </w:rPr>
        <w:t>附件2</w:t>
      </w:r>
    </w:p>
    <w:tbl>
      <w:tblPr>
        <w:tblStyle w:val="11"/>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Layout w:type="fixed"/>
          <w:tblCellMar>
            <w:top w:w="0" w:type="dxa"/>
            <w:left w:w="108" w:type="dxa"/>
            <w:bottom w:w="0" w:type="dxa"/>
            <w:right w:w="108" w:type="dxa"/>
          </w:tblCellMar>
        </w:tblPrEx>
        <w:trPr>
          <w:trHeight w:val="444"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firstLine="2772" w:firstLineChars="630"/>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1050" w:hanging="1050" w:hangingChars="500"/>
              <w:rPr>
                <w:rFonts w:hAnsi="宋体"/>
                <w:szCs w:val="21"/>
              </w:rPr>
            </w:pPr>
            <w:r>
              <w:rPr>
                <w:rFonts w:cs="宋体" w:asciiTheme="minorEastAsia" w:hAnsiTheme="minorEastAsia" w:eastAsiaTheme="minorEastAsia"/>
                <w:kern w:val="0"/>
                <w:szCs w:val="21"/>
              </w:rPr>
              <w:t>项目名称</w:t>
            </w:r>
            <w:r>
              <w:rPr>
                <w:rFonts w:hint="eastAsia" w:cs="宋体" w:asciiTheme="minorEastAsia" w:hAnsiTheme="minorEastAsia" w:eastAsiaTheme="minorEastAsia"/>
                <w:kern w:val="0"/>
                <w:szCs w:val="21"/>
              </w:rPr>
              <w:t>：</w:t>
            </w:r>
            <w:r>
              <w:rPr>
                <w:rFonts w:hint="eastAsia" w:hAnsi="宋体"/>
                <w:szCs w:val="21"/>
              </w:rPr>
              <w:t>广州市节能产业链高质量发展五年行动计划报告编撰服务采购项目</w:t>
            </w:r>
          </w:p>
        </w:tc>
      </w:tr>
      <w:tr>
        <w:tblPrEx>
          <w:tblLayout w:type="fixed"/>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w:t>
      </w:r>
      <w:r>
        <w:rPr>
          <w:rFonts w:asciiTheme="minorEastAsia" w:hAnsiTheme="minorEastAsia" w:eastAsiaTheme="minorEastAsia"/>
          <w:sz w:val="28"/>
          <w:szCs w:val="28"/>
        </w:rPr>
        <w:t>2</w:t>
      </w:r>
      <w:r>
        <w:rPr>
          <w:rFonts w:hint="eastAsia" w:asciiTheme="minorEastAsia" w:hAnsiTheme="minorEastAsia" w:eastAsiaTheme="minorEastAsia"/>
          <w:sz w:val="28"/>
          <w:szCs w:val="28"/>
        </w:rPr>
        <w:t>1年 月 日</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asciiTheme="minorEastAsia" w:hAnsiTheme="minorEastAsia" w:eastAsiaTheme="minorEastAsia"/>
          <w:sz w:val="30"/>
          <w:szCs w:val="30"/>
        </w:rPr>
        <w:t>附件</w:t>
      </w:r>
      <w:r>
        <w:rPr>
          <w:rFonts w:hint="eastAsia" w:asciiTheme="minorEastAsia" w:hAnsiTheme="minorEastAsia" w:eastAsiaTheme="minorEastAsia"/>
          <w:sz w:val="30"/>
          <w:szCs w:val="30"/>
        </w:rPr>
        <w:t>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560" w:firstLineChars="200"/>
        <w:rPr>
          <w:rFonts w:ascii="宋体" w:hAnsi="宋体" w:cs="宋体"/>
          <w:sz w:val="28"/>
        </w:rPr>
      </w:pPr>
      <w:r>
        <w:rPr>
          <w:rFonts w:hint="eastAsia" w:ascii="宋体" w:hAnsi="宋体" w:cs="宋体"/>
          <w:sz w:val="28"/>
        </w:rPr>
        <w:t>在我单位任职务，是我单位法定代表人，身份证号为，特此证明。</w:t>
      </w:r>
    </w:p>
    <w:p>
      <w:pPr>
        <w:spacing w:line="360" w:lineRule="auto"/>
        <w:ind w:firstLine="627" w:firstLineChars="224"/>
        <w:rPr>
          <w:rFonts w:ascii="宋体" w:hAnsi="宋体" w:cs="宋体"/>
          <w:sz w:val="28"/>
        </w:rPr>
      </w:pPr>
    </w:p>
    <w:p>
      <w:pPr>
        <w:spacing w:line="360" w:lineRule="auto"/>
        <w:jc w:val="left"/>
        <w:rPr>
          <w:rFonts w:ascii="宋体" w:hAnsi="宋体" w:cs="宋体"/>
          <w:sz w:val="28"/>
        </w:rPr>
      </w:pPr>
      <w:r>
        <w:rPr>
          <w:rFonts w:hint="eastAsia" w:ascii="宋体" w:hAnsi="宋体" w:cs="宋体"/>
          <w:sz w:val="28"/>
        </w:rPr>
        <w:t>（单位盖章）</w:t>
      </w:r>
    </w:p>
    <w:p>
      <w:pPr>
        <w:spacing w:line="360" w:lineRule="auto"/>
        <w:ind w:firstLine="627" w:firstLineChars="224"/>
        <w:rPr>
          <w:rFonts w:hAnsi="宋体" w:cs="宋体"/>
          <w:sz w:val="28"/>
          <w:szCs w:val="28"/>
        </w:rPr>
      </w:pPr>
    </w:p>
    <w:p>
      <w:pPr>
        <w:spacing w:line="360" w:lineRule="auto"/>
        <w:rPr>
          <w:rFonts w:hAnsi="宋体" w:cs="宋体"/>
          <w:sz w:val="28"/>
          <w:szCs w:val="28"/>
        </w:rPr>
      </w:pPr>
      <w:r>
        <w:rPr>
          <w:rFonts w:hint="eastAsia" w:hAnsi="宋体" w:cs="宋体"/>
          <w:sz w:val="28"/>
          <w:szCs w:val="28"/>
        </w:rPr>
        <w:t>日期：20</w:t>
      </w:r>
      <w:r>
        <w:rPr>
          <w:rFonts w:hAnsi="宋体" w:cs="宋体"/>
          <w:sz w:val="28"/>
          <w:szCs w:val="28"/>
        </w:rPr>
        <w:t>2</w:t>
      </w:r>
      <w:r>
        <w:rPr>
          <w:rFonts w:hint="eastAsia" w:hAnsi="宋体" w:cs="宋体"/>
          <w:sz w:val="28"/>
          <w:szCs w:val="28"/>
        </w:rPr>
        <w:t>1年  月  日</w:t>
      </w:r>
    </w:p>
    <w:p>
      <w:pPr>
        <w:spacing w:line="360" w:lineRule="auto"/>
        <w:rPr>
          <w:rFonts w:ascii="宋体" w:hAnsi="宋体" w:cs="宋体"/>
          <w:sz w:val="28"/>
        </w:rPr>
      </w:pPr>
    </w:p>
    <w:p>
      <w:pPr>
        <w:spacing w:line="360" w:lineRule="auto"/>
        <w:rPr>
          <w:rFonts w:ascii="宋体" w:hAnsi="宋体" w:cs="宋体"/>
          <w:sz w:val="28"/>
        </w:rPr>
      </w:pPr>
      <w:r>
        <w:rPr>
          <w:rFonts w:hint="eastAsia" w:ascii="宋体" w:hAnsi="宋体" w:cs="宋体"/>
          <w:sz w:val="28"/>
        </w:rPr>
        <w:t>单位通信地址：</w:t>
      </w:r>
    </w:p>
    <w:p>
      <w:pPr>
        <w:spacing w:line="360" w:lineRule="auto"/>
        <w:rPr>
          <w:rFonts w:ascii="宋体" w:hAnsi="宋体" w:cs="宋体"/>
          <w:sz w:val="28"/>
        </w:rPr>
      </w:pPr>
    </w:p>
    <w:p>
      <w:pPr>
        <w:spacing w:line="360" w:lineRule="auto"/>
        <w:rPr>
          <w:rFonts w:ascii="宋体" w:hAnsi="宋体" w:cs="宋体"/>
          <w:sz w:val="28"/>
        </w:rPr>
      </w:pPr>
      <w:r>
        <w:rPr>
          <w:rFonts w:hint="eastAsia" w:ascii="宋体" w:hAnsi="宋体" w:cs="宋体"/>
          <w:sz w:val="28"/>
        </w:rPr>
        <w:t>邮政编码：                 单位联系电话：</w:t>
      </w:r>
    </w:p>
    <w:p>
      <w:pPr>
        <w:spacing w:line="360" w:lineRule="auto"/>
      </w:pPr>
    </w:p>
    <w:p>
      <w:pPr>
        <w:spacing w:line="360" w:lineRule="auto"/>
      </w:pPr>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line="360" w:lineRule="auto"/>
        <w:ind w:firstLine="560" w:firstLineChars="200"/>
        <w:rPr>
          <w:rFonts w:ascii="宋体" w:hAnsi="宋体"/>
          <w:sz w:val="28"/>
          <w:szCs w:val="28"/>
        </w:rPr>
      </w:pPr>
      <w:r>
        <w:rPr>
          <w:rFonts w:hint="eastAsia" w:ascii="宋体" w:hAnsi="宋体"/>
          <w:bCs/>
          <w:sz w:val="28"/>
          <w:szCs w:val="28"/>
        </w:rPr>
        <w:t>兹授权</w:t>
      </w:r>
      <w:r>
        <w:rPr>
          <w:rFonts w:hint="eastAsia" w:ascii="宋体" w:hAnsi="宋体"/>
          <w:bCs/>
          <w:sz w:val="28"/>
          <w:szCs w:val="28"/>
          <w:u w:val="single"/>
        </w:rPr>
        <w:t>（委托代理人姓名）</w:t>
      </w:r>
      <w:r>
        <w:rPr>
          <w:rFonts w:hint="eastAsia" w:ascii="宋体" w:hAnsi="宋体"/>
          <w:bCs/>
          <w:sz w:val="28"/>
          <w:szCs w:val="28"/>
        </w:rPr>
        <w:t>为我方委托代理人，其权限是：</w:t>
      </w:r>
      <w:r>
        <w:rPr>
          <w:rFonts w:hint="eastAsia" w:ascii="宋体" w:hAnsi="宋体"/>
          <w:sz w:val="28"/>
          <w:szCs w:val="28"/>
        </w:rPr>
        <w:t xml:space="preserve">办理                       </w:t>
      </w:r>
      <w:r>
        <w:rPr>
          <w:rFonts w:hint="eastAsia" w:ascii="宋体" w:hAnsi="宋体"/>
          <w:sz w:val="28"/>
          <w:szCs w:val="28"/>
          <w:u w:val="single"/>
        </w:rPr>
        <w:t>广州大学城投资经营管理有限公司</w:t>
      </w:r>
      <w:r>
        <w:rPr>
          <w:rFonts w:hint="eastAsia" w:ascii="宋体" w:hAnsi="宋体"/>
          <w:sz w:val="28"/>
          <w:szCs w:val="28"/>
        </w:rPr>
        <w:t>组织的“</w:t>
      </w:r>
      <w:r>
        <w:rPr>
          <w:rFonts w:hint="eastAsia" w:ascii="宋体" w:hAnsi="宋体"/>
          <w:sz w:val="28"/>
          <w:szCs w:val="28"/>
          <w:u w:val="single"/>
        </w:rPr>
        <w:t>广州市节能产业链高质量发展五年行动计划报告编撰服务采购项目</w:t>
      </w:r>
      <w:r>
        <w:rPr>
          <w:rFonts w:hint="eastAsia" w:ascii="宋体" w:hAnsi="宋体"/>
          <w:sz w:val="28"/>
          <w:szCs w:val="28"/>
        </w:rPr>
        <w:t>”的投标和合同执行，以我方的名义处理一切与之有关的事宜。</w:t>
      </w:r>
    </w:p>
    <w:p>
      <w:pPr>
        <w:spacing w:line="360" w:lineRule="auto"/>
        <w:ind w:firstLine="560" w:firstLineChars="200"/>
        <w:rPr>
          <w:rFonts w:ascii="宋体" w:hAnsi="宋体"/>
          <w:bCs/>
          <w:sz w:val="28"/>
          <w:szCs w:val="28"/>
        </w:rPr>
      </w:pPr>
      <w:r>
        <w:rPr>
          <w:rFonts w:hint="eastAsia" w:ascii="宋体" w:hAnsi="宋体"/>
          <w:sz w:val="28"/>
          <w:szCs w:val="28"/>
          <w:lang w:val="en-GB"/>
        </w:rPr>
        <w:t>本</w:t>
      </w:r>
      <w:r>
        <w:rPr>
          <w:rFonts w:hint="eastAsia" w:ascii="宋体" w:hAnsi="宋体"/>
          <w:sz w:val="28"/>
          <w:szCs w:val="28"/>
        </w:rPr>
        <w:t>授权书</w:t>
      </w:r>
      <w:r>
        <w:rPr>
          <w:rFonts w:hint="eastAsia" w:ascii="宋体" w:hAnsi="宋体"/>
          <w:sz w:val="28"/>
          <w:szCs w:val="28"/>
          <w:lang w:val="en-GB"/>
        </w:rPr>
        <w:t>自</w:t>
      </w:r>
      <w:r>
        <w:rPr>
          <w:rFonts w:ascii="宋体" w:hAnsi="宋体"/>
          <w:sz w:val="28"/>
          <w:szCs w:val="28"/>
          <w:lang w:val="en-GB"/>
        </w:rPr>
        <w:t>202</w:t>
      </w:r>
      <w:r>
        <w:rPr>
          <w:rFonts w:hint="eastAsia" w:ascii="宋体" w:hAnsi="宋体"/>
          <w:sz w:val="28"/>
          <w:szCs w:val="28"/>
          <w:lang w:val="en-GB"/>
        </w:rPr>
        <w:t>1</w:t>
      </w:r>
      <w:r>
        <w:rPr>
          <w:rFonts w:hint="eastAsia" w:ascii="宋体" w:hAnsi="宋体"/>
          <w:sz w:val="28"/>
          <w:szCs w:val="28"/>
        </w:rPr>
        <w:t>年  月   日</w:t>
      </w:r>
      <w:r>
        <w:rPr>
          <w:rFonts w:hint="eastAsia" w:ascii="宋体" w:hAnsi="宋体"/>
          <w:sz w:val="28"/>
          <w:szCs w:val="28"/>
          <w:lang w:val="en-GB"/>
        </w:rPr>
        <w:t>签章之日起生效，特此声明。</w: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u w:val="single"/>
        </w:rPr>
      </w:pPr>
      <w:r>
        <w:rPr>
          <w:rFonts w:hint="eastAsia" w:ascii="宋体" w:hAnsi="宋体"/>
          <w:sz w:val="28"/>
          <w:szCs w:val="28"/>
        </w:rPr>
        <w:t>附：代理人性别：   年龄：   职务：</w:t>
      </w:r>
    </w:p>
    <w:p>
      <w:pPr>
        <w:spacing w:line="360" w:lineRule="auto"/>
        <w:ind w:firstLine="560" w:firstLineChars="200"/>
        <w:rPr>
          <w:rFonts w:ascii="宋体" w:hAnsi="宋体"/>
          <w:sz w:val="28"/>
          <w:szCs w:val="28"/>
          <w:u w:val="single"/>
        </w:rPr>
      </w:pPr>
      <w:r>
        <w:rPr>
          <w:rFonts w:hint="eastAsia" w:ascii="宋体" w:hAnsi="宋体"/>
          <w:sz w:val="28"/>
          <w:szCs w:val="28"/>
        </w:rPr>
        <w:t>　　身份证号码：</w:t>
      </w:r>
    </w:p>
    <w:p>
      <w:pPr>
        <w:spacing w:line="360" w:lineRule="auto"/>
        <w:ind w:firstLine="560" w:firstLineChars="200"/>
        <w:rPr>
          <w:rFonts w:ascii="宋体" w:hAnsi="宋体"/>
          <w:sz w:val="28"/>
          <w:szCs w:val="28"/>
        </w:rPr>
      </w:pPr>
      <w:r>
        <w:rPr>
          <w:rFonts w:hint="eastAsia" w:ascii="宋体" w:hAnsi="宋体"/>
          <w:sz w:val="28"/>
          <w:szCs w:val="28"/>
        </w:rPr>
        <w:t>附：被授权人有效身份证正反面或其他身份证明材料复印</w:t>
      </w:r>
    </w:p>
    <w:p>
      <w:pPr>
        <w:widowControl/>
        <w:spacing w:line="360" w:lineRule="auto"/>
        <w:rPr>
          <w:rFonts w:ascii="宋体" w:hAnsi="宋体" w:eastAsia="微软雅黑"/>
          <w:kern w:val="0"/>
          <w:sz w:val="28"/>
          <w:szCs w:val="28"/>
        </w:rPr>
      </w:pPr>
    </w:p>
    <w:p>
      <w:pPr>
        <w:widowControl/>
        <w:spacing w:line="360" w:lineRule="auto"/>
        <w:rPr>
          <w:rFonts w:ascii="宋体" w:hAnsi="宋体" w:cs="宋体"/>
          <w:kern w:val="0"/>
          <w:sz w:val="28"/>
          <w:szCs w:val="28"/>
        </w:rPr>
      </w:pPr>
    </w:p>
    <w:p>
      <w:pPr>
        <w:widowControl/>
        <w:spacing w:line="360" w:lineRule="auto"/>
        <w:rPr>
          <w:rFonts w:ascii="宋体" w:hAnsi="宋体" w:cs="宋体"/>
          <w:kern w:val="0"/>
          <w:sz w:val="28"/>
          <w:szCs w:val="28"/>
        </w:rPr>
      </w:pPr>
    </w:p>
    <w:p>
      <w:pPr>
        <w:widowControl/>
        <w:spacing w:line="360" w:lineRule="auto"/>
        <w:rPr>
          <w:rFonts w:ascii="宋体" w:hAnsi="宋体" w:cs="宋体"/>
          <w:kern w:val="0"/>
          <w:sz w:val="28"/>
          <w:szCs w:val="28"/>
        </w:rPr>
      </w:pPr>
    </w:p>
    <w:p>
      <w:pPr>
        <w:widowControl/>
        <w:spacing w:line="360" w:lineRule="auto"/>
        <w:rPr>
          <w:rFonts w:ascii="宋体" w:hAnsi="宋体" w:cs="宋体"/>
          <w:kern w:val="0"/>
          <w:sz w:val="28"/>
          <w:szCs w:val="28"/>
        </w:rPr>
      </w:pPr>
      <w:r>
        <w:rPr>
          <w:rFonts w:hint="eastAsia" w:ascii="宋体" w:hAnsi="宋体" w:cs="宋体"/>
          <w:kern w:val="0"/>
          <w:sz w:val="28"/>
          <w:szCs w:val="28"/>
        </w:rPr>
        <w:t>（单位盖章）：</w:t>
      </w:r>
    </w:p>
    <w:p>
      <w:pPr>
        <w:widowControl/>
        <w:spacing w:line="360" w:lineRule="auto"/>
        <w:rPr>
          <w:rFonts w:ascii="宋体" w:hAnsi="宋体" w:cs="宋体"/>
          <w:kern w:val="0"/>
          <w:sz w:val="28"/>
          <w:szCs w:val="28"/>
        </w:rPr>
      </w:pPr>
    </w:p>
    <w:p>
      <w:pPr>
        <w:widowControl/>
        <w:spacing w:line="360" w:lineRule="auto"/>
        <w:rPr>
          <w:rFonts w:ascii="宋体" w:hAnsi="宋体" w:cs="宋体"/>
          <w:kern w:val="0"/>
          <w:sz w:val="28"/>
          <w:szCs w:val="28"/>
        </w:rPr>
      </w:pPr>
      <w:r>
        <w:rPr>
          <w:rFonts w:hint="eastAsia" w:ascii="宋体" w:hAnsi="宋体" w:cs="宋体"/>
          <w:kern w:val="0"/>
          <w:sz w:val="28"/>
          <w:szCs w:val="28"/>
        </w:rPr>
        <w:t>法定代表人（签字或盖章）：</w:t>
      </w:r>
    </w:p>
    <w:p>
      <w:pPr>
        <w:widowControl/>
        <w:spacing w:line="360" w:lineRule="auto"/>
        <w:rPr>
          <w:rFonts w:ascii="宋体" w:hAnsi="宋体" w:cs="宋体"/>
          <w:kern w:val="0"/>
          <w:sz w:val="28"/>
          <w:szCs w:val="28"/>
        </w:rPr>
      </w:pPr>
      <w:r>
        <w:rPr>
          <w:rFonts w:hint="eastAsia" w:ascii="宋体" w:hAnsi="宋体" w:cs="宋体"/>
          <w:kern w:val="0"/>
          <w:sz w:val="28"/>
          <w:szCs w:val="28"/>
        </w:rPr>
        <w:t>被授权人（签字或盖章）：</w:t>
      </w:r>
    </w:p>
    <w:p>
      <w:pPr>
        <w:widowControl/>
        <w:spacing w:line="360" w:lineRule="auto"/>
        <w:rPr>
          <w:rFonts w:ascii="宋体" w:hAnsi="宋体" w:cs="宋体"/>
          <w:kern w:val="0"/>
          <w:sz w:val="28"/>
          <w:szCs w:val="28"/>
        </w:rPr>
      </w:pPr>
      <w:r>
        <w:rPr>
          <w:rFonts w:hint="eastAsia" w:ascii="宋体" w:hAnsi="宋体" w:cs="宋体"/>
          <w:kern w:val="0"/>
          <w:sz w:val="28"/>
          <w:szCs w:val="28"/>
        </w:rPr>
        <w:t>日期： 20</w:t>
      </w:r>
      <w:r>
        <w:rPr>
          <w:rFonts w:ascii="宋体" w:hAnsi="宋体" w:cs="宋体"/>
          <w:kern w:val="0"/>
          <w:sz w:val="28"/>
          <w:szCs w:val="28"/>
        </w:rPr>
        <w:t>2</w:t>
      </w:r>
      <w:r>
        <w:rPr>
          <w:rFonts w:hint="eastAsia" w:ascii="宋体" w:hAnsi="宋体" w:cs="宋体"/>
          <w:kern w:val="0"/>
          <w:sz w:val="28"/>
          <w:szCs w:val="28"/>
        </w:rPr>
        <w:t>1年   月   日</w:t>
      </w:r>
    </w:p>
    <w:p>
      <w:pPr>
        <w:widowControl/>
        <w:spacing w:line="360" w:lineRule="auto"/>
        <w:jc w:val="left"/>
        <w:rPr>
          <w:rFonts w:hAnsi="宋体"/>
          <w:szCs w:val="21"/>
        </w:rPr>
      </w:pPr>
      <w:r>
        <w:rPr>
          <w:rFonts w:hint="eastAsia" w:hAnsi="宋体" w:cs="宋体"/>
          <w:sz w:val="28"/>
          <w:szCs w:val="28"/>
          <w:lang w:val="zh-CN"/>
        </w:rPr>
        <w:t>说明：法定代表人亲自办理投标事宜的，无需提交本证明书。</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附件5</w:t>
      </w:r>
    </w:p>
    <w:p>
      <w:pPr>
        <w:spacing w:line="360" w:lineRule="auto"/>
        <w:jc w:val="center"/>
        <w:rPr>
          <w:rFonts w:ascii="宋体" w:hAnsi="宋体" w:cs="宋体"/>
          <w:b/>
          <w:bCs/>
          <w:sz w:val="36"/>
          <w:szCs w:val="36"/>
        </w:rPr>
      </w:pPr>
      <w:r>
        <w:rPr>
          <w:rFonts w:hint="eastAsia" w:ascii="宋体" w:hAnsi="宋体" w:cs="宋体"/>
          <w:b/>
          <w:bCs/>
          <w:sz w:val="36"/>
          <w:szCs w:val="36"/>
        </w:rPr>
        <w:t>投标人资格及有效性审查表</w:t>
      </w:r>
    </w:p>
    <w:p>
      <w:pPr>
        <w:spacing w:line="360" w:lineRule="auto"/>
        <w:ind w:left="1050" w:hanging="1050" w:hangingChars="500"/>
        <w:rPr>
          <w:rFonts w:hAnsi="宋体"/>
          <w:szCs w:val="21"/>
        </w:rPr>
      </w:pPr>
      <w:r>
        <w:rPr>
          <w:rFonts w:hint="eastAsia" w:ascii="宋体" w:hAnsi="宋体"/>
          <w:bCs/>
          <w:szCs w:val="21"/>
        </w:rPr>
        <w:t>项目名称：</w:t>
      </w:r>
      <w:r>
        <w:rPr>
          <w:rFonts w:hint="eastAsia" w:hAnsi="宋体"/>
          <w:szCs w:val="21"/>
        </w:rPr>
        <w:t>广州市节能产业链高质量发展五年行动计划报告编撰服务采购项目</w:t>
      </w:r>
    </w:p>
    <w:tbl>
      <w:tblPr>
        <w:tblStyle w:val="11"/>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7636"/>
        <w:gridCol w:w="8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spacing w:line="360" w:lineRule="auto"/>
              <w:jc w:val="center"/>
              <w:rPr>
                <w:rFonts w:asciiTheme="minorEastAsia" w:hAnsiTheme="minorEastAsia" w:eastAsiaTheme="minorEastAsia"/>
                <w:b/>
                <w:szCs w:val="21"/>
              </w:rPr>
            </w:pPr>
            <w:r>
              <w:rPr>
                <w:rFonts w:hint="eastAsia" w:cs="宋体" w:asciiTheme="minorEastAsia" w:hAnsiTheme="minorEastAsia" w:eastAsiaTheme="minorEastAsia"/>
                <w:b/>
                <w:bCs/>
                <w:szCs w:val="21"/>
              </w:rPr>
              <w:t>序号</w:t>
            </w:r>
          </w:p>
        </w:tc>
        <w:tc>
          <w:tcPr>
            <w:tcW w:w="7636" w:type="dxa"/>
            <w:vAlign w:val="center"/>
          </w:tcPr>
          <w:p>
            <w:pPr>
              <w:spacing w:line="360" w:lineRule="auto"/>
              <w:ind w:firstLine="440"/>
              <w:rPr>
                <w:rFonts w:asciiTheme="minorEastAsia" w:hAnsiTheme="minorEastAsia" w:eastAsiaTheme="minorEastAsia"/>
                <w:b/>
                <w:szCs w:val="21"/>
              </w:rPr>
            </w:pPr>
            <w:r>
              <w:rPr>
                <w:rFonts w:hint="eastAsia" w:cs="宋体" w:asciiTheme="minorEastAsia" w:hAnsiTheme="minorEastAsia" w:eastAsiaTheme="minorEastAsia"/>
                <w:b/>
                <w:bCs/>
                <w:szCs w:val="21"/>
              </w:rPr>
              <w:t xml:space="preserve">                           评审内容</w:t>
            </w:r>
          </w:p>
        </w:tc>
        <w:tc>
          <w:tcPr>
            <w:tcW w:w="869" w:type="dxa"/>
            <w:vAlign w:val="center"/>
          </w:tcPr>
          <w:p>
            <w:pPr>
              <w:spacing w:line="360" w:lineRule="auto"/>
              <w:ind w:firstLine="34" w:firstLineChars="16"/>
              <w:rPr>
                <w:rFonts w:asciiTheme="minorEastAsia" w:hAnsiTheme="minorEastAsia" w:eastAsiaTheme="minorEastAsia"/>
                <w:b/>
                <w:szCs w:val="21"/>
              </w:rPr>
            </w:pPr>
            <w:r>
              <w:rPr>
                <w:rFonts w:hint="eastAsia" w:cs="宋体" w:asciiTheme="minorEastAsia" w:hAnsiTheme="minorEastAsia" w:eastAsiaTheme="minorEastAsia"/>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spacing w:line="360" w:lineRule="auto"/>
              <w:ind w:firstLine="140" w:firstLineChars="67"/>
              <w:jc w:val="center"/>
              <w:rPr>
                <w:rFonts w:asciiTheme="minorEastAsia" w:hAnsiTheme="minorEastAsia" w:eastAsiaTheme="minorEastAsia"/>
                <w:bCs/>
                <w:szCs w:val="21"/>
              </w:rPr>
            </w:pPr>
            <w:r>
              <w:rPr>
                <w:rFonts w:hint="eastAsia" w:cs="宋体" w:asciiTheme="minorEastAsia" w:hAnsiTheme="minorEastAsia" w:eastAsiaTheme="minorEastAsia"/>
                <w:szCs w:val="21"/>
              </w:rPr>
              <w:t>1</w:t>
            </w:r>
          </w:p>
        </w:tc>
        <w:tc>
          <w:tcPr>
            <w:tcW w:w="7636" w:type="dxa"/>
            <w:shd w:val="clear" w:color="auto" w:fill="auto"/>
            <w:vAlign w:val="center"/>
          </w:tcPr>
          <w:p>
            <w:pPr>
              <w:pStyle w:val="20"/>
              <w:spacing w:line="360" w:lineRule="auto"/>
              <w:ind w:left="15" w:leftChars="7" w:firstLine="0" w:firstLineChars="0"/>
              <w:rPr>
                <w:rFonts w:asciiTheme="minorEastAsia" w:hAnsiTheme="minorEastAsia"/>
                <w:szCs w:val="21"/>
              </w:rPr>
            </w:pPr>
            <w:r>
              <w:rPr>
                <w:rFonts w:hint="eastAsia" w:asciiTheme="minorEastAsia" w:hAnsiTheme="minorEastAsia"/>
                <w:szCs w:val="21"/>
              </w:rPr>
              <w:t>必须是具有独立承担民事责任能力、在中华人民共和国境内注册的法人；</w:t>
            </w:r>
          </w:p>
        </w:tc>
        <w:tc>
          <w:tcPr>
            <w:tcW w:w="869" w:type="dxa"/>
            <w:vAlign w:val="center"/>
          </w:tcPr>
          <w:p>
            <w:pPr>
              <w:spacing w:line="360" w:lineRule="auto"/>
              <w:ind w:firstLine="440"/>
              <w:rPr>
                <w:rFonts w:asciiTheme="minorEastAsia" w:hAnsiTheme="minorEastAsia" w:eastAsiaTheme="minorEastAsia"/>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shd w:val="clear" w:color="auto" w:fill="auto"/>
            <w:vAlign w:val="center"/>
          </w:tcPr>
          <w:p>
            <w:pPr>
              <w:spacing w:line="360" w:lineRule="auto"/>
              <w:ind w:firstLine="140" w:firstLineChars="67"/>
              <w:jc w:val="center"/>
              <w:rPr>
                <w:rFonts w:cs="宋体" w:asciiTheme="minorEastAsia" w:hAnsiTheme="minorEastAsia" w:eastAsiaTheme="minorEastAsia"/>
                <w:szCs w:val="21"/>
              </w:rPr>
            </w:pPr>
            <w:r>
              <w:rPr>
                <w:rFonts w:cs="宋体" w:asciiTheme="minorEastAsia" w:hAnsiTheme="minorEastAsia" w:eastAsiaTheme="minorEastAsia"/>
                <w:szCs w:val="21"/>
              </w:rPr>
              <w:t>2</w:t>
            </w:r>
          </w:p>
        </w:tc>
        <w:tc>
          <w:tcPr>
            <w:tcW w:w="7636" w:type="dxa"/>
            <w:shd w:val="clear" w:color="auto" w:fill="auto"/>
            <w:vAlign w:val="center"/>
          </w:tcPr>
          <w:p>
            <w:pPr>
              <w:pStyle w:val="20"/>
              <w:spacing w:line="360" w:lineRule="auto"/>
              <w:ind w:left="15" w:leftChars="7" w:firstLine="0" w:firstLineChars="0"/>
              <w:rPr>
                <w:rFonts w:asciiTheme="minorEastAsia" w:hAnsiTheme="minorEastAsia"/>
                <w:szCs w:val="21"/>
              </w:rPr>
            </w:pPr>
            <w:r>
              <w:rPr>
                <w:rFonts w:hint="eastAsia" w:asciiTheme="minorEastAsia" w:hAnsiTheme="minorEastAsia"/>
                <w:szCs w:val="21"/>
              </w:rPr>
              <w:t>具备有效的工商营业执照、企业法人组织机构代码证书、税务登记证书（或三证合一）；</w:t>
            </w:r>
          </w:p>
        </w:tc>
        <w:tc>
          <w:tcPr>
            <w:tcW w:w="869" w:type="dxa"/>
            <w:vAlign w:val="center"/>
          </w:tcPr>
          <w:p>
            <w:pPr>
              <w:spacing w:line="360" w:lineRule="auto"/>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spacing w:line="360" w:lineRule="auto"/>
              <w:ind w:firstLine="140" w:firstLineChars="67"/>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7636" w:type="dxa"/>
            <w:vAlign w:val="center"/>
          </w:tcPr>
          <w:p>
            <w:pPr>
              <w:pStyle w:val="20"/>
              <w:spacing w:line="360" w:lineRule="auto"/>
              <w:ind w:left="15" w:leftChars="7" w:firstLine="0" w:firstLineChars="0"/>
              <w:rPr>
                <w:rFonts w:asciiTheme="minorEastAsia" w:hAnsiTheme="minorEastAsia"/>
                <w:color w:val="FF0000"/>
                <w:szCs w:val="21"/>
              </w:rPr>
            </w:pPr>
            <w:r>
              <w:rPr>
                <w:rFonts w:hint="eastAsia" w:asciiTheme="minorEastAsia" w:hAnsiTheme="minorEastAsia"/>
                <w:color w:val="FF0000"/>
                <w:szCs w:val="21"/>
              </w:rPr>
              <w:t>已在全国投资项目在线审批监管平台完成咨询业务备案，具有工程咨询资信证书。需提供备案网页或证书复印件作为证明材料；</w:t>
            </w:r>
          </w:p>
        </w:tc>
        <w:tc>
          <w:tcPr>
            <w:tcW w:w="869" w:type="dxa"/>
            <w:vAlign w:val="center"/>
          </w:tcPr>
          <w:p>
            <w:pPr>
              <w:spacing w:line="360" w:lineRule="auto"/>
              <w:ind w:firstLine="440"/>
              <w:rPr>
                <w:rFonts w:asciiTheme="minorEastAsia" w:hAnsiTheme="minorEastAsia" w:eastAsiaTheme="minorEastAsia"/>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spacing w:line="360" w:lineRule="auto"/>
              <w:ind w:firstLine="140" w:firstLineChars="67"/>
              <w:jc w:val="center"/>
              <w:rPr>
                <w:rFonts w:asciiTheme="minorEastAsia" w:hAnsiTheme="minorEastAsia" w:eastAsiaTheme="minorEastAsia"/>
                <w:bCs/>
                <w:szCs w:val="21"/>
              </w:rPr>
            </w:pPr>
            <w:r>
              <w:rPr>
                <w:rFonts w:asciiTheme="minorEastAsia" w:hAnsiTheme="minorEastAsia" w:eastAsiaTheme="minorEastAsia"/>
                <w:bCs/>
                <w:szCs w:val="21"/>
              </w:rPr>
              <w:t>4</w:t>
            </w:r>
          </w:p>
        </w:tc>
        <w:tc>
          <w:tcPr>
            <w:tcW w:w="7636" w:type="dxa"/>
            <w:vAlign w:val="center"/>
          </w:tcPr>
          <w:p>
            <w:pPr>
              <w:pStyle w:val="20"/>
              <w:spacing w:line="360" w:lineRule="auto"/>
              <w:ind w:left="15" w:leftChars="7" w:firstLine="0" w:firstLineChars="0"/>
              <w:rPr>
                <w:rFonts w:asciiTheme="minorEastAsia" w:hAnsiTheme="minorEastAsia"/>
                <w:szCs w:val="21"/>
              </w:rPr>
            </w:pPr>
            <w:r>
              <w:rPr>
                <w:rFonts w:hint="eastAsia" w:asciiTheme="minorEastAsia" w:hAnsiTheme="minorEastAsia"/>
                <w:szCs w:val="21"/>
              </w:rPr>
              <w:t>单位负责人为同一人或者存在控股、管理关系的不同单位，不得同时参加本项目；</w:t>
            </w:r>
          </w:p>
        </w:tc>
        <w:tc>
          <w:tcPr>
            <w:tcW w:w="869" w:type="dxa"/>
            <w:vAlign w:val="center"/>
          </w:tcPr>
          <w:p>
            <w:pPr>
              <w:spacing w:line="360" w:lineRule="auto"/>
              <w:ind w:firstLine="440"/>
              <w:rPr>
                <w:rFonts w:asciiTheme="minorEastAsia" w:hAnsiTheme="minorEastAsia" w:eastAsiaTheme="minorEastAsia"/>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spacing w:line="360" w:lineRule="auto"/>
              <w:ind w:firstLine="140" w:firstLineChars="67"/>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7636" w:type="dxa"/>
            <w:vAlign w:val="center"/>
          </w:tcPr>
          <w:p>
            <w:pPr>
              <w:pStyle w:val="20"/>
              <w:tabs>
                <w:tab w:val="left" w:pos="709"/>
                <w:tab w:val="left" w:pos="851"/>
              </w:tabs>
              <w:spacing w:line="360" w:lineRule="auto"/>
              <w:ind w:left="15" w:leftChars="7" w:firstLine="0" w:firstLineChars="0"/>
              <w:rPr>
                <w:rFonts w:asciiTheme="minorEastAsia" w:hAnsiTheme="minorEastAsia"/>
                <w:szCs w:val="21"/>
              </w:rPr>
            </w:pPr>
            <w:r>
              <w:rPr>
                <w:rFonts w:hint="eastAsia" w:asciiTheme="minorEastAsia" w:hAnsiTheme="minorEastAsia"/>
                <w:szCs w:val="21"/>
              </w:rPr>
              <w:t>投标人近3年内(2019年1月1日至今)完成政策咨询项目类项目业绩 (政策咨询项目指规划咨询、产业发展研究、产业政策研究或评估、相关课题研究、节能及能源工程咨询项目等；具有其中一种或多种均予认可），需提供合同关键页复印件。</w:t>
            </w:r>
          </w:p>
        </w:tc>
        <w:tc>
          <w:tcPr>
            <w:tcW w:w="869" w:type="dxa"/>
            <w:vAlign w:val="center"/>
          </w:tcPr>
          <w:p>
            <w:pPr>
              <w:spacing w:line="360" w:lineRule="auto"/>
              <w:ind w:firstLine="440"/>
              <w:rPr>
                <w:rFonts w:asciiTheme="minorEastAsia" w:hAnsiTheme="minorEastAsia" w:eastAsiaTheme="minorEastAsia"/>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spacing w:line="360" w:lineRule="auto"/>
              <w:ind w:firstLine="140" w:firstLineChars="67"/>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7636" w:type="dxa"/>
            <w:vAlign w:val="center"/>
          </w:tcPr>
          <w:p>
            <w:pPr>
              <w:pStyle w:val="20"/>
              <w:spacing w:line="360" w:lineRule="auto"/>
              <w:ind w:left="15" w:leftChars="7" w:firstLine="0" w:firstLineChars="0"/>
              <w:rPr>
                <w:rFonts w:asciiTheme="minorEastAsia" w:hAnsiTheme="minorEastAsia"/>
                <w:szCs w:val="21"/>
              </w:rPr>
            </w:pPr>
            <w:r>
              <w:rPr>
                <w:rFonts w:hint="eastAsia" w:asciiTheme="minorEastAsia" w:hAnsiTheme="minorEastAsia"/>
                <w:szCs w:val="21"/>
              </w:rPr>
              <w:t>本项目不接受联合体报价。</w:t>
            </w:r>
          </w:p>
        </w:tc>
        <w:tc>
          <w:tcPr>
            <w:tcW w:w="869" w:type="dxa"/>
            <w:vAlign w:val="center"/>
          </w:tcPr>
          <w:p>
            <w:pPr>
              <w:spacing w:line="360" w:lineRule="auto"/>
              <w:ind w:firstLine="440"/>
              <w:rPr>
                <w:rFonts w:asciiTheme="minorEastAsia" w:hAnsiTheme="minorEastAsia" w:eastAsiaTheme="minorEastAsia"/>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spacing w:line="360" w:lineRule="auto"/>
              <w:ind w:firstLine="140" w:firstLineChars="67"/>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7636" w:type="dxa"/>
            <w:vAlign w:val="center"/>
          </w:tcPr>
          <w:p>
            <w:pPr>
              <w:spacing w:line="360" w:lineRule="auto"/>
              <w:ind w:left="15" w:leftChars="7"/>
              <w:rPr>
                <w:rFonts w:asciiTheme="minorEastAsia" w:hAnsiTheme="minorEastAsia" w:eastAsiaTheme="minorEastAsia"/>
                <w:szCs w:val="21"/>
              </w:rPr>
            </w:pPr>
            <w:r>
              <w:rPr>
                <w:rFonts w:hint="eastAsia" w:asciiTheme="minorEastAsia" w:hAnsiTheme="minorEastAsia" w:eastAsiaTheme="minorEastAsia"/>
                <w:szCs w:val="21"/>
              </w:rPr>
              <w:t>投标文件未按竞选文件的规定密封、盖章和签署；</w:t>
            </w:r>
          </w:p>
        </w:tc>
        <w:tc>
          <w:tcPr>
            <w:tcW w:w="869" w:type="dxa"/>
            <w:vAlign w:val="center"/>
          </w:tcPr>
          <w:p>
            <w:pPr>
              <w:spacing w:line="360" w:lineRule="auto"/>
              <w:ind w:firstLine="440"/>
              <w:rPr>
                <w:rFonts w:asciiTheme="minorEastAsia" w:hAnsiTheme="minorEastAsia" w:eastAsiaTheme="minorEastAsia"/>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spacing w:line="360" w:lineRule="auto"/>
              <w:ind w:firstLine="140" w:firstLineChars="67"/>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7636" w:type="dxa"/>
            <w:vAlign w:val="center"/>
          </w:tcPr>
          <w:p>
            <w:pPr>
              <w:spacing w:line="360" w:lineRule="auto"/>
              <w:ind w:left="15" w:leftChars="7"/>
              <w:rPr>
                <w:rFonts w:asciiTheme="minorEastAsia" w:hAnsiTheme="minorEastAsia" w:eastAsiaTheme="minorEastAsia"/>
                <w:szCs w:val="21"/>
              </w:rPr>
            </w:pPr>
            <w:r>
              <w:rPr>
                <w:rFonts w:hint="eastAsia" w:asciiTheme="minorEastAsia" w:hAnsiTheme="minorEastAsia" w:eastAsiaTheme="minorEastAsia"/>
                <w:szCs w:val="21"/>
              </w:rPr>
              <w:t>投标文件未按竞选文件规定的格式填写，内容不全或关键字迹模糊、无法辩认；</w:t>
            </w:r>
          </w:p>
        </w:tc>
        <w:tc>
          <w:tcPr>
            <w:tcW w:w="869" w:type="dxa"/>
            <w:vAlign w:val="center"/>
          </w:tcPr>
          <w:p>
            <w:pPr>
              <w:spacing w:line="360" w:lineRule="auto"/>
              <w:ind w:firstLine="440"/>
              <w:rPr>
                <w:rFonts w:asciiTheme="minorEastAsia" w:hAnsiTheme="minorEastAsia" w:eastAsiaTheme="minorEastAsia"/>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spacing w:line="360" w:lineRule="auto"/>
              <w:ind w:firstLine="140" w:firstLineChars="67"/>
              <w:jc w:val="center"/>
              <w:rPr>
                <w:rFonts w:asciiTheme="minorEastAsia" w:hAnsiTheme="minorEastAsia" w:eastAsiaTheme="minorEastAsia"/>
                <w:bCs/>
                <w:szCs w:val="21"/>
              </w:rPr>
            </w:pPr>
            <w:r>
              <w:rPr>
                <w:rFonts w:hint="eastAsia" w:asciiTheme="minorEastAsia" w:hAnsiTheme="minorEastAsia" w:eastAsiaTheme="minorEastAsia"/>
                <w:bCs/>
                <w:szCs w:val="21"/>
              </w:rPr>
              <w:t>9</w:t>
            </w:r>
          </w:p>
        </w:tc>
        <w:tc>
          <w:tcPr>
            <w:tcW w:w="7636" w:type="dxa"/>
            <w:vAlign w:val="center"/>
          </w:tcPr>
          <w:p>
            <w:pPr>
              <w:spacing w:line="360" w:lineRule="auto"/>
              <w:ind w:left="15" w:leftChars="7"/>
              <w:rPr>
                <w:rFonts w:asciiTheme="minorEastAsia" w:hAnsiTheme="minorEastAsia" w:eastAsiaTheme="minorEastAsia"/>
                <w:szCs w:val="21"/>
              </w:rPr>
            </w:pPr>
            <w:r>
              <w:rPr>
                <w:rFonts w:hint="eastAsia" w:cs="宋体" w:asciiTheme="minorEastAsia" w:hAnsiTheme="minorEastAsia" w:eastAsiaTheme="minorEastAsia"/>
                <w:szCs w:val="21"/>
              </w:rPr>
              <w:t>对同一竞选项目出现两个或以上的投标报价，且没声明哪个有效；</w:t>
            </w:r>
          </w:p>
        </w:tc>
        <w:tc>
          <w:tcPr>
            <w:tcW w:w="869" w:type="dxa"/>
            <w:vAlign w:val="center"/>
          </w:tcPr>
          <w:p>
            <w:pPr>
              <w:spacing w:line="360" w:lineRule="auto"/>
              <w:ind w:firstLine="440"/>
              <w:rPr>
                <w:rFonts w:asciiTheme="minorEastAsia" w:hAnsiTheme="minorEastAsia" w:eastAsiaTheme="minorEastAsia"/>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spacing w:line="360" w:lineRule="auto"/>
              <w:ind w:firstLine="140" w:firstLineChars="67"/>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7636" w:type="dxa"/>
            <w:vAlign w:val="center"/>
          </w:tcPr>
          <w:p>
            <w:pPr>
              <w:spacing w:line="360" w:lineRule="auto"/>
              <w:ind w:left="15" w:leftChars="7"/>
              <w:rPr>
                <w:rFonts w:cs="宋体" w:asciiTheme="minorEastAsia" w:hAnsiTheme="minorEastAsia" w:eastAsiaTheme="minorEastAsia"/>
                <w:szCs w:val="21"/>
              </w:rPr>
            </w:pPr>
            <w:r>
              <w:rPr>
                <w:rFonts w:hint="eastAsia" w:cs="宋体" w:asciiTheme="minorEastAsia" w:hAnsiTheme="minorEastAsia" w:eastAsiaTheme="minorEastAsia"/>
                <w:szCs w:val="21"/>
              </w:rPr>
              <w:t>投标总报价高于采购限价；</w:t>
            </w:r>
          </w:p>
        </w:tc>
        <w:tc>
          <w:tcPr>
            <w:tcW w:w="869" w:type="dxa"/>
            <w:vAlign w:val="center"/>
          </w:tcPr>
          <w:p>
            <w:pPr>
              <w:spacing w:line="360" w:lineRule="auto"/>
              <w:ind w:firstLine="440"/>
              <w:rPr>
                <w:rFonts w:asciiTheme="minorEastAsia" w:hAnsiTheme="minorEastAsia" w:eastAsiaTheme="minorEastAsia"/>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spacing w:line="360" w:lineRule="auto"/>
              <w:ind w:firstLine="140" w:firstLineChars="67"/>
              <w:jc w:val="center"/>
              <w:rPr>
                <w:rFonts w:asciiTheme="minorEastAsia" w:hAnsiTheme="minorEastAsia" w:eastAsiaTheme="minorEastAsia"/>
                <w:bCs/>
                <w:szCs w:val="21"/>
              </w:rPr>
            </w:pPr>
            <w:r>
              <w:rPr>
                <w:rFonts w:hint="eastAsia" w:asciiTheme="minorEastAsia" w:hAnsiTheme="minorEastAsia" w:eastAsiaTheme="minorEastAsia"/>
                <w:bCs/>
                <w:szCs w:val="21"/>
              </w:rPr>
              <w:t>11</w:t>
            </w:r>
          </w:p>
        </w:tc>
        <w:tc>
          <w:tcPr>
            <w:tcW w:w="7636" w:type="dxa"/>
            <w:vAlign w:val="center"/>
          </w:tcPr>
          <w:p>
            <w:pPr>
              <w:spacing w:line="360" w:lineRule="auto"/>
              <w:ind w:left="15" w:leftChars="7"/>
              <w:rPr>
                <w:rFonts w:asciiTheme="minorEastAsia" w:hAnsiTheme="minorEastAsia" w:eastAsiaTheme="minorEastAsia"/>
                <w:szCs w:val="21"/>
              </w:rPr>
            </w:pPr>
            <w:r>
              <w:rPr>
                <w:rFonts w:hint="eastAsia" w:cs="宋体" w:asciiTheme="minorEastAsia" w:hAnsiTheme="minorEastAsia" w:eastAsiaTheme="minorEastAsia"/>
                <w:szCs w:val="21"/>
              </w:rPr>
              <w:t>投标总报价低于企业自身成本；</w:t>
            </w:r>
          </w:p>
        </w:tc>
        <w:tc>
          <w:tcPr>
            <w:tcW w:w="869" w:type="dxa"/>
            <w:vAlign w:val="center"/>
          </w:tcPr>
          <w:p>
            <w:pPr>
              <w:spacing w:line="360" w:lineRule="auto"/>
              <w:ind w:firstLine="440"/>
              <w:rPr>
                <w:rFonts w:asciiTheme="minorEastAsia" w:hAnsiTheme="minorEastAsia" w:eastAsiaTheme="minorEastAsia"/>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spacing w:line="360" w:lineRule="auto"/>
              <w:ind w:firstLine="140" w:firstLineChars="67"/>
              <w:jc w:val="center"/>
              <w:rPr>
                <w:rFonts w:asciiTheme="minorEastAsia" w:hAnsiTheme="minorEastAsia" w:eastAsiaTheme="minorEastAsia"/>
                <w:bCs/>
                <w:szCs w:val="21"/>
              </w:rPr>
            </w:pPr>
            <w:r>
              <w:rPr>
                <w:rFonts w:hint="eastAsia" w:asciiTheme="minorEastAsia" w:hAnsiTheme="minorEastAsia" w:eastAsiaTheme="minorEastAsia"/>
                <w:bCs/>
                <w:szCs w:val="21"/>
              </w:rPr>
              <w:t>12</w:t>
            </w:r>
          </w:p>
        </w:tc>
        <w:tc>
          <w:tcPr>
            <w:tcW w:w="7636" w:type="dxa"/>
            <w:vAlign w:val="center"/>
          </w:tcPr>
          <w:p>
            <w:pPr>
              <w:spacing w:line="360" w:lineRule="auto"/>
              <w:ind w:left="15" w:leftChars="7"/>
              <w:rPr>
                <w:rFonts w:asciiTheme="minorEastAsia" w:hAnsiTheme="minorEastAsia" w:eastAsiaTheme="minorEastAsia"/>
                <w:szCs w:val="21"/>
              </w:rPr>
            </w:pPr>
            <w:r>
              <w:rPr>
                <w:rFonts w:hint="eastAsia" w:cs="宋体" w:asciiTheme="minorEastAsia" w:hAnsiTheme="minorEastAsia" w:eastAsiaTheme="minorEastAsia"/>
                <w:szCs w:val="21"/>
              </w:rPr>
              <w:t>工期不满足竞选文件要求的；</w:t>
            </w:r>
          </w:p>
        </w:tc>
        <w:tc>
          <w:tcPr>
            <w:tcW w:w="869" w:type="dxa"/>
            <w:vAlign w:val="center"/>
          </w:tcPr>
          <w:p>
            <w:pPr>
              <w:spacing w:line="360" w:lineRule="auto"/>
              <w:ind w:firstLine="440"/>
              <w:rPr>
                <w:rFonts w:asciiTheme="minorEastAsia" w:hAnsiTheme="minorEastAsia" w:eastAsiaTheme="minorEastAsia"/>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spacing w:line="360" w:lineRule="auto"/>
              <w:ind w:firstLine="140" w:firstLineChars="67"/>
              <w:jc w:val="center"/>
              <w:rPr>
                <w:rFonts w:asciiTheme="minorEastAsia" w:hAnsiTheme="minorEastAsia" w:eastAsiaTheme="minorEastAsia"/>
                <w:bCs/>
                <w:szCs w:val="21"/>
              </w:rPr>
            </w:pPr>
            <w:r>
              <w:rPr>
                <w:rFonts w:hint="eastAsia" w:asciiTheme="minorEastAsia" w:hAnsiTheme="minorEastAsia" w:eastAsiaTheme="minorEastAsia"/>
                <w:bCs/>
                <w:szCs w:val="21"/>
              </w:rPr>
              <w:t>13</w:t>
            </w:r>
          </w:p>
        </w:tc>
        <w:tc>
          <w:tcPr>
            <w:tcW w:w="7636" w:type="dxa"/>
            <w:vAlign w:val="center"/>
          </w:tcPr>
          <w:p>
            <w:pPr>
              <w:spacing w:line="360" w:lineRule="auto"/>
              <w:ind w:left="15" w:leftChars="7"/>
              <w:rPr>
                <w:rFonts w:asciiTheme="minorEastAsia" w:hAnsiTheme="minorEastAsia" w:eastAsiaTheme="minorEastAsia"/>
                <w:szCs w:val="21"/>
              </w:rPr>
            </w:pPr>
            <w:r>
              <w:rPr>
                <w:rFonts w:hint="eastAsia" w:cs="宋体" w:asciiTheme="minorEastAsia" w:hAnsiTheme="minorEastAsia" w:eastAsiaTheme="minorEastAsia"/>
                <w:szCs w:val="21"/>
              </w:rPr>
              <w:t>设计方案未响应竞选文件中已明确必须要作实质性响应的内容；</w:t>
            </w:r>
          </w:p>
        </w:tc>
        <w:tc>
          <w:tcPr>
            <w:tcW w:w="869" w:type="dxa"/>
            <w:vAlign w:val="center"/>
          </w:tcPr>
          <w:p>
            <w:pPr>
              <w:spacing w:line="360" w:lineRule="auto"/>
              <w:ind w:firstLine="440"/>
              <w:rPr>
                <w:rFonts w:asciiTheme="minorEastAsia" w:hAnsiTheme="minorEastAsia" w:eastAsiaTheme="minorEastAsia"/>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spacing w:line="360" w:lineRule="auto"/>
              <w:ind w:firstLine="140" w:firstLineChars="67"/>
              <w:jc w:val="center"/>
              <w:rPr>
                <w:rFonts w:asciiTheme="minorEastAsia" w:hAnsiTheme="minorEastAsia" w:eastAsiaTheme="minorEastAsia"/>
                <w:bCs/>
                <w:szCs w:val="21"/>
              </w:rPr>
            </w:pPr>
            <w:r>
              <w:rPr>
                <w:rFonts w:hint="eastAsia" w:asciiTheme="minorEastAsia" w:hAnsiTheme="minorEastAsia" w:eastAsiaTheme="minorEastAsia"/>
                <w:bCs/>
                <w:szCs w:val="21"/>
              </w:rPr>
              <w:t>14</w:t>
            </w:r>
          </w:p>
        </w:tc>
        <w:tc>
          <w:tcPr>
            <w:tcW w:w="7636" w:type="dxa"/>
            <w:vAlign w:val="center"/>
          </w:tcPr>
          <w:p>
            <w:pPr>
              <w:spacing w:line="360" w:lineRule="auto"/>
              <w:ind w:left="15" w:leftChars="7"/>
              <w:rPr>
                <w:rFonts w:asciiTheme="minorEastAsia" w:hAnsiTheme="minorEastAsia" w:eastAsiaTheme="minorEastAsia"/>
                <w:szCs w:val="21"/>
              </w:rPr>
            </w:pPr>
            <w:r>
              <w:rPr>
                <w:rFonts w:hint="eastAsia" w:cs="宋体" w:asciiTheme="minorEastAsia" w:hAnsiTheme="minorEastAsia" w:eastAsiaTheme="minorEastAsia"/>
                <w:szCs w:val="21"/>
              </w:rPr>
              <w:t>投标文件附有采购人不能接受的条件；</w:t>
            </w:r>
          </w:p>
        </w:tc>
        <w:tc>
          <w:tcPr>
            <w:tcW w:w="869" w:type="dxa"/>
            <w:vAlign w:val="center"/>
          </w:tcPr>
          <w:p>
            <w:pPr>
              <w:spacing w:line="360" w:lineRule="auto"/>
              <w:ind w:firstLine="440"/>
              <w:rPr>
                <w:rFonts w:asciiTheme="minorEastAsia" w:hAnsiTheme="minorEastAsia" w:eastAsiaTheme="minorEastAsia"/>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spacing w:line="360" w:lineRule="auto"/>
              <w:ind w:firstLine="140" w:firstLineChars="67"/>
              <w:jc w:val="center"/>
              <w:rPr>
                <w:rFonts w:asciiTheme="minorEastAsia" w:hAnsiTheme="minorEastAsia" w:eastAsiaTheme="minorEastAsia"/>
                <w:bCs/>
                <w:szCs w:val="21"/>
              </w:rPr>
            </w:pPr>
            <w:r>
              <w:rPr>
                <w:rFonts w:hint="eastAsia" w:asciiTheme="minorEastAsia" w:hAnsiTheme="minorEastAsia" w:eastAsiaTheme="minorEastAsia"/>
                <w:bCs/>
                <w:szCs w:val="21"/>
              </w:rPr>
              <w:t>15</w:t>
            </w:r>
          </w:p>
        </w:tc>
        <w:tc>
          <w:tcPr>
            <w:tcW w:w="7636" w:type="dxa"/>
            <w:vAlign w:val="center"/>
          </w:tcPr>
          <w:p>
            <w:pPr>
              <w:spacing w:line="360" w:lineRule="auto"/>
              <w:ind w:left="15" w:leftChars="7"/>
              <w:rPr>
                <w:rFonts w:asciiTheme="minorEastAsia" w:hAnsiTheme="minorEastAsia" w:eastAsiaTheme="minorEastAsia"/>
                <w:szCs w:val="21"/>
              </w:rPr>
            </w:pPr>
            <w:r>
              <w:rPr>
                <w:rFonts w:hint="eastAsia" w:cs="宋体" w:asciiTheme="minorEastAsia" w:hAnsiTheme="minorEastAsia" w:eastAsiaTheme="minorEastAsia"/>
                <w:szCs w:val="21"/>
              </w:rPr>
              <w:t>不符合竞选文件中规定的其他实质性要求。</w:t>
            </w:r>
          </w:p>
        </w:tc>
        <w:tc>
          <w:tcPr>
            <w:tcW w:w="869" w:type="dxa"/>
            <w:vAlign w:val="center"/>
          </w:tcPr>
          <w:p>
            <w:pPr>
              <w:spacing w:line="360" w:lineRule="auto"/>
              <w:ind w:firstLine="440"/>
              <w:rPr>
                <w:rFonts w:asciiTheme="minorEastAsia" w:hAnsiTheme="minorEastAsia" w:eastAsiaTheme="minorEastAsia"/>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94" w:type="dxa"/>
            <w:vAlign w:val="center"/>
          </w:tcPr>
          <w:p>
            <w:pPr>
              <w:spacing w:line="360" w:lineRule="auto"/>
              <w:ind w:firstLine="440"/>
              <w:jc w:val="center"/>
              <w:rPr>
                <w:rFonts w:asciiTheme="minorEastAsia" w:hAnsiTheme="minorEastAsia" w:eastAsiaTheme="minorEastAsia"/>
                <w:bCs/>
                <w:szCs w:val="21"/>
              </w:rPr>
            </w:pPr>
          </w:p>
        </w:tc>
        <w:tc>
          <w:tcPr>
            <w:tcW w:w="7636" w:type="dxa"/>
            <w:vAlign w:val="center"/>
          </w:tcPr>
          <w:p>
            <w:pPr>
              <w:spacing w:line="360" w:lineRule="auto"/>
              <w:ind w:firstLine="440"/>
              <w:rPr>
                <w:rFonts w:asciiTheme="minorEastAsia" w:hAnsiTheme="minorEastAsia" w:eastAsiaTheme="minorEastAsia"/>
                <w:szCs w:val="21"/>
              </w:rPr>
            </w:pPr>
            <w:r>
              <w:rPr>
                <w:rFonts w:hint="eastAsia" w:cs="宋体" w:asciiTheme="minorEastAsia" w:hAnsiTheme="minorEastAsia" w:eastAsiaTheme="minorEastAsia"/>
                <w:b/>
                <w:bCs/>
                <w:szCs w:val="21"/>
              </w:rPr>
              <w:t>评审结论（</w:t>
            </w:r>
            <w:r>
              <w:rPr>
                <w:rFonts w:hint="eastAsia" w:asciiTheme="minorEastAsia" w:hAnsiTheme="minorEastAsia" w:eastAsiaTheme="minorEastAsia"/>
                <w:szCs w:val="21"/>
              </w:rPr>
              <w:t>通过/不通过</w:t>
            </w:r>
            <w:r>
              <w:rPr>
                <w:rFonts w:hint="eastAsia" w:cs="宋体" w:asciiTheme="minorEastAsia" w:hAnsiTheme="minorEastAsia" w:eastAsiaTheme="minorEastAsia"/>
                <w:b/>
                <w:bCs/>
                <w:szCs w:val="21"/>
              </w:rPr>
              <w:t>）</w:t>
            </w:r>
          </w:p>
        </w:tc>
        <w:tc>
          <w:tcPr>
            <w:tcW w:w="869" w:type="dxa"/>
            <w:vAlign w:val="center"/>
          </w:tcPr>
          <w:p>
            <w:pPr>
              <w:spacing w:line="360" w:lineRule="auto"/>
              <w:ind w:firstLine="440"/>
              <w:rPr>
                <w:rFonts w:asciiTheme="minorEastAsia" w:hAnsiTheme="minorEastAsia" w:eastAsiaTheme="minorEastAsia"/>
                <w:b/>
                <w:szCs w:val="21"/>
              </w:rPr>
            </w:pPr>
          </w:p>
        </w:tc>
      </w:tr>
    </w:tbl>
    <w:p>
      <w:pPr>
        <w:spacing w:line="360" w:lineRule="auto"/>
        <w:ind w:firstLine="440"/>
        <w:rPr>
          <w:rFonts w:ascii="宋体" w:hAnsi="宋体"/>
          <w:szCs w:val="21"/>
        </w:rPr>
      </w:pPr>
    </w:p>
    <w:p>
      <w:pPr>
        <w:spacing w:line="360" w:lineRule="auto"/>
        <w:ind w:firstLine="440"/>
        <w:rPr>
          <w:rFonts w:ascii="宋体" w:hAnsi="宋体"/>
          <w:szCs w:val="21"/>
        </w:rPr>
      </w:pPr>
    </w:p>
    <w:p>
      <w:pPr>
        <w:spacing w:line="360" w:lineRule="auto"/>
        <w:ind w:firstLine="440"/>
        <w:rPr>
          <w:rFonts w:ascii="宋体" w:hAnsi="宋体"/>
          <w:szCs w:val="21"/>
        </w:rPr>
      </w:pPr>
      <w:r>
        <w:rPr>
          <w:rFonts w:hint="eastAsia" w:ascii="宋体" w:hAnsi="宋体"/>
          <w:szCs w:val="21"/>
        </w:rPr>
        <w:t>注：</w:t>
      </w:r>
    </w:p>
    <w:p>
      <w:pPr>
        <w:numPr>
          <w:ilvl w:val="0"/>
          <w:numId w:val="12"/>
        </w:numPr>
        <w:adjustRightInd w:val="0"/>
        <w:snapToGrid w:val="0"/>
        <w:spacing w:line="360" w:lineRule="auto"/>
        <w:ind w:firstLine="424" w:firstLineChars="202"/>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12"/>
        </w:numPr>
        <w:adjustRightInd w:val="0"/>
        <w:snapToGrid w:val="0"/>
        <w:spacing w:line="360" w:lineRule="auto"/>
        <w:ind w:firstLine="424" w:firstLineChars="202"/>
        <w:rPr>
          <w:rFonts w:ascii="宋体" w:hAnsi="宋体"/>
          <w:szCs w:val="21"/>
        </w:rPr>
      </w:pPr>
      <w:r>
        <w:rPr>
          <w:rFonts w:hint="eastAsia" w:ascii="宋体" w:hAnsi="宋体"/>
          <w:szCs w:val="21"/>
        </w:rPr>
        <w:t>经评标委员会审核后，出现一个“×”的结论为“不通过”，即按废标处理。</w:t>
      </w:r>
    </w:p>
    <w:p>
      <w:pPr>
        <w:numPr>
          <w:ilvl w:val="0"/>
          <w:numId w:val="12"/>
        </w:numPr>
        <w:adjustRightInd w:val="0"/>
        <w:snapToGrid w:val="0"/>
        <w:spacing w:line="360" w:lineRule="auto"/>
        <w:ind w:firstLine="424" w:firstLineChars="202"/>
        <w:rPr>
          <w:rFonts w:ascii="宋体" w:hAnsi="宋体"/>
          <w:szCs w:val="21"/>
        </w:rPr>
      </w:pPr>
      <w:r>
        <w:rPr>
          <w:rFonts w:hint="eastAsia" w:ascii="宋体" w:hAnsi="宋体"/>
          <w:szCs w:val="21"/>
        </w:rPr>
        <w:t>表中全部条件满足为“通过”，同意进入下一阶段评审。</w:t>
      </w:r>
    </w:p>
    <w:p>
      <w:pPr>
        <w:numPr>
          <w:ilvl w:val="0"/>
          <w:numId w:val="12"/>
        </w:numPr>
        <w:adjustRightInd w:val="0"/>
        <w:snapToGrid w:val="0"/>
        <w:spacing w:line="360" w:lineRule="auto"/>
        <w:ind w:firstLine="424" w:firstLineChars="202"/>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adjustRightInd w:val="0"/>
        <w:snapToGrid w:val="0"/>
        <w:spacing w:line="360" w:lineRule="auto"/>
        <w:rPr>
          <w:rFonts w:ascii="宋体" w:hAnsi="宋体"/>
          <w:szCs w:val="21"/>
        </w:rPr>
      </w:pPr>
    </w:p>
    <w:p>
      <w:pPr>
        <w:spacing w:beforeLines="30" w:line="360" w:lineRule="auto"/>
        <w:ind w:left="420" w:hanging="420" w:hangingChars="200"/>
        <w:rPr>
          <w:rFonts w:ascii="宋体" w:hAnsi="宋体"/>
          <w:bCs/>
          <w:szCs w:val="21"/>
        </w:rPr>
      </w:pPr>
      <w:r>
        <w:rPr>
          <w:rFonts w:hint="eastAsia" w:ascii="宋体" w:hAnsi="宋体"/>
          <w:bCs/>
          <w:szCs w:val="21"/>
        </w:rPr>
        <w:t xml:space="preserve">评委签名：    </w:t>
      </w:r>
    </w:p>
    <w:p>
      <w:pPr>
        <w:spacing w:beforeLines="30" w:line="360" w:lineRule="auto"/>
        <w:ind w:left="420" w:hanging="420" w:hangingChars="200"/>
        <w:rPr>
          <w:rFonts w:ascii="宋体" w:hAnsi="宋体"/>
          <w:bCs/>
          <w:szCs w:val="21"/>
        </w:rPr>
      </w:pPr>
    </w:p>
    <w:p>
      <w:pPr>
        <w:spacing w:beforeLines="30" w:line="360" w:lineRule="auto"/>
        <w:ind w:left="420" w:hanging="420" w:hangingChars="200"/>
        <w:rPr>
          <w:rFonts w:ascii="宋体" w:hAnsi="宋体"/>
          <w:szCs w:val="21"/>
        </w:rPr>
      </w:pPr>
      <w:r>
        <w:rPr>
          <w:rFonts w:hint="eastAsia" w:ascii="宋体" w:hAnsi="宋体"/>
          <w:bCs/>
          <w:szCs w:val="21"/>
        </w:rPr>
        <w:t>日 期：</w:t>
      </w:r>
      <w:r>
        <w:rPr>
          <w:rFonts w:ascii="宋体" w:hAnsi="宋体"/>
          <w:szCs w:val="21"/>
        </w:rPr>
        <w:t>202</w:t>
      </w:r>
      <w:r>
        <w:rPr>
          <w:rFonts w:hint="eastAsia" w:ascii="宋体" w:hAnsi="宋体"/>
          <w:szCs w:val="21"/>
        </w:rPr>
        <w:t>1年   月   日</w:t>
      </w:r>
    </w:p>
    <w:p>
      <w:pPr>
        <w:spacing w:beforeLines="30" w:line="360" w:lineRule="auto"/>
        <w:rPr>
          <w:rFonts w:hAnsi="宋体"/>
          <w:szCs w:val="21"/>
        </w:rPr>
      </w:pPr>
    </w:p>
    <w:p>
      <w:pPr>
        <w:spacing w:beforeLines="30" w:line="360" w:lineRule="auto"/>
        <w:rPr>
          <w:rFonts w:hAnsi="宋体"/>
          <w:szCs w:val="21"/>
        </w:rPr>
      </w:pPr>
    </w:p>
    <w:p>
      <w:pPr>
        <w:widowControl/>
        <w:spacing w:line="360" w:lineRule="auto"/>
        <w:jc w:val="left"/>
        <w:rPr>
          <w:rFonts w:hAnsi="宋体"/>
          <w:szCs w:val="21"/>
        </w:rPr>
      </w:pPr>
      <w:r>
        <w:rPr>
          <w:rFonts w:hAnsi="宋体"/>
          <w:szCs w:val="21"/>
        </w:rPr>
        <w:br w:type="page"/>
      </w:r>
    </w:p>
    <w:p>
      <w:pPr>
        <w:spacing w:beforeLines="30" w:line="360" w:lineRule="auto"/>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spacing w:beforeLines="30" w:line="360" w:lineRule="auto"/>
        <w:ind w:left="600" w:hanging="600" w:hangingChars="200"/>
        <w:rPr>
          <w:rFonts w:ascii="宋体" w:hAnsi="宋体" w:cs="Arial"/>
          <w:color w:val="000000"/>
          <w:sz w:val="30"/>
          <w:szCs w:val="30"/>
        </w:rPr>
      </w:pPr>
      <w:r>
        <w:rPr>
          <w:rFonts w:ascii="宋体" w:hAnsi="宋体" w:cs="Arial"/>
          <w:color w:val="000000"/>
          <w:sz w:val="30"/>
          <w:szCs w:val="30"/>
        </w:rPr>
        <w:t xml:space="preserve">                </w:t>
      </w:r>
      <w:r>
        <w:rPr>
          <w:rFonts w:hint="eastAsia" w:ascii="宋体" w:hAnsi="宋体" w:cs="Arial"/>
          <w:color w:val="000000"/>
          <w:sz w:val="30"/>
          <w:szCs w:val="30"/>
        </w:rPr>
        <w:t xml:space="preserve">     </w:t>
      </w:r>
      <w:r>
        <w:rPr>
          <w:rFonts w:ascii="宋体" w:hAnsi="宋体" w:cs="Arial"/>
          <w:color w:val="000000"/>
          <w:sz w:val="30"/>
          <w:szCs w:val="30"/>
        </w:rPr>
        <w:t xml:space="preserve"> 评分标准</w:t>
      </w:r>
    </w:p>
    <w:tbl>
      <w:tblPr>
        <w:tblStyle w:val="11"/>
        <w:tblW w:w="9356" w:type="dxa"/>
        <w:tblInd w:w="-147" w:type="dxa"/>
        <w:tblLayout w:type="fixed"/>
        <w:tblCellMar>
          <w:top w:w="0" w:type="dxa"/>
          <w:left w:w="108" w:type="dxa"/>
          <w:bottom w:w="0" w:type="dxa"/>
          <w:right w:w="108" w:type="dxa"/>
        </w:tblCellMar>
      </w:tblPr>
      <w:tblGrid>
        <w:gridCol w:w="1276"/>
        <w:gridCol w:w="1418"/>
        <w:gridCol w:w="709"/>
        <w:gridCol w:w="5953"/>
      </w:tblGrid>
      <w:tr>
        <w:tblPrEx>
          <w:tblLayout w:type="fixed"/>
          <w:tblCellMar>
            <w:top w:w="0" w:type="dxa"/>
            <w:left w:w="108" w:type="dxa"/>
            <w:bottom w:w="0" w:type="dxa"/>
            <w:right w:w="108" w:type="dxa"/>
          </w:tblCellMar>
        </w:tblPrEx>
        <w:trPr>
          <w:trHeight w:val="225" w:hRule="atLeast"/>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rPr>
                <w:rFonts w:cs="宋体" w:asciiTheme="minorEastAsia" w:hAnsiTheme="minorEastAsia" w:eastAsiaTheme="minorEastAsia"/>
                <w:color w:val="000000"/>
                <w:kern w:val="0"/>
                <w:sz w:val="24"/>
              </w:rPr>
            </w:pPr>
            <w:bookmarkStart w:id="0" w:name="_Hlk4405241"/>
            <w:r>
              <w:rPr>
                <w:rFonts w:hint="eastAsia" w:cs="宋体" w:asciiTheme="minorEastAsia" w:hAnsiTheme="minorEastAsia" w:eastAsiaTheme="minorEastAsia"/>
                <w:color w:val="000000"/>
                <w:kern w:val="0"/>
                <w:sz w:val="24"/>
              </w:rPr>
              <w:t>评审大项</w:t>
            </w:r>
          </w:p>
        </w:tc>
        <w:tc>
          <w:tcPr>
            <w:tcW w:w="1418" w:type="dxa"/>
            <w:tcBorders>
              <w:top w:val="single" w:color="auto" w:sz="4" w:space="0"/>
              <w:left w:val="nil"/>
              <w:bottom w:val="single" w:color="auto" w:sz="4" w:space="0"/>
              <w:right w:val="single" w:color="auto" w:sz="4" w:space="0"/>
            </w:tcBorders>
            <w:shd w:val="clear" w:color="auto" w:fill="FFFFFF"/>
            <w:vAlign w:val="center"/>
          </w:tcPr>
          <w:p>
            <w:pPr>
              <w:widowControl/>
              <w:spacing w:line="36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评审内容</w:t>
            </w:r>
          </w:p>
        </w:tc>
        <w:tc>
          <w:tcPr>
            <w:tcW w:w="709" w:type="dxa"/>
            <w:tcBorders>
              <w:top w:val="single" w:color="auto" w:sz="4" w:space="0"/>
              <w:left w:val="nil"/>
              <w:bottom w:val="single" w:color="auto" w:sz="4" w:space="0"/>
              <w:right w:val="single" w:color="auto" w:sz="4" w:space="0"/>
            </w:tcBorders>
            <w:shd w:val="clear" w:color="auto" w:fill="FFFFFF"/>
            <w:vAlign w:val="center"/>
          </w:tcPr>
          <w:p>
            <w:pPr>
              <w:widowControl/>
              <w:spacing w:line="36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分值</w:t>
            </w:r>
          </w:p>
        </w:tc>
        <w:tc>
          <w:tcPr>
            <w:tcW w:w="5953" w:type="dxa"/>
            <w:tcBorders>
              <w:top w:val="single" w:color="auto" w:sz="4" w:space="0"/>
              <w:left w:val="nil"/>
              <w:bottom w:val="single" w:color="auto" w:sz="4" w:space="0"/>
              <w:right w:val="single" w:color="auto" w:sz="4" w:space="0"/>
            </w:tcBorders>
            <w:shd w:val="clear" w:color="auto" w:fill="FFFFFF"/>
            <w:vAlign w:val="center"/>
          </w:tcPr>
          <w:p>
            <w:pPr>
              <w:widowControl/>
              <w:spacing w:line="36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评分标准</w:t>
            </w:r>
          </w:p>
        </w:tc>
      </w:tr>
      <w:tr>
        <w:tblPrEx>
          <w:tblLayout w:type="fixed"/>
          <w:tblCellMar>
            <w:top w:w="0" w:type="dxa"/>
            <w:left w:w="108" w:type="dxa"/>
            <w:bottom w:w="0" w:type="dxa"/>
            <w:right w:w="108" w:type="dxa"/>
          </w:tblCellMar>
        </w:tblPrEx>
        <w:trPr>
          <w:trHeight w:val="225" w:hRule="atLeast"/>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供应商诚信分</w:t>
            </w:r>
          </w:p>
          <w:p>
            <w:pPr>
              <w:widowControl/>
              <w:spacing w:line="360" w:lineRule="auto"/>
              <w:jc w:val="center"/>
              <w:rPr>
                <w:rFonts w:cs="宋体" w:asciiTheme="minorEastAsia" w:hAnsiTheme="minorEastAsia" w:eastAsiaTheme="minorEastAsia"/>
                <w:color w:val="000000"/>
                <w:kern w:val="0"/>
                <w:sz w:val="24"/>
              </w:rPr>
            </w:pPr>
            <w:r>
              <w:rPr>
                <w:rFonts w:hint="eastAsia" w:asciiTheme="minorEastAsia" w:hAnsiTheme="minorEastAsia" w:eastAsiaTheme="minorEastAsia"/>
                <w:sz w:val="24"/>
              </w:rPr>
              <w:t>（2分）</w:t>
            </w:r>
          </w:p>
        </w:tc>
        <w:tc>
          <w:tcPr>
            <w:tcW w:w="1418" w:type="dxa"/>
            <w:tcBorders>
              <w:top w:val="single" w:color="auto" w:sz="4" w:space="0"/>
              <w:left w:val="nil"/>
              <w:bottom w:val="single" w:color="auto" w:sz="4" w:space="0"/>
              <w:right w:val="single" w:color="auto" w:sz="4" w:space="0"/>
            </w:tcBorders>
            <w:shd w:val="clear" w:color="auto" w:fill="FFFFFF"/>
            <w:vAlign w:val="center"/>
          </w:tcPr>
          <w:p>
            <w:pPr>
              <w:widowControl/>
              <w:spacing w:line="36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kern w:val="0"/>
                <w:sz w:val="24"/>
              </w:rPr>
              <w:t>采购人供应商管理系统查到的分值</w:t>
            </w:r>
          </w:p>
        </w:tc>
        <w:tc>
          <w:tcPr>
            <w:tcW w:w="709" w:type="dxa"/>
            <w:tcBorders>
              <w:top w:val="single" w:color="auto" w:sz="4" w:space="0"/>
              <w:left w:val="nil"/>
              <w:bottom w:val="single" w:color="auto" w:sz="4" w:space="0"/>
              <w:right w:val="single" w:color="auto" w:sz="4" w:space="0"/>
            </w:tcBorders>
            <w:shd w:val="clear" w:color="auto" w:fill="FFFFFF"/>
            <w:vAlign w:val="center"/>
          </w:tcPr>
          <w:p>
            <w:pPr>
              <w:widowControl/>
              <w:spacing w:line="36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5953" w:type="dxa"/>
            <w:tcBorders>
              <w:top w:val="single" w:color="auto" w:sz="4" w:space="0"/>
              <w:left w:val="nil"/>
              <w:bottom w:val="single" w:color="auto" w:sz="4" w:space="0"/>
              <w:right w:val="single" w:color="auto" w:sz="4" w:space="0"/>
            </w:tcBorders>
            <w:shd w:val="clear" w:color="auto" w:fill="FFFFFF"/>
            <w:vAlign w:val="center"/>
          </w:tcPr>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供应商诚信分以评标当天采购人供应商管理系统查到的分值直接计取（供应商诚信分原始分为0分），投标人不在供应商管理系统内的，诚信分按0分计算。本项供应商诚信分在采购人官方网站上定期公布。</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诚信分≧2分时本项得2分。</w:t>
            </w:r>
          </w:p>
        </w:tc>
      </w:tr>
      <w:tr>
        <w:tblPrEx>
          <w:tblLayout w:type="fixed"/>
          <w:tblCellMar>
            <w:top w:w="0" w:type="dxa"/>
            <w:left w:w="108" w:type="dxa"/>
            <w:bottom w:w="0" w:type="dxa"/>
            <w:right w:w="108" w:type="dxa"/>
          </w:tblCellMar>
        </w:tblPrEx>
        <w:trPr>
          <w:trHeight w:val="512" w:hRule="atLeast"/>
        </w:trPr>
        <w:tc>
          <w:tcPr>
            <w:tcW w:w="1276" w:type="dxa"/>
            <w:vMerge w:val="restart"/>
            <w:tcBorders>
              <w:top w:val="nil"/>
              <w:left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商务部分（28分）</w:t>
            </w:r>
          </w:p>
        </w:tc>
        <w:tc>
          <w:tcPr>
            <w:tcW w:w="1418" w:type="dxa"/>
            <w:tcBorders>
              <w:top w:val="nil"/>
              <w:left w:val="nil"/>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类似业绩</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w:t>
            </w:r>
          </w:p>
        </w:tc>
        <w:tc>
          <w:tcPr>
            <w:tcW w:w="5953" w:type="dxa"/>
            <w:tcBorders>
              <w:top w:val="nil"/>
              <w:left w:val="nil"/>
              <w:bottom w:val="single" w:color="auto" w:sz="4" w:space="0"/>
              <w:right w:val="single" w:color="auto" w:sz="4" w:space="0"/>
            </w:tcBorders>
            <w:vAlign w:val="center"/>
          </w:tcPr>
          <w:p>
            <w:pPr>
              <w:widowControl/>
              <w:spacing w:line="360" w:lineRule="auto"/>
              <w:ind w:firstLine="480" w:firstLineChars="200"/>
              <w:jc w:val="left"/>
              <w:rPr>
                <w:rFonts w:asciiTheme="minorEastAsia" w:hAnsiTheme="minorEastAsia" w:eastAsiaTheme="minorEastAsia"/>
                <w:bCs/>
                <w:kern w:val="0"/>
                <w:sz w:val="24"/>
                <w:lang w:bidi="en-US"/>
              </w:rPr>
            </w:pPr>
            <w:r>
              <w:rPr>
                <w:rFonts w:hint="eastAsia" w:asciiTheme="minorEastAsia" w:hAnsiTheme="minorEastAsia" w:eastAsiaTheme="minorEastAsia"/>
                <w:bCs/>
                <w:kern w:val="0"/>
                <w:sz w:val="24"/>
                <w:lang w:bidi="en-US"/>
              </w:rPr>
              <w:t>投标人近3年内(2019年1月1日至今)完成政策咨询项目类项目业绩 (政策咨询项目指规划咨询、产业发展研究、产业政策研究或评估、相关课题研究、节能及能源工程咨询项目等；具有其中一种或多种均予认可），</w:t>
            </w:r>
            <w:r>
              <w:rPr>
                <w:rFonts w:hint="eastAsia" w:asciiTheme="minorEastAsia" w:hAnsiTheme="minorEastAsia" w:eastAsiaTheme="minorEastAsia"/>
                <w:bCs/>
                <w:sz w:val="24"/>
                <w:lang w:bidi="en-US"/>
              </w:rPr>
              <w:t>每一个项目得3分；</w:t>
            </w:r>
          </w:p>
          <w:p>
            <w:pPr>
              <w:widowControl/>
              <w:spacing w:line="360" w:lineRule="auto"/>
              <w:ind w:firstLine="480" w:firstLineChars="200"/>
              <w:jc w:val="left"/>
              <w:rPr>
                <w:rFonts w:asciiTheme="minorEastAsia" w:hAnsiTheme="minorEastAsia" w:eastAsiaTheme="minorEastAsia"/>
                <w:bCs/>
                <w:kern w:val="0"/>
                <w:sz w:val="24"/>
                <w:lang w:bidi="en-US"/>
              </w:rPr>
            </w:pPr>
            <w:r>
              <w:rPr>
                <w:rFonts w:hint="eastAsia" w:asciiTheme="minorEastAsia" w:hAnsiTheme="minorEastAsia" w:eastAsiaTheme="minorEastAsia"/>
                <w:bCs/>
                <w:kern w:val="0"/>
                <w:sz w:val="24"/>
                <w:lang w:bidi="en-US"/>
              </w:rPr>
              <w:t>本项累计最高得9分。</w:t>
            </w:r>
          </w:p>
          <w:p>
            <w:pPr>
              <w:widowControl/>
              <w:spacing w:line="360" w:lineRule="auto"/>
              <w:jc w:val="left"/>
              <w:rPr>
                <w:rFonts w:cs="宋体" w:asciiTheme="minorEastAsia" w:hAnsiTheme="minorEastAsia" w:eastAsiaTheme="minorEastAsia"/>
                <w:kern w:val="0"/>
                <w:sz w:val="24"/>
              </w:rPr>
            </w:pPr>
            <w:r>
              <w:rPr>
                <w:rFonts w:hint="eastAsia" w:asciiTheme="minorEastAsia" w:hAnsiTheme="minorEastAsia" w:eastAsiaTheme="minorEastAsia"/>
                <w:bCs/>
                <w:kern w:val="0"/>
                <w:sz w:val="24"/>
                <w:lang w:bidi="en-US"/>
              </w:rPr>
              <w:t>需提交项目合同或中标通知书关键页复印件等证明资料。</w:t>
            </w:r>
          </w:p>
        </w:tc>
      </w:tr>
      <w:tr>
        <w:tblPrEx>
          <w:tblLayout w:type="fixed"/>
          <w:tblCellMar>
            <w:top w:w="0" w:type="dxa"/>
            <w:left w:w="108" w:type="dxa"/>
            <w:bottom w:w="0" w:type="dxa"/>
            <w:right w:w="108" w:type="dxa"/>
          </w:tblCellMar>
        </w:tblPrEx>
        <w:trPr>
          <w:trHeight w:val="510" w:hRule="atLeast"/>
        </w:trPr>
        <w:tc>
          <w:tcPr>
            <w:tcW w:w="1276" w:type="dxa"/>
            <w:vMerge w:val="continue"/>
            <w:tcBorders>
              <w:left w:val="single" w:color="auto" w:sz="4" w:space="0"/>
              <w:right w:val="single" w:color="auto" w:sz="4" w:space="0"/>
            </w:tcBorders>
            <w:vAlign w:val="center"/>
          </w:tcPr>
          <w:p>
            <w:pPr>
              <w:widowControl/>
              <w:spacing w:line="360" w:lineRule="auto"/>
              <w:jc w:val="left"/>
              <w:rPr>
                <w:rFonts w:cs="宋体" w:asciiTheme="minorEastAsia" w:hAnsiTheme="minorEastAsia" w:eastAsiaTheme="minorEastAsia"/>
                <w:color w:val="000000"/>
                <w:kern w:val="0"/>
                <w:sz w:val="24"/>
              </w:rPr>
            </w:pPr>
          </w:p>
        </w:tc>
        <w:tc>
          <w:tcPr>
            <w:tcW w:w="1418"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kern w:val="0"/>
                <w:sz w:val="24"/>
                <w:lang w:bidi="en-US"/>
              </w:rPr>
              <w:t>项目负责人资质</w:t>
            </w:r>
          </w:p>
        </w:tc>
        <w:tc>
          <w:tcPr>
            <w:tcW w:w="709"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kern w:val="0"/>
                <w:sz w:val="24"/>
                <w:lang w:bidi="en-US"/>
              </w:rPr>
              <w:t>5</w:t>
            </w:r>
          </w:p>
        </w:tc>
        <w:tc>
          <w:tcPr>
            <w:tcW w:w="5953" w:type="dxa"/>
            <w:tcBorders>
              <w:top w:val="nil"/>
              <w:left w:val="nil"/>
              <w:bottom w:val="single" w:color="auto" w:sz="4" w:space="0"/>
              <w:right w:val="single" w:color="auto" w:sz="4" w:space="0"/>
            </w:tcBorders>
            <w:vAlign w:val="center"/>
          </w:tcPr>
          <w:p>
            <w:pPr>
              <w:widowControl/>
              <w:spacing w:line="360" w:lineRule="auto"/>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    项目负责人应具备扎实的理论知识和实践经验，项目负责人具有副高级(或相当于副高级)及以上专业技术职称得5分，否则不得分。注：项目负责人必须为投标单位人员，提供职称证书复印件，否则不予计分。</w:t>
            </w:r>
          </w:p>
          <w:p>
            <w:pPr>
              <w:adjustRightInd w:val="0"/>
              <w:snapToGrid w:val="0"/>
              <w:spacing w:line="360" w:lineRule="auto"/>
              <w:jc w:val="left"/>
              <w:rPr>
                <w:rFonts w:cs="宋体" w:asciiTheme="minorEastAsia" w:hAnsiTheme="minorEastAsia" w:eastAsiaTheme="minorEastAsia"/>
                <w:color w:val="FF0000"/>
                <w:sz w:val="24"/>
              </w:rPr>
            </w:pPr>
            <w:r>
              <w:rPr>
                <w:rFonts w:hint="eastAsia" w:cs="宋体" w:asciiTheme="minorEastAsia" w:hAnsiTheme="minorEastAsia" w:eastAsiaTheme="minorEastAsia"/>
                <w:color w:val="000000"/>
                <w:kern w:val="0"/>
                <w:sz w:val="24"/>
              </w:rPr>
              <w:t>本项最高得5分。</w:t>
            </w:r>
          </w:p>
        </w:tc>
      </w:tr>
      <w:tr>
        <w:tblPrEx>
          <w:tblLayout w:type="fixed"/>
          <w:tblCellMar>
            <w:top w:w="0" w:type="dxa"/>
            <w:left w:w="108" w:type="dxa"/>
            <w:bottom w:w="0" w:type="dxa"/>
            <w:right w:w="108" w:type="dxa"/>
          </w:tblCellMar>
        </w:tblPrEx>
        <w:trPr>
          <w:trHeight w:val="930" w:hRule="atLeast"/>
        </w:trPr>
        <w:tc>
          <w:tcPr>
            <w:tcW w:w="1276" w:type="dxa"/>
            <w:vMerge w:val="continue"/>
            <w:tcBorders>
              <w:left w:val="single" w:color="auto" w:sz="4" w:space="0"/>
              <w:right w:val="single" w:color="auto" w:sz="4" w:space="0"/>
            </w:tcBorders>
            <w:vAlign w:val="center"/>
          </w:tcPr>
          <w:p>
            <w:pPr>
              <w:widowControl/>
              <w:spacing w:line="360" w:lineRule="auto"/>
              <w:jc w:val="left"/>
              <w:rPr>
                <w:rFonts w:cs="宋体" w:asciiTheme="minorEastAsia" w:hAnsiTheme="minorEastAsia" w:eastAsiaTheme="minorEastAsia"/>
                <w:color w:val="000000"/>
                <w:kern w:val="0"/>
                <w:sz w:val="24"/>
              </w:rPr>
            </w:pPr>
          </w:p>
        </w:tc>
        <w:tc>
          <w:tcPr>
            <w:tcW w:w="1418" w:type="dxa"/>
            <w:tcBorders>
              <w:top w:val="nil"/>
              <w:left w:val="nil"/>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 w:val="24"/>
              </w:rPr>
            </w:pPr>
            <w:r>
              <w:rPr>
                <w:rFonts w:hint="eastAsia" w:asciiTheme="minorEastAsia" w:hAnsiTheme="minorEastAsia" w:eastAsiaTheme="minorEastAsia"/>
                <w:kern w:val="0"/>
                <w:sz w:val="24"/>
                <w:lang w:bidi="en-US"/>
              </w:rPr>
              <w:t>项目专业技术人员配备情况</w:t>
            </w:r>
          </w:p>
        </w:tc>
        <w:tc>
          <w:tcPr>
            <w:tcW w:w="709" w:type="dxa"/>
            <w:tcBorders>
              <w:top w:val="nil"/>
              <w:left w:val="nil"/>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 w:val="24"/>
              </w:rPr>
            </w:pPr>
            <w:r>
              <w:rPr>
                <w:rFonts w:hint="eastAsia" w:asciiTheme="minorEastAsia" w:hAnsiTheme="minorEastAsia" w:eastAsiaTheme="minorEastAsia"/>
                <w:kern w:val="0"/>
                <w:sz w:val="24"/>
                <w:lang w:bidi="en-US"/>
              </w:rPr>
              <w:t>10</w:t>
            </w:r>
          </w:p>
        </w:tc>
        <w:tc>
          <w:tcPr>
            <w:tcW w:w="5953" w:type="dxa"/>
            <w:tcBorders>
              <w:top w:val="nil"/>
              <w:left w:val="nil"/>
              <w:bottom w:val="single" w:color="auto" w:sz="4" w:space="0"/>
              <w:right w:val="single" w:color="auto" w:sz="4" w:space="0"/>
            </w:tcBorders>
          </w:tcPr>
          <w:p>
            <w:pPr>
              <w:adjustRightInd w:val="0"/>
              <w:snapToGrid w:val="0"/>
              <w:spacing w:line="360" w:lineRule="auto"/>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1、项目组成员具有中级或以上职称，每人每证得2分，本项最高得6分；</w:t>
            </w:r>
          </w:p>
          <w:p>
            <w:pPr>
              <w:adjustRightInd w:val="0"/>
              <w:snapToGrid w:val="0"/>
              <w:spacing w:line="360" w:lineRule="auto"/>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2、项目组成员应配备有咨询工程师。每人每证得2分，本项最高得4分；</w:t>
            </w:r>
          </w:p>
          <w:p>
            <w:pPr>
              <w:adjustRightInd w:val="0"/>
              <w:snapToGrid w:val="0"/>
              <w:spacing w:line="360" w:lineRule="auto"/>
              <w:jc w:val="left"/>
              <w:rPr>
                <w:rFonts w:cs="宋体" w:asciiTheme="minorEastAsia" w:hAnsiTheme="minorEastAsia" w:eastAsiaTheme="minorEastAsia"/>
                <w:color w:val="FF0000"/>
                <w:sz w:val="24"/>
              </w:rPr>
            </w:pPr>
            <w:r>
              <w:rPr>
                <w:rFonts w:hint="eastAsia" w:cs="宋体" w:asciiTheme="minorEastAsia" w:hAnsiTheme="minorEastAsia" w:eastAsiaTheme="minorEastAsia"/>
                <w:color w:val="000000"/>
                <w:kern w:val="0"/>
                <w:sz w:val="24"/>
              </w:rPr>
              <w:t>注：专业技术人员必须为投标单位人员，提供职称证书复印件，否则不予计分。本项最高得10分。</w:t>
            </w:r>
          </w:p>
        </w:tc>
      </w:tr>
      <w:tr>
        <w:tblPrEx>
          <w:tblLayout w:type="fixed"/>
          <w:tblCellMar>
            <w:top w:w="0" w:type="dxa"/>
            <w:left w:w="108" w:type="dxa"/>
            <w:bottom w:w="0" w:type="dxa"/>
            <w:right w:w="108" w:type="dxa"/>
          </w:tblCellMar>
        </w:tblPrEx>
        <w:trPr>
          <w:trHeight w:val="930" w:hRule="atLeast"/>
        </w:trPr>
        <w:tc>
          <w:tcPr>
            <w:tcW w:w="1276"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cs="宋体" w:asciiTheme="minorEastAsia" w:hAnsiTheme="minorEastAsia" w:eastAsiaTheme="minorEastAsia"/>
                <w:color w:val="000000"/>
                <w:kern w:val="0"/>
                <w:sz w:val="24"/>
              </w:rPr>
            </w:pPr>
          </w:p>
        </w:tc>
        <w:tc>
          <w:tcPr>
            <w:tcW w:w="1418"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kern w:val="0"/>
                <w:sz w:val="24"/>
                <w:lang w:bidi="en-US"/>
              </w:rPr>
            </w:pPr>
            <w:r>
              <w:rPr>
                <w:rFonts w:hint="eastAsia" w:asciiTheme="minorEastAsia" w:hAnsiTheme="minorEastAsia" w:eastAsiaTheme="minorEastAsia"/>
                <w:kern w:val="0"/>
                <w:sz w:val="24"/>
                <w:lang w:bidi="en-US"/>
              </w:rPr>
              <w:t>企业实力</w:t>
            </w:r>
          </w:p>
        </w:tc>
        <w:tc>
          <w:tcPr>
            <w:tcW w:w="709"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kern w:val="0"/>
                <w:sz w:val="24"/>
                <w:lang w:bidi="en-US"/>
              </w:rPr>
            </w:pPr>
            <w:r>
              <w:rPr>
                <w:rFonts w:hint="eastAsia" w:asciiTheme="minorEastAsia" w:hAnsiTheme="minorEastAsia" w:eastAsiaTheme="minorEastAsia"/>
                <w:kern w:val="0"/>
                <w:sz w:val="24"/>
                <w:lang w:bidi="en-US"/>
              </w:rPr>
              <w:t>4</w:t>
            </w:r>
          </w:p>
        </w:tc>
        <w:tc>
          <w:tcPr>
            <w:tcW w:w="5953" w:type="dxa"/>
            <w:tcBorders>
              <w:top w:val="nil"/>
              <w:left w:val="nil"/>
              <w:bottom w:val="single" w:color="auto" w:sz="4" w:space="0"/>
              <w:right w:val="single" w:color="auto" w:sz="4" w:space="0"/>
            </w:tcBorders>
          </w:tcPr>
          <w:p>
            <w:pPr>
              <w:adjustRightInd w:val="0"/>
              <w:snapToGrid w:val="0"/>
              <w:spacing w:line="360" w:lineRule="auto"/>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投标人近三年获得省级以上咨询成果奖，每个奖项得1分，本项最高得4分。</w:t>
            </w:r>
          </w:p>
          <w:p>
            <w:pPr>
              <w:adjustRightInd w:val="0"/>
              <w:snapToGrid w:val="0"/>
              <w:spacing w:line="360" w:lineRule="auto"/>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注：需提供奖项证书复印件，否则不予计分。本项最高得4分。</w:t>
            </w:r>
          </w:p>
        </w:tc>
      </w:tr>
      <w:tr>
        <w:tblPrEx>
          <w:tblLayout w:type="fixed"/>
          <w:tblCellMar>
            <w:top w:w="0" w:type="dxa"/>
            <w:left w:w="108" w:type="dxa"/>
            <w:bottom w:w="0" w:type="dxa"/>
            <w:right w:w="108" w:type="dxa"/>
          </w:tblCellMar>
        </w:tblPrEx>
        <w:trPr>
          <w:trHeight w:val="810" w:hRule="atLeast"/>
        </w:trPr>
        <w:tc>
          <w:tcPr>
            <w:tcW w:w="1276"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技术部分（</w:t>
            </w:r>
            <w:r>
              <w:rPr>
                <w:rFonts w:cs="宋体" w:asciiTheme="minorEastAsia" w:hAnsiTheme="minorEastAsia" w:eastAsiaTheme="minorEastAsia"/>
                <w:color w:val="000000"/>
                <w:kern w:val="0"/>
                <w:sz w:val="24"/>
              </w:rPr>
              <w:t>30</w:t>
            </w:r>
            <w:r>
              <w:rPr>
                <w:rFonts w:hint="eastAsia" w:cs="宋体" w:asciiTheme="minorEastAsia" w:hAnsiTheme="minorEastAsia" w:eastAsiaTheme="minorEastAsia"/>
                <w:color w:val="000000"/>
                <w:kern w:val="0"/>
                <w:sz w:val="24"/>
              </w:rPr>
              <w:t>分）</w:t>
            </w:r>
          </w:p>
          <w:p>
            <w:pPr>
              <w:spacing w:line="360" w:lineRule="auto"/>
              <w:jc w:val="center"/>
              <w:rPr>
                <w:rFonts w:cs="宋体" w:asciiTheme="minorEastAsia" w:hAnsiTheme="minorEastAsia" w:eastAsiaTheme="minorEastAsia"/>
                <w:color w:val="000000"/>
                <w:kern w:val="0"/>
                <w:sz w:val="24"/>
              </w:rPr>
            </w:pPr>
          </w:p>
        </w:tc>
        <w:tc>
          <w:tcPr>
            <w:tcW w:w="1418" w:type="dxa"/>
            <w:tcBorders>
              <w:top w:val="nil"/>
              <w:left w:val="nil"/>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咨询方案评审</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5953" w:type="dxa"/>
            <w:tcBorders>
              <w:top w:val="nil"/>
              <w:left w:val="nil"/>
              <w:bottom w:val="single" w:color="auto" w:sz="4" w:space="0"/>
              <w:right w:val="single" w:color="auto" w:sz="4" w:space="0"/>
            </w:tcBorders>
            <w:vAlign w:val="center"/>
          </w:tcPr>
          <w:p>
            <w:pPr>
              <w:widowControl/>
              <w:spacing w:line="360" w:lineRule="auto"/>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咨询工作内容详细、清楚，任务分配合理、明确；咨询进度计划合理有序；项目咨询组织机构及主要人员安排明确、详细，工作流程简洁、反映灵活快速；质量保证体系健全完善，能够保证整个项目质量和效率。</w:t>
            </w:r>
          </w:p>
          <w:p>
            <w:pPr>
              <w:widowControl/>
              <w:spacing w:line="360" w:lineRule="auto"/>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横向对比：优得8-10分，良得4-7分，中得1-</w:t>
            </w:r>
            <w:r>
              <w:rPr>
                <w:rFonts w:cs="宋体" w:asciiTheme="minorEastAsia" w:hAnsiTheme="minorEastAsia" w:eastAsiaTheme="minorEastAsia"/>
                <w:color w:val="000000"/>
                <w:kern w:val="0"/>
                <w:sz w:val="24"/>
              </w:rPr>
              <w:t>3</w:t>
            </w:r>
            <w:r>
              <w:rPr>
                <w:rFonts w:hint="eastAsia" w:cs="宋体" w:asciiTheme="minorEastAsia" w:hAnsiTheme="minorEastAsia" w:eastAsiaTheme="minorEastAsia"/>
                <w:color w:val="000000"/>
                <w:kern w:val="0"/>
                <w:sz w:val="24"/>
              </w:rPr>
              <w:t>分，未有相关内容得0分。</w:t>
            </w:r>
          </w:p>
        </w:tc>
      </w:tr>
      <w:tr>
        <w:tblPrEx>
          <w:tblLayout w:type="fixed"/>
          <w:tblCellMar>
            <w:top w:w="0" w:type="dxa"/>
            <w:left w:w="108" w:type="dxa"/>
            <w:bottom w:w="0" w:type="dxa"/>
            <w:right w:w="108" w:type="dxa"/>
          </w:tblCellMar>
        </w:tblPrEx>
        <w:trPr>
          <w:trHeight w:val="1059" w:hRule="atLeast"/>
        </w:trPr>
        <w:tc>
          <w:tcPr>
            <w:tcW w:w="1276" w:type="dxa"/>
            <w:vMerge w:val="continue"/>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kern w:val="0"/>
                <w:sz w:val="24"/>
              </w:rPr>
            </w:pPr>
          </w:p>
        </w:tc>
        <w:tc>
          <w:tcPr>
            <w:tcW w:w="1418" w:type="dxa"/>
            <w:tcBorders>
              <w:top w:val="nil"/>
              <w:left w:val="nil"/>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研究专业能力评审</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5953" w:type="dxa"/>
            <w:tcBorders>
              <w:top w:val="nil"/>
              <w:left w:val="nil"/>
              <w:bottom w:val="single" w:color="auto" w:sz="4" w:space="0"/>
              <w:right w:val="single" w:color="auto" w:sz="4" w:space="0"/>
            </w:tcBorders>
            <w:shd w:val="clear" w:color="auto" w:fill="FFFFFF"/>
            <w:vAlign w:val="center"/>
          </w:tcPr>
          <w:p>
            <w:pPr>
              <w:widowControl/>
              <w:spacing w:line="360" w:lineRule="auto"/>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投标人有较好的与课题内容有关的研究基础，熟悉广州市产业经济发展情况及节能产业发展趋势，在节能产业研究领域具有较高的专业能力。</w:t>
            </w:r>
          </w:p>
          <w:p>
            <w:pPr>
              <w:widowControl/>
              <w:spacing w:line="360" w:lineRule="auto"/>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横向对比：优得8-10分，良得4-7分，中得1-</w:t>
            </w:r>
            <w:r>
              <w:rPr>
                <w:rFonts w:cs="宋体" w:asciiTheme="minorEastAsia" w:hAnsiTheme="minorEastAsia" w:eastAsiaTheme="minorEastAsia"/>
                <w:color w:val="000000"/>
                <w:kern w:val="0"/>
                <w:sz w:val="24"/>
              </w:rPr>
              <w:t>3</w:t>
            </w:r>
            <w:r>
              <w:rPr>
                <w:rFonts w:hint="eastAsia" w:cs="宋体" w:asciiTheme="minorEastAsia" w:hAnsiTheme="minorEastAsia" w:eastAsiaTheme="minorEastAsia"/>
                <w:color w:val="000000"/>
                <w:kern w:val="0"/>
                <w:sz w:val="24"/>
              </w:rPr>
              <w:t>分，未有相关内容得0分。</w:t>
            </w:r>
          </w:p>
        </w:tc>
      </w:tr>
      <w:tr>
        <w:tblPrEx>
          <w:tblLayout w:type="fixed"/>
          <w:tblCellMar>
            <w:top w:w="0" w:type="dxa"/>
            <w:left w:w="108" w:type="dxa"/>
            <w:bottom w:w="0" w:type="dxa"/>
            <w:right w:w="108" w:type="dxa"/>
          </w:tblCellMar>
        </w:tblPrEx>
        <w:trPr>
          <w:trHeight w:val="1463" w:hRule="atLeast"/>
        </w:trPr>
        <w:tc>
          <w:tcPr>
            <w:tcW w:w="1276" w:type="dxa"/>
            <w:vMerge w:val="continue"/>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kern w:val="0"/>
                <w:sz w:val="24"/>
              </w:rPr>
            </w:pPr>
          </w:p>
        </w:tc>
        <w:tc>
          <w:tcPr>
            <w:tcW w:w="1418" w:type="dxa"/>
            <w:tcBorders>
              <w:top w:val="nil"/>
              <w:left w:val="nil"/>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政策熟悉评审</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5953" w:type="dxa"/>
            <w:tcBorders>
              <w:top w:val="nil"/>
              <w:left w:val="nil"/>
              <w:bottom w:val="single" w:color="auto" w:sz="4" w:space="0"/>
              <w:right w:val="single" w:color="auto" w:sz="4" w:space="0"/>
            </w:tcBorders>
            <w:shd w:val="clear" w:color="auto" w:fill="FFFFFF"/>
            <w:vAlign w:val="center"/>
          </w:tcPr>
          <w:p>
            <w:pPr>
              <w:widowControl/>
              <w:spacing w:line="360" w:lineRule="auto"/>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投标人要与国内多个省、市政府有良好的合作关系，丰富的项目经验，熟悉政策成果要求。</w:t>
            </w:r>
          </w:p>
          <w:p>
            <w:pPr>
              <w:widowControl/>
              <w:spacing w:line="360" w:lineRule="auto"/>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横向对比：优得8-10分，良得4-7分，中得1-</w:t>
            </w:r>
            <w:r>
              <w:rPr>
                <w:rFonts w:cs="宋体" w:asciiTheme="minorEastAsia" w:hAnsiTheme="minorEastAsia" w:eastAsiaTheme="minorEastAsia"/>
                <w:color w:val="000000"/>
                <w:kern w:val="0"/>
                <w:sz w:val="24"/>
              </w:rPr>
              <w:t>3</w:t>
            </w:r>
            <w:r>
              <w:rPr>
                <w:rFonts w:hint="eastAsia" w:cs="宋体" w:asciiTheme="minorEastAsia" w:hAnsiTheme="minorEastAsia" w:eastAsiaTheme="minorEastAsia"/>
                <w:color w:val="000000"/>
                <w:kern w:val="0"/>
                <w:sz w:val="24"/>
              </w:rPr>
              <w:t>分，未有相关内容得0分。</w:t>
            </w:r>
          </w:p>
        </w:tc>
      </w:tr>
      <w:tr>
        <w:tblPrEx>
          <w:tblLayout w:type="fixed"/>
          <w:tblCellMar>
            <w:top w:w="0" w:type="dxa"/>
            <w:left w:w="108" w:type="dxa"/>
            <w:bottom w:w="0" w:type="dxa"/>
            <w:right w:w="108" w:type="dxa"/>
          </w:tblCellMar>
        </w:tblPrEx>
        <w:trPr>
          <w:trHeight w:val="1083" w:hRule="atLeast"/>
        </w:trPr>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价格部分（40分）</w:t>
            </w:r>
          </w:p>
        </w:tc>
        <w:tc>
          <w:tcPr>
            <w:tcW w:w="1418" w:type="dxa"/>
            <w:tcBorders>
              <w:top w:val="nil"/>
              <w:left w:val="nil"/>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报价</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r>
              <w:rPr>
                <w:rFonts w:cs="宋体" w:asciiTheme="minorEastAsia" w:hAnsiTheme="minorEastAsia" w:eastAsiaTheme="minorEastAsia"/>
                <w:color w:val="000000"/>
                <w:kern w:val="0"/>
                <w:sz w:val="24"/>
              </w:rPr>
              <w:t>0</w:t>
            </w:r>
          </w:p>
        </w:tc>
        <w:tc>
          <w:tcPr>
            <w:tcW w:w="5953" w:type="dxa"/>
            <w:tcBorders>
              <w:top w:val="nil"/>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取所有有效投标人的投标总报价的</w:t>
            </w:r>
            <w:r>
              <w:rPr>
                <w:rFonts w:hint="eastAsia" w:cs="宋体" w:asciiTheme="minorEastAsia" w:hAnsiTheme="minorEastAsia" w:eastAsiaTheme="minorEastAsia"/>
                <w:color w:val="000000"/>
                <w:kern w:val="0"/>
                <w:sz w:val="24"/>
                <w:u w:val="single"/>
              </w:rPr>
              <w:t>平均价</w:t>
            </w:r>
            <w:r>
              <w:rPr>
                <w:rFonts w:hint="eastAsia" w:cs="宋体" w:asciiTheme="minorEastAsia" w:hAnsiTheme="minorEastAsia" w:eastAsiaTheme="minorEastAsia"/>
                <w:color w:val="000000"/>
                <w:kern w:val="0"/>
                <w:sz w:val="24"/>
              </w:rPr>
              <w:t>的作为评标基准价。</w:t>
            </w:r>
          </w:p>
          <w:p>
            <w:pPr>
              <w:spacing w:line="360" w:lineRule="auto"/>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以评标基准价作为计算各有效投标总报价得分的基础，当有效投标总报价等于评标基准价时得4</w:t>
            </w: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分；有效投标总报价与评标基准价之差，每上偏1%扣</w:t>
            </w:r>
            <w:r>
              <w:rPr>
                <w:rFonts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.5分，下偏1%扣</w:t>
            </w:r>
            <w:r>
              <w:rPr>
                <w:rFonts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分，扣完为止。</w:t>
            </w:r>
          </w:p>
        </w:tc>
      </w:tr>
      <w:bookmarkEnd w:id="0"/>
    </w:tbl>
    <w:p>
      <w:pPr>
        <w:spacing w:beforeLines="30" w:line="360" w:lineRule="auto"/>
        <w:rPr>
          <w:rFonts w:ascii="宋体" w:hAnsi="宋体" w:cs="Arial"/>
          <w:color w:val="000000"/>
          <w:sz w:val="30"/>
          <w:szCs w:val="30"/>
        </w:rPr>
      </w:pPr>
    </w:p>
    <w:sectPr>
      <w:footerReference r:id="rId3" w:type="default"/>
      <w:pgSz w:w="11906" w:h="16838"/>
      <w:pgMar w:top="1276" w:right="1418" w:bottom="1843"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fldChar w:fldCharType="begin"/>
    </w:r>
    <w:r>
      <w:instrText xml:space="preserve"> PAGE   \* MERGEFORMAT </w:instrText>
    </w:r>
    <w:r>
      <w:fldChar w:fldCharType="separate"/>
    </w:r>
    <w:r>
      <w:rPr>
        <w:lang w:val="zh-CN"/>
      </w:rPr>
      <w:t>4</w:t>
    </w:r>
    <w:r>
      <w:rPr>
        <w:lang w:val="zh-CN"/>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2506E"/>
    <w:multiLevelType w:val="multilevel"/>
    <w:tmpl w:val="12C2506E"/>
    <w:lvl w:ilvl="0" w:tentative="0">
      <w:start w:val="1"/>
      <w:numFmt w:val="chineseCountingThousand"/>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2C016CD2"/>
    <w:multiLevelType w:val="multilevel"/>
    <w:tmpl w:val="2C016CD2"/>
    <w:lvl w:ilvl="0" w:tentative="0">
      <w:start w:val="1"/>
      <w:numFmt w:val="decimal"/>
      <w:lvlText w:val="%1."/>
      <w:lvlJc w:val="left"/>
      <w:pPr>
        <w:ind w:left="987" w:hanging="420"/>
      </w:pPr>
      <w:rPr>
        <w:rFonts w:hint="eastAsia"/>
      </w:rPr>
    </w:lvl>
    <w:lvl w:ilvl="1" w:tentative="0">
      <w:start w:val="1"/>
      <w:numFmt w:val="decimal"/>
      <w:lvlText w:val="%2."/>
      <w:lvlJc w:val="left"/>
      <w:pPr>
        <w:ind w:left="1407" w:hanging="420"/>
      </w:pPr>
      <w:rPr>
        <w:rFonts w:hint="eastAsia"/>
      </w:r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
    <w:nsid w:val="445B241E"/>
    <w:multiLevelType w:val="multilevel"/>
    <w:tmpl w:val="445B241E"/>
    <w:lvl w:ilvl="0" w:tentative="0">
      <w:start w:val="1"/>
      <w:numFmt w:val="chineseCountingThousand"/>
      <w:suff w:val="space"/>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4D85348E"/>
    <w:multiLevelType w:val="multilevel"/>
    <w:tmpl w:val="4D85348E"/>
    <w:lvl w:ilvl="0" w:tentative="0">
      <w:start w:val="1"/>
      <w:numFmt w:val="chineseCountingThousand"/>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00A4F95"/>
    <w:multiLevelType w:val="multilevel"/>
    <w:tmpl w:val="500A4F95"/>
    <w:lvl w:ilvl="0" w:tentative="0">
      <w:start w:val="1"/>
      <w:numFmt w:val="chineseCountingThousand"/>
      <w:lvlText w:val="(%1)"/>
      <w:lvlJc w:val="left"/>
      <w:pPr>
        <w:ind w:left="986" w:hanging="420"/>
      </w:pPr>
      <w:rPr>
        <w:rFonts w:hint="eastAsia"/>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7">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572DE5B4"/>
    <w:multiLevelType w:val="singleLevel"/>
    <w:tmpl w:val="572DE5B4"/>
    <w:lvl w:ilvl="0" w:tentative="0">
      <w:start w:val="1"/>
      <w:numFmt w:val="decimal"/>
      <w:suff w:val="nothing"/>
      <w:lvlText w:val="%1."/>
      <w:lvlJc w:val="left"/>
    </w:lvl>
  </w:abstractNum>
  <w:abstractNum w:abstractNumId="9">
    <w:nsid w:val="60EE571D"/>
    <w:multiLevelType w:val="multilevel"/>
    <w:tmpl w:val="60EE571D"/>
    <w:lvl w:ilvl="0" w:tentative="0">
      <w:start w:val="1"/>
      <w:numFmt w:val="chineseCountingThousand"/>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5011D1F"/>
    <w:multiLevelType w:val="multilevel"/>
    <w:tmpl w:val="65011D1F"/>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7"/>
  </w:num>
  <w:num w:numId="3">
    <w:abstractNumId w:val="4"/>
  </w:num>
  <w:num w:numId="4">
    <w:abstractNumId w:val="0"/>
  </w:num>
  <w:num w:numId="5">
    <w:abstractNumId w:val="5"/>
  </w:num>
  <w:num w:numId="6">
    <w:abstractNumId w:val="9"/>
  </w:num>
  <w:num w:numId="7">
    <w:abstractNumId w:val="6"/>
  </w:num>
  <w:num w:numId="8">
    <w:abstractNumId w:val="10"/>
  </w:num>
  <w:num w:numId="9">
    <w:abstractNumId w:val="11"/>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26AC"/>
    <w:rsid w:val="00016DCD"/>
    <w:rsid w:val="00024DB1"/>
    <w:rsid w:val="000261AC"/>
    <w:rsid w:val="00031BAA"/>
    <w:rsid w:val="000361C2"/>
    <w:rsid w:val="000507FD"/>
    <w:rsid w:val="00054374"/>
    <w:rsid w:val="000551E7"/>
    <w:rsid w:val="00056C02"/>
    <w:rsid w:val="00061A12"/>
    <w:rsid w:val="00062D36"/>
    <w:rsid w:val="00066222"/>
    <w:rsid w:val="000776A7"/>
    <w:rsid w:val="00080912"/>
    <w:rsid w:val="00081C48"/>
    <w:rsid w:val="00092924"/>
    <w:rsid w:val="000933F0"/>
    <w:rsid w:val="00093603"/>
    <w:rsid w:val="000A00B3"/>
    <w:rsid w:val="000A2487"/>
    <w:rsid w:val="000A2D4C"/>
    <w:rsid w:val="000A3381"/>
    <w:rsid w:val="000A75A0"/>
    <w:rsid w:val="000B568C"/>
    <w:rsid w:val="000B709A"/>
    <w:rsid w:val="000B768A"/>
    <w:rsid w:val="000B7873"/>
    <w:rsid w:val="000C307A"/>
    <w:rsid w:val="000D372E"/>
    <w:rsid w:val="000D4516"/>
    <w:rsid w:val="000E0E03"/>
    <w:rsid w:val="000E46CB"/>
    <w:rsid w:val="000F2083"/>
    <w:rsid w:val="000F3C4E"/>
    <w:rsid w:val="001013A8"/>
    <w:rsid w:val="00112AE4"/>
    <w:rsid w:val="00114EFF"/>
    <w:rsid w:val="001367B3"/>
    <w:rsid w:val="00140810"/>
    <w:rsid w:val="0014601E"/>
    <w:rsid w:val="00147274"/>
    <w:rsid w:val="00153022"/>
    <w:rsid w:val="00155D8F"/>
    <w:rsid w:val="00161D5A"/>
    <w:rsid w:val="00164ED0"/>
    <w:rsid w:val="00172A27"/>
    <w:rsid w:val="001742A3"/>
    <w:rsid w:val="00184532"/>
    <w:rsid w:val="00187B3F"/>
    <w:rsid w:val="001974AA"/>
    <w:rsid w:val="001C2780"/>
    <w:rsid w:val="001C36FA"/>
    <w:rsid w:val="001C510A"/>
    <w:rsid w:val="001D058A"/>
    <w:rsid w:val="001D1037"/>
    <w:rsid w:val="001D1917"/>
    <w:rsid w:val="001D769B"/>
    <w:rsid w:val="001E04F2"/>
    <w:rsid w:val="001E23F1"/>
    <w:rsid w:val="001E4D56"/>
    <w:rsid w:val="001E5CC9"/>
    <w:rsid w:val="001F5D97"/>
    <w:rsid w:val="001F6D6F"/>
    <w:rsid w:val="00203EA7"/>
    <w:rsid w:val="002045E5"/>
    <w:rsid w:val="002117D0"/>
    <w:rsid w:val="00211BF3"/>
    <w:rsid w:val="00214B07"/>
    <w:rsid w:val="002204AF"/>
    <w:rsid w:val="00222020"/>
    <w:rsid w:val="00232E58"/>
    <w:rsid w:val="00240FDD"/>
    <w:rsid w:val="00245454"/>
    <w:rsid w:val="002454F3"/>
    <w:rsid w:val="00245E1E"/>
    <w:rsid w:val="002472D0"/>
    <w:rsid w:val="002546AD"/>
    <w:rsid w:val="0026123A"/>
    <w:rsid w:val="002624C4"/>
    <w:rsid w:val="0026536E"/>
    <w:rsid w:val="00270448"/>
    <w:rsid w:val="00270CC8"/>
    <w:rsid w:val="00275CA3"/>
    <w:rsid w:val="002823D6"/>
    <w:rsid w:val="002935C0"/>
    <w:rsid w:val="002A1940"/>
    <w:rsid w:val="002A6FDE"/>
    <w:rsid w:val="002B2F61"/>
    <w:rsid w:val="002D0A6B"/>
    <w:rsid w:val="002D11B9"/>
    <w:rsid w:val="002D2058"/>
    <w:rsid w:val="002E3ED7"/>
    <w:rsid w:val="002E6633"/>
    <w:rsid w:val="002F0B08"/>
    <w:rsid w:val="002F1674"/>
    <w:rsid w:val="002F3AEF"/>
    <w:rsid w:val="002F5146"/>
    <w:rsid w:val="002F6943"/>
    <w:rsid w:val="003072AA"/>
    <w:rsid w:val="00307843"/>
    <w:rsid w:val="00311C75"/>
    <w:rsid w:val="003202A4"/>
    <w:rsid w:val="00320431"/>
    <w:rsid w:val="00321292"/>
    <w:rsid w:val="0033236B"/>
    <w:rsid w:val="00332E7A"/>
    <w:rsid w:val="00342FB8"/>
    <w:rsid w:val="00343E15"/>
    <w:rsid w:val="0034645F"/>
    <w:rsid w:val="00346794"/>
    <w:rsid w:val="00362B04"/>
    <w:rsid w:val="003932F2"/>
    <w:rsid w:val="003954FA"/>
    <w:rsid w:val="003A1D50"/>
    <w:rsid w:val="003A2248"/>
    <w:rsid w:val="003A3E75"/>
    <w:rsid w:val="003A5EA8"/>
    <w:rsid w:val="003A61B7"/>
    <w:rsid w:val="003A63C6"/>
    <w:rsid w:val="003A6FF6"/>
    <w:rsid w:val="003C02B6"/>
    <w:rsid w:val="003C121A"/>
    <w:rsid w:val="003D0FFC"/>
    <w:rsid w:val="003D1026"/>
    <w:rsid w:val="003D6DDA"/>
    <w:rsid w:val="003E23F8"/>
    <w:rsid w:val="003E5BDE"/>
    <w:rsid w:val="003E73F5"/>
    <w:rsid w:val="003F2B4E"/>
    <w:rsid w:val="003F3538"/>
    <w:rsid w:val="003F4B7E"/>
    <w:rsid w:val="004105B2"/>
    <w:rsid w:val="00411E94"/>
    <w:rsid w:val="00413524"/>
    <w:rsid w:val="00426155"/>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3B04"/>
    <w:rsid w:val="004E5FBD"/>
    <w:rsid w:val="004F02FE"/>
    <w:rsid w:val="004F1271"/>
    <w:rsid w:val="00506F9D"/>
    <w:rsid w:val="00516EBE"/>
    <w:rsid w:val="00520CDF"/>
    <w:rsid w:val="00532AED"/>
    <w:rsid w:val="0053754B"/>
    <w:rsid w:val="00540B23"/>
    <w:rsid w:val="00544BDA"/>
    <w:rsid w:val="00545D4B"/>
    <w:rsid w:val="00551303"/>
    <w:rsid w:val="0055195C"/>
    <w:rsid w:val="0055479F"/>
    <w:rsid w:val="00557322"/>
    <w:rsid w:val="00560B04"/>
    <w:rsid w:val="00560CA6"/>
    <w:rsid w:val="00562084"/>
    <w:rsid w:val="0056721A"/>
    <w:rsid w:val="00567DB5"/>
    <w:rsid w:val="0057220D"/>
    <w:rsid w:val="00576ACB"/>
    <w:rsid w:val="005772A9"/>
    <w:rsid w:val="005850C3"/>
    <w:rsid w:val="00596392"/>
    <w:rsid w:val="005969FB"/>
    <w:rsid w:val="005A6DDC"/>
    <w:rsid w:val="005B695F"/>
    <w:rsid w:val="005C3111"/>
    <w:rsid w:val="005D31D4"/>
    <w:rsid w:val="005F16BC"/>
    <w:rsid w:val="005F3A0F"/>
    <w:rsid w:val="005F4D77"/>
    <w:rsid w:val="00621A9E"/>
    <w:rsid w:val="006269CC"/>
    <w:rsid w:val="00626BE4"/>
    <w:rsid w:val="00637977"/>
    <w:rsid w:val="0064107A"/>
    <w:rsid w:val="006436CC"/>
    <w:rsid w:val="00644D92"/>
    <w:rsid w:val="006503EF"/>
    <w:rsid w:val="0065241A"/>
    <w:rsid w:val="0065265E"/>
    <w:rsid w:val="0066429C"/>
    <w:rsid w:val="00665944"/>
    <w:rsid w:val="0067334D"/>
    <w:rsid w:val="0067462E"/>
    <w:rsid w:val="00675AE6"/>
    <w:rsid w:val="00687469"/>
    <w:rsid w:val="00687C23"/>
    <w:rsid w:val="00690C78"/>
    <w:rsid w:val="006A0564"/>
    <w:rsid w:val="006A58CB"/>
    <w:rsid w:val="006B36E7"/>
    <w:rsid w:val="006B4D28"/>
    <w:rsid w:val="006E7245"/>
    <w:rsid w:val="006E74BB"/>
    <w:rsid w:val="00703205"/>
    <w:rsid w:val="00706205"/>
    <w:rsid w:val="00711118"/>
    <w:rsid w:val="00714ACD"/>
    <w:rsid w:val="007216CB"/>
    <w:rsid w:val="0072216A"/>
    <w:rsid w:val="00726211"/>
    <w:rsid w:val="00730F8E"/>
    <w:rsid w:val="00732591"/>
    <w:rsid w:val="007344CD"/>
    <w:rsid w:val="00736851"/>
    <w:rsid w:val="00741850"/>
    <w:rsid w:val="0074223E"/>
    <w:rsid w:val="00746406"/>
    <w:rsid w:val="00746BE9"/>
    <w:rsid w:val="0075661B"/>
    <w:rsid w:val="00763505"/>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6671"/>
    <w:rsid w:val="007E6EE2"/>
    <w:rsid w:val="007F2CB4"/>
    <w:rsid w:val="007F49A4"/>
    <w:rsid w:val="007F62C7"/>
    <w:rsid w:val="00800BD6"/>
    <w:rsid w:val="00802320"/>
    <w:rsid w:val="00805771"/>
    <w:rsid w:val="00814583"/>
    <w:rsid w:val="00814712"/>
    <w:rsid w:val="008170B1"/>
    <w:rsid w:val="008208BF"/>
    <w:rsid w:val="00822C50"/>
    <w:rsid w:val="0082629C"/>
    <w:rsid w:val="00835B91"/>
    <w:rsid w:val="0084495C"/>
    <w:rsid w:val="00846388"/>
    <w:rsid w:val="00854D07"/>
    <w:rsid w:val="00857BD3"/>
    <w:rsid w:val="00860A31"/>
    <w:rsid w:val="008636FD"/>
    <w:rsid w:val="008638B9"/>
    <w:rsid w:val="00864688"/>
    <w:rsid w:val="008657C0"/>
    <w:rsid w:val="00865C2A"/>
    <w:rsid w:val="00876E60"/>
    <w:rsid w:val="00877012"/>
    <w:rsid w:val="00885F0E"/>
    <w:rsid w:val="00885FD1"/>
    <w:rsid w:val="008874FD"/>
    <w:rsid w:val="00896C13"/>
    <w:rsid w:val="008A0E20"/>
    <w:rsid w:val="008A3822"/>
    <w:rsid w:val="008A5882"/>
    <w:rsid w:val="008A73BB"/>
    <w:rsid w:val="008B150B"/>
    <w:rsid w:val="008C29A8"/>
    <w:rsid w:val="008C7560"/>
    <w:rsid w:val="008D2849"/>
    <w:rsid w:val="008D56B5"/>
    <w:rsid w:val="008D7817"/>
    <w:rsid w:val="008E2689"/>
    <w:rsid w:val="008E3344"/>
    <w:rsid w:val="008E61F5"/>
    <w:rsid w:val="008F50D8"/>
    <w:rsid w:val="008F64C2"/>
    <w:rsid w:val="0090039D"/>
    <w:rsid w:val="00902C05"/>
    <w:rsid w:val="00902F7D"/>
    <w:rsid w:val="00903879"/>
    <w:rsid w:val="00911C93"/>
    <w:rsid w:val="009159D7"/>
    <w:rsid w:val="009349C3"/>
    <w:rsid w:val="00936BB6"/>
    <w:rsid w:val="00946CA9"/>
    <w:rsid w:val="0095357B"/>
    <w:rsid w:val="009608AF"/>
    <w:rsid w:val="00963347"/>
    <w:rsid w:val="009707CB"/>
    <w:rsid w:val="00971D67"/>
    <w:rsid w:val="00973949"/>
    <w:rsid w:val="009767C9"/>
    <w:rsid w:val="00981130"/>
    <w:rsid w:val="00983A2A"/>
    <w:rsid w:val="00984217"/>
    <w:rsid w:val="0098493A"/>
    <w:rsid w:val="009914C9"/>
    <w:rsid w:val="00991D49"/>
    <w:rsid w:val="009941CD"/>
    <w:rsid w:val="009955DA"/>
    <w:rsid w:val="009971CF"/>
    <w:rsid w:val="009A2776"/>
    <w:rsid w:val="009A4D34"/>
    <w:rsid w:val="009A525E"/>
    <w:rsid w:val="009B6533"/>
    <w:rsid w:val="009B725F"/>
    <w:rsid w:val="009C65A2"/>
    <w:rsid w:val="009D22AA"/>
    <w:rsid w:val="009E12D5"/>
    <w:rsid w:val="009E29EF"/>
    <w:rsid w:val="009E41EE"/>
    <w:rsid w:val="009F4258"/>
    <w:rsid w:val="00A11CD1"/>
    <w:rsid w:val="00A16E1F"/>
    <w:rsid w:val="00A20274"/>
    <w:rsid w:val="00A32246"/>
    <w:rsid w:val="00A33CB5"/>
    <w:rsid w:val="00A401C6"/>
    <w:rsid w:val="00A41925"/>
    <w:rsid w:val="00A46630"/>
    <w:rsid w:val="00A614CE"/>
    <w:rsid w:val="00A62A10"/>
    <w:rsid w:val="00A63602"/>
    <w:rsid w:val="00A7031E"/>
    <w:rsid w:val="00A705CA"/>
    <w:rsid w:val="00A71AF5"/>
    <w:rsid w:val="00A735C6"/>
    <w:rsid w:val="00A836DB"/>
    <w:rsid w:val="00A96A28"/>
    <w:rsid w:val="00A972D5"/>
    <w:rsid w:val="00A9793F"/>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7F3C"/>
    <w:rsid w:val="00B3154A"/>
    <w:rsid w:val="00B34CDC"/>
    <w:rsid w:val="00B42892"/>
    <w:rsid w:val="00B46316"/>
    <w:rsid w:val="00B5638B"/>
    <w:rsid w:val="00B649B2"/>
    <w:rsid w:val="00B726C7"/>
    <w:rsid w:val="00B72889"/>
    <w:rsid w:val="00B860C3"/>
    <w:rsid w:val="00B90671"/>
    <w:rsid w:val="00B96B7C"/>
    <w:rsid w:val="00BA4A24"/>
    <w:rsid w:val="00BB0454"/>
    <w:rsid w:val="00BB6092"/>
    <w:rsid w:val="00BB6D96"/>
    <w:rsid w:val="00BC6E29"/>
    <w:rsid w:val="00BD2023"/>
    <w:rsid w:val="00BE734E"/>
    <w:rsid w:val="00BF0190"/>
    <w:rsid w:val="00BF0405"/>
    <w:rsid w:val="00BF4920"/>
    <w:rsid w:val="00C0354D"/>
    <w:rsid w:val="00C05DE5"/>
    <w:rsid w:val="00C07BF1"/>
    <w:rsid w:val="00C1013B"/>
    <w:rsid w:val="00C11059"/>
    <w:rsid w:val="00C132FA"/>
    <w:rsid w:val="00C251BF"/>
    <w:rsid w:val="00C2645D"/>
    <w:rsid w:val="00C2771F"/>
    <w:rsid w:val="00C32F1A"/>
    <w:rsid w:val="00C430B1"/>
    <w:rsid w:val="00C469F8"/>
    <w:rsid w:val="00C514A7"/>
    <w:rsid w:val="00C54880"/>
    <w:rsid w:val="00C70385"/>
    <w:rsid w:val="00C706FF"/>
    <w:rsid w:val="00C74CE8"/>
    <w:rsid w:val="00C758E0"/>
    <w:rsid w:val="00C85D61"/>
    <w:rsid w:val="00C90657"/>
    <w:rsid w:val="00C91DC4"/>
    <w:rsid w:val="00C92D64"/>
    <w:rsid w:val="00C9510C"/>
    <w:rsid w:val="00C9536A"/>
    <w:rsid w:val="00C96199"/>
    <w:rsid w:val="00CA210B"/>
    <w:rsid w:val="00CA7861"/>
    <w:rsid w:val="00CB280D"/>
    <w:rsid w:val="00CB3BF7"/>
    <w:rsid w:val="00CC3468"/>
    <w:rsid w:val="00CC7319"/>
    <w:rsid w:val="00CD4648"/>
    <w:rsid w:val="00CD601F"/>
    <w:rsid w:val="00CD61DB"/>
    <w:rsid w:val="00CD7937"/>
    <w:rsid w:val="00CD7E92"/>
    <w:rsid w:val="00CE46F1"/>
    <w:rsid w:val="00CE696B"/>
    <w:rsid w:val="00D012A9"/>
    <w:rsid w:val="00D05648"/>
    <w:rsid w:val="00D06DB0"/>
    <w:rsid w:val="00D207CC"/>
    <w:rsid w:val="00D21E76"/>
    <w:rsid w:val="00D2535E"/>
    <w:rsid w:val="00D34B0B"/>
    <w:rsid w:val="00D44A94"/>
    <w:rsid w:val="00D46177"/>
    <w:rsid w:val="00D50EF4"/>
    <w:rsid w:val="00D51B1D"/>
    <w:rsid w:val="00D56701"/>
    <w:rsid w:val="00D57C42"/>
    <w:rsid w:val="00D620AD"/>
    <w:rsid w:val="00D62B9B"/>
    <w:rsid w:val="00D6341F"/>
    <w:rsid w:val="00D654B7"/>
    <w:rsid w:val="00D70E10"/>
    <w:rsid w:val="00D70E13"/>
    <w:rsid w:val="00D83369"/>
    <w:rsid w:val="00D845E0"/>
    <w:rsid w:val="00D871E3"/>
    <w:rsid w:val="00D9132A"/>
    <w:rsid w:val="00D92A12"/>
    <w:rsid w:val="00D957FD"/>
    <w:rsid w:val="00D96635"/>
    <w:rsid w:val="00DA69D8"/>
    <w:rsid w:val="00DA71C3"/>
    <w:rsid w:val="00DB162C"/>
    <w:rsid w:val="00DB6125"/>
    <w:rsid w:val="00DC7F56"/>
    <w:rsid w:val="00DD444F"/>
    <w:rsid w:val="00DE7825"/>
    <w:rsid w:val="00E05BD0"/>
    <w:rsid w:val="00E07062"/>
    <w:rsid w:val="00E25FD9"/>
    <w:rsid w:val="00E3357D"/>
    <w:rsid w:val="00E33773"/>
    <w:rsid w:val="00E34ACB"/>
    <w:rsid w:val="00E354F4"/>
    <w:rsid w:val="00E36D06"/>
    <w:rsid w:val="00E42CB3"/>
    <w:rsid w:val="00E4605A"/>
    <w:rsid w:val="00E51401"/>
    <w:rsid w:val="00E55BF4"/>
    <w:rsid w:val="00E57913"/>
    <w:rsid w:val="00E60A10"/>
    <w:rsid w:val="00E63138"/>
    <w:rsid w:val="00E65534"/>
    <w:rsid w:val="00E67BD3"/>
    <w:rsid w:val="00E718C4"/>
    <w:rsid w:val="00E741F6"/>
    <w:rsid w:val="00E80352"/>
    <w:rsid w:val="00E81334"/>
    <w:rsid w:val="00E875CC"/>
    <w:rsid w:val="00E93E05"/>
    <w:rsid w:val="00E97A9C"/>
    <w:rsid w:val="00EA160C"/>
    <w:rsid w:val="00EA4024"/>
    <w:rsid w:val="00EB0FD3"/>
    <w:rsid w:val="00EB1AC4"/>
    <w:rsid w:val="00EC0CD3"/>
    <w:rsid w:val="00ED0F09"/>
    <w:rsid w:val="00EE45EE"/>
    <w:rsid w:val="00EF18C1"/>
    <w:rsid w:val="00F02A17"/>
    <w:rsid w:val="00F05829"/>
    <w:rsid w:val="00F07279"/>
    <w:rsid w:val="00F07E57"/>
    <w:rsid w:val="00F11B88"/>
    <w:rsid w:val="00F2015F"/>
    <w:rsid w:val="00F22875"/>
    <w:rsid w:val="00F33E29"/>
    <w:rsid w:val="00F40E1B"/>
    <w:rsid w:val="00F42B37"/>
    <w:rsid w:val="00F4660F"/>
    <w:rsid w:val="00F46B26"/>
    <w:rsid w:val="00F545AC"/>
    <w:rsid w:val="00F547F7"/>
    <w:rsid w:val="00F5552E"/>
    <w:rsid w:val="00F56942"/>
    <w:rsid w:val="00F6382D"/>
    <w:rsid w:val="00F6530E"/>
    <w:rsid w:val="00F67B56"/>
    <w:rsid w:val="00F71114"/>
    <w:rsid w:val="00F72699"/>
    <w:rsid w:val="00F7370B"/>
    <w:rsid w:val="00F7579F"/>
    <w:rsid w:val="00F81EC9"/>
    <w:rsid w:val="00F83DBC"/>
    <w:rsid w:val="00F8592A"/>
    <w:rsid w:val="00F87429"/>
    <w:rsid w:val="00F935E4"/>
    <w:rsid w:val="00F97AC9"/>
    <w:rsid w:val="00FA0034"/>
    <w:rsid w:val="00FA2FFB"/>
    <w:rsid w:val="00FA425A"/>
    <w:rsid w:val="00FB25F3"/>
    <w:rsid w:val="00FC0D3E"/>
    <w:rsid w:val="00FC1000"/>
    <w:rsid w:val="00FD362A"/>
    <w:rsid w:val="00FD50E2"/>
    <w:rsid w:val="00FE793F"/>
    <w:rsid w:val="00FF02E0"/>
    <w:rsid w:val="00FF24C0"/>
    <w:rsid w:val="23995D5D"/>
    <w:rsid w:val="691C4326"/>
    <w:rsid w:val="78A920BF"/>
    <w:rsid w:val="7F6E7C18"/>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nhideWhenUsed="0" w:uiPriority="0"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2"/>
    <w:semiHidden/>
    <w:unhideWhenUsed/>
    <w:uiPriority w:val="99"/>
    <w:pPr>
      <w:jc w:val="left"/>
    </w:pPr>
  </w:style>
  <w:style w:type="paragraph" w:styleId="3">
    <w:name w:val="Closing"/>
    <w:basedOn w:val="1"/>
    <w:uiPriority w:val="0"/>
    <w:pPr>
      <w:ind w:left="100" w:leftChars="2100"/>
    </w:pPr>
    <w:rPr>
      <w:rFonts w:ascii="宋体"/>
      <w:sz w:val="24"/>
    </w:rPr>
  </w:style>
  <w:style w:type="paragraph" w:styleId="4">
    <w:name w:val="Plain Text"/>
    <w:basedOn w:val="1"/>
    <w:link w:val="17"/>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5">
    <w:name w:val="Date"/>
    <w:basedOn w:val="1"/>
    <w:next w:val="1"/>
    <w:link w:val="25"/>
    <w:semiHidden/>
    <w:unhideWhenUsed/>
    <w:uiPriority w:val="99"/>
    <w:pPr>
      <w:ind w:left="100" w:leftChars="2500"/>
    </w:pPr>
  </w:style>
  <w:style w:type="paragraph" w:styleId="6">
    <w:name w:val="Balloon Text"/>
    <w:basedOn w:val="1"/>
    <w:qFormat/>
    <w:uiPriority w:val="0"/>
    <w:rPr>
      <w:sz w:val="18"/>
      <w:szCs w:val="18"/>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link w:val="15"/>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uiPriority w:val="99"/>
    <w:rPr>
      <w:color w:val="0000FF" w:themeColor="hyperlink"/>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脚 Char"/>
    <w:link w:val="7"/>
    <w:uiPriority w:val="99"/>
    <w:rPr>
      <w:kern w:val="2"/>
      <w:sz w:val="18"/>
      <w:szCs w:val="18"/>
    </w:rPr>
  </w:style>
  <w:style w:type="character" w:customStyle="1" w:styleId="14">
    <w:name w:val="apple-style-span"/>
    <w:basedOn w:val="9"/>
    <w:uiPriority w:val="0"/>
  </w:style>
  <w:style w:type="character" w:customStyle="1" w:styleId="15">
    <w:name w:val="页眉 Char"/>
    <w:link w:val="8"/>
    <w:uiPriority w:val="0"/>
    <w:rPr>
      <w:kern w:val="2"/>
      <w:sz w:val="18"/>
      <w:szCs w:val="18"/>
    </w:rPr>
  </w:style>
  <w:style w:type="character" w:customStyle="1" w:styleId="16">
    <w:name w:val="style141"/>
    <w:uiPriority w:val="0"/>
    <w:rPr>
      <w:rFonts w:hint="eastAsia" w:ascii="宋体" w:hAnsi="宋体" w:eastAsia="宋体"/>
      <w:sz w:val="18"/>
      <w:szCs w:val="18"/>
    </w:rPr>
  </w:style>
  <w:style w:type="character" w:customStyle="1" w:styleId="17">
    <w:name w:val="纯文本 Char"/>
    <w:basedOn w:val="9"/>
    <w:link w:val="4"/>
    <w:qFormat/>
    <w:uiPriority w:val="0"/>
    <w:rPr>
      <w:rFonts w:ascii="宋体" w:hAnsi="Courier New" w:eastAsia="微软雅黑" w:cs="Courier New"/>
      <w:sz w:val="22"/>
      <w:szCs w:val="21"/>
    </w:rPr>
  </w:style>
  <w:style w:type="paragraph" w:customStyle="1" w:styleId="18">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19">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1">
    <w:name w:val="p141"/>
    <w:uiPriority w:val="0"/>
    <w:rPr>
      <w:sz w:val="21"/>
      <w:szCs w:val="21"/>
    </w:rPr>
  </w:style>
  <w:style w:type="character" w:customStyle="1" w:styleId="22">
    <w:name w:val="批注文字 Char"/>
    <w:basedOn w:val="9"/>
    <w:link w:val="2"/>
    <w:semiHidden/>
    <w:uiPriority w:val="99"/>
    <w:rPr>
      <w:kern w:val="2"/>
      <w:sz w:val="21"/>
      <w:szCs w:val="24"/>
    </w:rPr>
  </w:style>
  <w:style w:type="paragraph" w:customStyle="1" w:styleId="23">
    <w:name w:val="纯文本1"/>
    <w:basedOn w:val="1"/>
    <w:qFormat/>
    <w:uiPriority w:val="0"/>
    <w:pPr>
      <w:widowControl/>
      <w:jc w:val="left"/>
    </w:pPr>
    <w:rPr>
      <w:rFonts w:ascii="宋体" w:hAnsi="Courier New" w:eastAsia="微软雅黑"/>
      <w:kern w:val="0"/>
      <w:sz w:val="20"/>
      <w:szCs w:val="21"/>
    </w:rPr>
  </w:style>
  <w:style w:type="paragraph" w:customStyle="1" w:styleId="24">
    <w:name w:val="1_0"/>
    <w:basedOn w:val="1"/>
    <w:next w:val="23"/>
    <w:qFormat/>
    <w:uiPriority w:val="0"/>
    <w:rPr>
      <w:rFonts w:ascii="宋体" w:hAnsi="Courier New"/>
      <w:szCs w:val="22"/>
    </w:rPr>
  </w:style>
  <w:style w:type="character" w:customStyle="1" w:styleId="25">
    <w:name w:val="日期 Char"/>
    <w:basedOn w:val="9"/>
    <w:link w:val="5"/>
    <w:semiHidden/>
    <w:uiPriority w:val="99"/>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30C99-898D-4848-839C-A477897D2747}">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13</Pages>
  <Words>830</Words>
  <Characters>4734</Characters>
  <Lines>39</Lines>
  <Paragraphs>11</Paragraphs>
  <TotalTime>105</TotalTime>
  <ScaleCrop>false</ScaleCrop>
  <LinksUpToDate>false</LinksUpToDate>
  <CharactersWithSpaces>5553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2021-10-19T01:29:00Z</dcterms:created>
  <dc:creator>abc</dc:creator>
  <cp:lastModifiedBy>蒋明君</cp:lastModifiedBy>
  <cp:lastPrinted>2016-11-01T08:05:00Z</cp:lastPrinted>
  <dcterms:modified xsi:type="dcterms:W3CDTF">2021-11-18T07:34:24Z</dcterms:modified>
  <dc:title>广州大学城投资经营管理有限公司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