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lang w:val="en-US" w:eastAsia="zh-CN"/>
        </w:rPr>
        <w:t>20220323冷系统材料采购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1"/>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20220323冷系统材料采购</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包组一五金材料类限价6万元，包组二流量计材料限价11万元，包组三变频板材料限价7万元，包组四阀门材料限价15</w:t>
      </w:r>
      <w:r>
        <w:rPr>
          <w:rFonts w:hint="eastAsia" w:ascii="宋体" w:hAnsi="宋体"/>
          <w:sz w:val="24"/>
          <w:highlight w:val="none"/>
        </w:rPr>
        <w:t>万元。</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包组一五金材料类，包组二流量计材料，包组三变频板材料，包组四阀门材料</w:t>
      </w:r>
      <w:r>
        <w:rPr>
          <w:rFonts w:hint="eastAsia" w:ascii="宋体" w:hAnsi="宋体"/>
          <w:sz w:val="24"/>
          <w:highlight w:val="none"/>
        </w:rPr>
        <w:t>，具体详见附件1本项目“采购需求”。</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1"/>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1"/>
        <w:tabs>
          <w:tab w:val="left" w:pos="420"/>
        </w:tabs>
        <w:spacing w:line="360" w:lineRule="auto"/>
        <w:ind w:firstLine="480"/>
        <w:rPr>
          <w:rFonts w:hint="default" w:ascii="宋体" w:hAnsi="宋体" w:eastAsiaTheme="minorEastAsia"/>
          <w:sz w:val="24"/>
          <w:highlight w:val="none"/>
          <w:lang w:val="en-US" w:eastAsia="zh-CN"/>
        </w:rPr>
      </w:pPr>
      <w:r>
        <w:rPr>
          <w:rFonts w:hint="eastAsia" w:ascii="宋体" w:hAnsi="宋体"/>
          <w:sz w:val="24"/>
          <w:highlight w:val="none"/>
          <w:lang w:val="en-US" w:eastAsia="zh-CN"/>
        </w:rPr>
        <w:t>1、包组一</w:t>
      </w:r>
    </w:p>
    <w:p>
      <w:pPr>
        <w:pStyle w:val="11"/>
        <w:tabs>
          <w:tab w:val="left" w:pos="420"/>
        </w:tabs>
        <w:spacing w:line="360" w:lineRule="auto"/>
        <w:ind w:firstLineChars="0"/>
        <w:rPr>
          <w:rFonts w:hint="eastAsia" w:ascii="宋体" w:hAnsi="宋体"/>
          <w:sz w:val="24"/>
          <w:highlight w:val="none"/>
        </w:rPr>
      </w:pPr>
      <w:r>
        <w:rPr>
          <w:rFonts w:hint="eastAsia" w:ascii="宋体" w:hAnsi="宋体"/>
          <w:sz w:val="24"/>
          <w:highlight w:val="none"/>
        </w:rPr>
        <w:t>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1"/>
        <w:numPr>
          <w:ilvl w:val="0"/>
          <w:numId w:val="4"/>
        </w:numPr>
        <w:tabs>
          <w:tab w:val="left" w:pos="420"/>
        </w:tabs>
        <w:spacing w:line="360" w:lineRule="auto"/>
        <w:ind w:firstLineChars="0"/>
        <w:rPr>
          <w:rFonts w:hint="eastAsia" w:ascii="宋体" w:hAnsi="宋体"/>
          <w:sz w:val="24"/>
          <w:highlight w:val="none"/>
          <w:lang w:val="en-US" w:eastAsia="zh-CN"/>
        </w:rPr>
      </w:pPr>
      <w:r>
        <w:rPr>
          <w:rFonts w:hint="eastAsia" w:ascii="宋体" w:hAnsi="宋体"/>
          <w:sz w:val="24"/>
          <w:highlight w:val="none"/>
          <w:lang w:val="en-US" w:eastAsia="zh-CN"/>
        </w:rPr>
        <w:t>包组二、三、四</w:t>
      </w:r>
    </w:p>
    <w:p>
      <w:pPr>
        <w:pStyle w:val="11"/>
        <w:numPr>
          <w:ilvl w:val="-1"/>
          <w:numId w:val="0"/>
        </w:numPr>
        <w:tabs>
          <w:tab w:val="left" w:pos="42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合同签订后预付合同总价的30%款项作为预付款；全部货物货到现场并经双方验收合格签字和收到供方相关的技术资料后15天内支付至结算价的95%款项，同时余下结算价的5%作为质保金，质保期满供方履行完质保期义务后付清余款。付款前供方开具相应金额增值税(含13%增值税)专用发票给需方。</w:t>
      </w:r>
    </w:p>
    <w:p>
      <w:pPr>
        <w:pStyle w:val="11"/>
        <w:tabs>
          <w:tab w:val="left" w:pos="420"/>
        </w:tabs>
        <w:spacing w:line="360" w:lineRule="auto"/>
        <w:ind w:left="480" w:firstLine="240" w:firstLineChars="100"/>
        <w:rPr>
          <w:rFonts w:ascii="宋体" w:hAnsi="宋体"/>
          <w:sz w:val="24"/>
          <w:highlight w:val="none"/>
        </w:rPr>
      </w:pPr>
      <w:r>
        <w:rPr>
          <w:rFonts w:hint="eastAsia" w:ascii="宋体" w:hAnsi="宋体"/>
          <w:sz w:val="24"/>
          <w:highlight w:val="none"/>
        </w:rPr>
        <w:t>（三）货期：按照供应商报价响应所承诺的货期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1"/>
        <w:tabs>
          <w:tab w:val="left" w:pos="420"/>
        </w:tabs>
        <w:spacing w:line="360" w:lineRule="auto"/>
        <w:ind w:left="480" w:firstLine="240" w:firstLineChars="100"/>
        <w:rPr>
          <w:rFonts w:ascii="宋体" w:hAnsi="宋体"/>
          <w:sz w:val="24"/>
          <w:highlight w:val="none"/>
        </w:rPr>
      </w:pPr>
      <w:r>
        <w:rPr>
          <w:rFonts w:hint="eastAsia" w:ascii="宋体" w:hAnsi="宋体"/>
          <w:sz w:val="24"/>
          <w:highlight w:val="none"/>
        </w:rPr>
        <w:t>（四）送货地点：广州大学城西五路4#冷站旁边仓库（国家档案馆对面）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1"/>
        <w:spacing w:line="360" w:lineRule="auto"/>
        <w:ind w:firstLine="480"/>
        <w:rPr>
          <w:rFonts w:ascii="宋体" w:hAnsi="宋体"/>
          <w:sz w:val="24"/>
          <w:highlight w:val="none"/>
        </w:rPr>
      </w:pPr>
      <w:r>
        <w:rPr>
          <w:rFonts w:hint="eastAsia" w:ascii="宋体" w:hAnsi="宋体"/>
          <w:sz w:val="24"/>
          <w:highlight w:val="none"/>
        </w:rPr>
        <w:t>五、投标文件</w:t>
      </w:r>
    </w:p>
    <w:p>
      <w:pPr>
        <w:pStyle w:val="11"/>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1"/>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1"/>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1"/>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1"/>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1"/>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1"/>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1"/>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13</w:t>
      </w:r>
      <w:bookmarkStart w:id="0" w:name="_GoBack"/>
      <w:bookmarkEnd w:id="0"/>
      <w:r>
        <w:rPr>
          <w:rFonts w:hint="eastAsia" w:ascii="宋体" w:hAnsi="宋体"/>
          <w:sz w:val="24"/>
          <w:highlight w:val="none"/>
        </w:rPr>
        <w:t>日北京时间</w:t>
      </w:r>
      <w:r>
        <w:rPr>
          <w:rFonts w:hint="eastAsia" w:ascii="宋体" w:hAnsi="宋体"/>
          <w:sz w:val="24"/>
          <w:highlight w:val="none"/>
          <w:lang w:val="en-US" w:eastAsia="zh-CN"/>
        </w:rPr>
        <w:t>17</w:t>
      </w:r>
      <w:r>
        <w:rPr>
          <w:rFonts w:hint="eastAsia" w:ascii="宋体" w:hAnsi="宋体"/>
          <w:sz w:val="24"/>
          <w:highlight w:val="none"/>
        </w:rPr>
        <w:t>时0分前。以密封的形式提供投标文件到：广州市番禺区大学城明志街1号信息枢纽楼9楼前台。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20220323冷系统材料采购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1"/>
        <w:numPr>
          <w:ilvl w:val="0"/>
          <w:numId w:val="9"/>
        </w:numPr>
        <w:spacing w:line="360" w:lineRule="auto"/>
        <w:ind w:firstLineChars="0"/>
        <w:rPr>
          <w:rFonts w:ascii="宋体" w:hAnsi="宋体"/>
          <w:sz w:val="24"/>
          <w:highlight w:val="none"/>
        </w:rPr>
      </w:pPr>
      <w:r>
        <w:rPr>
          <w:rFonts w:hint="eastAsia" w:ascii="宋体" w:hAnsi="宋体"/>
          <w:sz w:val="24"/>
          <w:highlight w:val="none"/>
        </w:rPr>
        <w:t>联系人：詹映静 ，联系电话：020-39302060，电子邮件：3280623452qq.com</w:t>
      </w:r>
    </w:p>
    <w:p>
      <w:pPr>
        <w:pStyle w:val="11"/>
        <w:spacing w:line="360" w:lineRule="auto"/>
        <w:ind w:firstLine="480"/>
        <w:rPr>
          <w:rFonts w:ascii="宋体" w:hAnsi="宋体"/>
          <w:sz w:val="24"/>
          <w:highlight w:val="none"/>
        </w:rPr>
      </w:pPr>
      <w:r>
        <w:rPr>
          <w:rFonts w:hint="eastAsia" w:ascii="宋体" w:hAnsi="宋体"/>
          <w:sz w:val="24"/>
          <w:highlight w:val="none"/>
        </w:rPr>
        <w:t>附件1、采购需求</w:t>
      </w:r>
    </w:p>
    <w:p>
      <w:pPr>
        <w:pStyle w:val="11"/>
        <w:spacing w:line="360" w:lineRule="auto"/>
        <w:ind w:firstLine="480"/>
        <w:rPr>
          <w:rFonts w:ascii="宋体" w:hAnsi="宋体"/>
          <w:sz w:val="24"/>
          <w:highlight w:val="none"/>
        </w:rPr>
      </w:pPr>
      <w:r>
        <w:rPr>
          <w:rFonts w:hint="eastAsia" w:ascii="宋体" w:hAnsi="宋体"/>
          <w:sz w:val="24"/>
          <w:highlight w:val="none"/>
        </w:rPr>
        <w:t>附件2、报价明细表</w:t>
      </w:r>
    </w:p>
    <w:p>
      <w:pPr>
        <w:pStyle w:val="11"/>
        <w:spacing w:line="360" w:lineRule="auto"/>
        <w:ind w:firstLine="480"/>
        <w:rPr>
          <w:rFonts w:ascii="宋体" w:hAnsi="宋体"/>
          <w:sz w:val="24"/>
          <w:highlight w:val="none"/>
        </w:rPr>
      </w:pPr>
      <w:r>
        <w:rPr>
          <w:rFonts w:hint="eastAsia" w:ascii="宋体" w:hAnsi="宋体"/>
          <w:sz w:val="24"/>
          <w:highlight w:val="none"/>
        </w:rPr>
        <w:t>附件3、供应商调查表</w:t>
      </w:r>
    </w:p>
    <w:p>
      <w:pPr>
        <w:pStyle w:val="11"/>
        <w:spacing w:line="360" w:lineRule="auto"/>
        <w:ind w:firstLine="480"/>
        <w:rPr>
          <w:rFonts w:ascii="宋体" w:hAnsi="宋体"/>
          <w:sz w:val="24"/>
          <w:highlight w:val="none"/>
        </w:rPr>
      </w:pPr>
      <w:r>
        <w:rPr>
          <w:rFonts w:hint="eastAsia" w:ascii="宋体" w:hAnsi="宋体"/>
          <w:sz w:val="24"/>
          <w:highlight w:val="none"/>
        </w:rPr>
        <w:t>附件4、实质性要求响应表</w:t>
      </w:r>
    </w:p>
    <w:p>
      <w:pPr>
        <w:pStyle w:val="11"/>
        <w:spacing w:line="360" w:lineRule="auto"/>
        <w:ind w:firstLine="480"/>
        <w:rPr>
          <w:rFonts w:ascii="宋体" w:hAnsi="宋体"/>
          <w:sz w:val="24"/>
          <w:highlight w:val="none"/>
        </w:rPr>
      </w:pPr>
      <w:r>
        <w:rPr>
          <w:rFonts w:hint="eastAsia" w:ascii="宋体" w:hAnsi="宋体"/>
          <w:sz w:val="24"/>
          <w:highlight w:val="none"/>
        </w:rPr>
        <w:t>附件5、资格性和有效性审查表</w:t>
      </w:r>
    </w:p>
    <w:p>
      <w:pPr>
        <w:pStyle w:val="11"/>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11"/>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30</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b w:val="0"/>
          <w:sz w:val="24"/>
          <w:highlight w:val="none"/>
          <w:lang w:val="en-US" w:eastAsia="zh-CN"/>
        </w:rPr>
        <w:t>20220323冷系统材料采购包组一五金材料类</w:t>
      </w:r>
      <w:r>
        <w:rPr>
          <w:rFonts w:hint="eastAsia" w:ascii="宋体" w:hAnsi="宋体"/>
          <w:sz w:val="24"/>
          <w:highlight w:val="none"/>
        </w:rPr>
        <w:t>采购清单</w:t>
      </w:r>
    </w:p>
    <w:tbl>
      <w:tblPr>
        <w:tblStyle w:val="9"/>
        <w:tblW w:w="8722" w:type="dxa"/>
        <w:tblInd w:w="0" w:type="dxa"/>
        <w:tblLayout w:type="fixed"/>
        <w:tblCellMar>
          <w:top w:w="0" w:type="dxa"/>
          <w:left w:w="108" w:type="dxa"/>
          <w:bottom w:w="0" w:type="dxa"/>
          <w:right w:w="108" w:type="dxa"/>
        </w:tblCellMar>
      </w:tblPr>
      <w:tblGrid>
        <w:gridCol w:w="564"/>
        <w:gridCol w:w="1016"/>
        <w:gridCol w:w="4058"/>
        <w:gridCol w:w="568"/>
        <w:gridCol w:w="707"/>
        <w:gridCol w:w="1809"/>
      </w:tblGrid>
      <w:tr>
        <w:tblPrEx>
          <w:tblLayout w:type="fixed"/>
          <w:tblCellMar>
            <w:top w:w="0" w:type="dxa"/>
            <w:left w:w="108" w:type="dxa"/>
            <w:bottom w:w="0" w:type="dxa"/>
            <w:right w:w="108" w:type="dxa"/>
          </w:tblCellMar>
        </w:tblPrEx>
        <w:trPr>
          <w:trHeight w:val="675" w:hRule="atLeast"/>
        </w:trPr>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0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405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eastAsiaTheme="minorEastAsia"/>
                <w:sz w:val="22"/>
                <w:szCs w:val="22"/>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1</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标签机色带</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兄弟Brother标签机色带，9mm,黄底黑字，TZe-621</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标签机色带</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兄弟Brother标签机色带，12mm,黄底黑字，TZe-631</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3</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标签机色带</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兄弟Brother标签机色带，18mm,黄底黑字，TZe-641</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LED灯管</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佛山照明，16W,1.2M长，白光</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LED光管</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佛山照明，22W，T8,1.2米</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6</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膨胀胶粒</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6MM,绿色</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7</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自攻螺丝</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M4*20mm，304不锈钢，十字沉头</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314960</wp:posOffset>
                  </wp:positionH>
                  <wp:positionV relativeFrom="paragraph">
                    <wp:posOffset>661670</wp:posOffset>
                  </wp:positionV>
                  <wp:extent cx="936625" cy="654050"/>
                  <wp:effectExtent l="0" t="0" r="15875" b="12700"/>
                  <wp:wrapNone/>
                  <wp:docPr id="29" name="图片_1"/>
                  <wp:cNvGraphicFramePr/>
                  <a:graphic xmlns:a="http://schemas.openxmlformats.org/drawingml/2006/main">
                    <a:graphicData uri="http://schemas.openxmlformats.org/drawingml/2006/picture">
                      <pic:pic xmlns:pic="http://schemas.openxmlformats.org/drawingml/2006/picture">
                        <pic:nvPicPr>
                          <pic:cNvPr id="29" name="图片_1"/>
                          <pic:cNvPicPr/>
                        </pic:nvPicPr>
                        <pic:blipFill>
                          <a:blip/>
                          <a:stretch>
                            <a:fillRect/>
                          </a:stretch>
                        </pic:blipFill>
                        <pic:spPr>
                          <a:xfrm>
                            <a:off x="0" y="0"/>
                            <a:ext cx="936625" cy="65405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8</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耐震压力表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红旗0-1.6Mpa 4分</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9</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温度表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红旗双金属温度计WSS-401 0-50℃ 75mm 6分</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26670</wp:posOffset>
                  </wp:positionH>
                  <wp:positionV relativeFrom="paragraph">
                    <wp:posOffset>58420</wp:posOffset>
                  </wp:positionV>
                  <wp:extent cx="531495" cy="580390"/>
                  <wp:effectExtent l="0" t="0" r="1905" b="10160"/>
                  <wp:wrapNone/>
                  <wp:docPr id="30" name="图片_2"/>
                  <wp:cNvGraphicFramePr/>
                  <a:graphic xmlns:a="http://schemas.openxmlformats.org/drawingml/2006/main">
                    <a:graphicData uri="http://schemas.openxmlformats.org/drawingml/2006/picture">
                      <pic:pic xmlns:pic="http://schemas.openxmlformats.org/drawingml/2006/picture">
                        <pic:nvPicPr>
                          <pic:cNvPr id="30" name="图片_2"/>
                          <pic:cNvPicPr/>
                        </pic:nvPicPr>
                        <pic:blipFill>
                          <a:blip/>
                          <a:stretch>
                            <a:fillRect/>
                          </a:stretch>
                        </pic:blipFill>
                        <pic:spPr>
                          <a:xfrm>
                            <a:off x="0" y="0"/>
                            <a:ext cx="531495" cy="58039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尼龙扎带</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白5×400</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379095</wp:posOffset>
                  </wp:positionH>
                  <wp:positionV relativeFrom="paragraph">
                    <wp:posOffset>170815</wp:posOffset>
                  </wp:positionV>
                  <wp:extent cx="1035685" cy="783590"/>
                  <wp:effectExtent l="0" t="0" r="12065" b="16510"/>
                  <wp:wrapNone/>
                  <wp:docPr id="31" name="图片_3"/>
                  <wp:cNvGraphicFramePr/>
                  <a:graphic xmlns:a="http://schemas.openxmlformats.org/drawingml/2006/main">
                    <a:graphicData uri="http://schemas.openxmlformats.org/drawingml/2006/picture">
                      <pic:pic xmlns:pic="http://schemas.openxmlformats.org/drawingml/2006/picture">
                        <pic:nvPicPr>
                          <pic:cNvPr id="31" name="图片_3"/>
                          <pic:cNvPicPr/>
                        </pic:nvPicPr>
                        <pic:blipFill>
                          <a:blip r:link="rId5"/>
                          <a:stretch>
                            <a:fillRect/>
                          </a:stretch>
                        </pic:blipFill>
                        <pic:spPr>
                          <a:xfrm>
                            <a:off x="0" y="0"/>
                            <a:ext cx="1035685" cy="78359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11</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内六角螺栓</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品牌：BRT/佰瑞特；名称：304不锈钢内六角螺栓；规格：M10*25 国标；材质: 304不锈钢</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微软雅黑" w:hAnsi="微软雅黑" w:eastAsia="微软雅黑" w:cs="微软雅黑"/>
                <w:i w:val="0"/>
                <w:color w:val="5E5E5E"/>
                <w:kern w:val="0"/>
                <w:sz w:val="22"/>
                <w:szCs w:val="22"/>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72390</wp:posOffset>
                  </wp:positionH>
                  <wp:positionV relativeFrom="paragraph">
                    <wp:posOffset>372745</wp:posOffset>
                  </wp:positionV>
                  <wp:extent cx="895350" cy="929640"/>
                  <wp:effectExtent l="0" t="0" r="0" b="3810"/>
                  <wp:wrapNone/>
                  <wp:docPr id="32" name="图片_4"/>
                  <wp:cNvGraphicFramePr/>
                  <a:graphic xmlns:a="http://schemas.openxmlformats.org/drawingml/2006/main">
                    <a:graphicData uri="http://schemas.openxmlformats.org/drawingml/2006/picture">
                      <pic:pic xmlns:pic="http://schemas.openxmlformats.org/drawingml/2006/picture">
                        <pic:nvPicPr>
                          <pic:cNvPr id="32" name="图片_4"/>
                          <pic:cNvPicPr/>
                        </pic:nvPicPr>
                        <pic:blipFill>
                          <a:blip/>
                          <a:stretch>
                            <a:fillRect/>
                          </a:stretch>
                        </pic:blipFill>
                        <pic:spPr>
                          <a:xfrm>
                            <a:off x="0" y="0"/>
                            <a:ext cx="895350" cy="929640"/>
                          </a:xfrm>
                          <a:prstGeom prst="rect">
                            <a:avLst/>
                          </a:prstGeom>
                          <a:noFill/>
                          <a:ln>
                            <a:noFill/>
                          </a:ln>
                        </pic:spPr>
                      </pic:pic>
                    </a:graphicData>
                  </a:graphic>
                </wp:anchor>
              </w:drawing>
            </w: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"https://detail.tmall.com/item.htm?spm=a230r.1.14.28.48095d22CISAOb&amp;id=19469032659&amp;ns=1&amp;abbucket=19&amp;skuId=4739965144269"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https://detail.tmall.com/item.htm?spm=a230r.1.14.28.48095d22CISAOb&amp;id=19469032659&amp;ns=1&amp;abbucket=19&amp;skuId=4739965144269</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12</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塑料绝缘子</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品牌：海坦电气；型号: GGD SGR绝缘子；材质: 塑料；产品尺寸：50*50mm，M8；螺栓孔：8M两头都是螺母</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FF"/>
                <w:kern w:val="0"/>
                <w:sz w:val="24"/>
                <w:szCs w:val="24"/>
                <w:highlight w:val="none"/>
                <w:u w:val="single"/>
                <w:lang w:val="en-US" w:eastAsia="zh-CN" w:bidi="ar"/>
              </w:rPr>
              <w:t>https://item.taobao.com/item.htm?spm=a1z0d.6639537.1997196601.30.105c748400VCJy&amp;id=598994650918</w:t>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13</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600/5电流互感器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Ф80 I；精度：0.5级</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微软雅黑" w:hAnsi="微软雅黑" w:eastAsia="微软雅黑" w:cs="微软雅黑"/>
                <w:i w:val="0"/>
                <w:color w:val="5E5E5E"/>
                <w:kern w:val="0"/>
                <w:sz w:val="22"/>
                <w:szCs w:val="22"/>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-9525</wp:posOffset>
                  </wp:positionH>
                  <wp:positionV relativeFrom="paragraph">
                    <wp:posOffset>148590</wp:posOffset>
                  </wp:positionV>
                  <wp:extent cx="942975" cy="1074420"/>
                  <wp:effectExtent l="0" t="0" r="9525" b="11430"/>
                  <wp:wrapNone/>
                  <wp:docPr id="33" name="图片_5"/>
                  <wp:cNvGraphicFramePr/>
                  <a:graphic xmlns:a="http://schemas.openxmlformats.org/drawingml/2006/main">
                    <a:graphicData uri="http://schemas.openxmlformats.org/drawingml/2006/picture">
                      <pic:pic xmlns:pic="http://schemas.openxmlformats.org/drawingml/2006/picture">
                        <pic:nvPicPr>
                          <pic:cNvPr id="33" name="图片_5"/>
                          <pic:cNvPicPr/>
                        </pic:nvPicPr>
                        <pic:blipFill>
                          <a:blip r:link="rId6"/>
                          <a:stretch>
                            <a:fillRect/>
                          </a:stretch>
                        </pic:blipFill>
                        <pic:spPr>
                          <a:xfrm>
                            <a:off x="0" y="0"/>
                            <a:ext cx="942975" cy="1074420"/>
                          </a:xfrm>
                          <a:prstGeom prst="rect">
                            <a:avLst/>
                          </a:prstGeom>
                          <a:noFill/>
                          <a:ln>
                            <a:noFill/>
                          </a:ln>
                        </pic:spPr>
                      </pic:pic>
                    </a:graphicData>
                  </a:graphic>
                </wp:anchor>
              </w:drawing>
            </w: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14</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400/5电流互感器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Ф50 I；精度：0.5级；电流变比：400/5；匝数：1匝</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15</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300/5电流互感器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Ф40 I；精度：0.5级；电流变比：300/5；匝数：1匝</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16</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200/5电流互感器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Ф40 I；精度：0.5级；电流变比：200/5；匝数：1匝</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17</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150/5电流互感器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Ф40 I；精度：0.5级；电流变比：150/5；匝数：1匝</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18</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Ф30 I；精度：1级；电流变比：100/5；匝数：1匝</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19</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50/5电流互感器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品牌：正泰；型号：BH-0.66 Ф30 I；精度：3级；电流变比：50/5；匝数：1匝</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https://detail.tmall.com/item.htm?id=573900523116&amp;ali_refid=a3_430676_1006:1152018010:N:K9FM3lpqTyeZTC8edkJKP926rF9QhECIXzYaCcOITQo=:8444244e73661f32aae5301fb2d2b86b&amp;ali_trackid=1_8444244e73661f32aae5301fb2d2b86b&amp;spm=a2e1u.19484427.29996460.20&amp;skuId=4281291162254</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20</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玻璃钢格栅板</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黄色；板孔38*38mm；整板1220*3660mm 厚度30mm</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21</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双头螺丝</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不锈钢16*160mm，配螺母2个，平垫圈2个</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333375</wp:posOffset>
                  </wp:positionH>
                  <wp:positionV relativeFrom="paragraph">
                    <wp:posOffset>264795</wp:posOffset>
                  </wp:positionV>
                  <wp:extent cx="1035685" cy="611505"/>
                  <wp:effectExtent l="0" t="0" r="12065" b="17145"/>
                  <wp:wrapNone/>
                  <wp:docPr id="36" name="图片_3_SpCnt_1"/>
                  <wp:cNvGraphicFramePr/>
                  <a:graphic xmlns:a="http://schemas.openxmlformats.org/drawingml/2006/main">
                    <a:graphicData uri="http://schemas.openxmlformats.org/drawingml/2006/picture">
                      <pic:pic xmlns:pic="http://schemas.openxmlformats.org/drawingml/2006/picture">
                        <pic:nvPicPr>
                          <pic:cNvPr id="36" name="图片_3_SpCnt_1"/>
                          <pic:cNvPicPr/>
                        </pic:nvPicPr>
                        <pic:blipFill>
                          <a:blip/>
                          <a:stretch>
                            <a:fillRect/>
                          </a:stretch>
                        </pic:blipFill>
                        <pic:spPr>
                          <a:xfrm>
                            <a:off x="0" y="0"/>
                            <a:ext cx="1035685" cy="611505"/>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80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22</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六角螺丝</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不锈钢 16*60 配不锈钢螺帽和平垫圈各1个</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114935</wp:posOffset>
                  </wp:positionH>
                  <wp:positionV relativeFrom="paragraph">
                    <wp:posOffset>89535</wp:posOffset>
                  </wp:positionV>
                  <wp:extent cx="1691640" cy="463550"/>
                  <wp:effectExtent l="0" t="0" r="3810" b="12700"/>
                  <wp:wrapNone/>
                  <wp:docPr id="37" name="图片_5_SpCnt_1"/>
                  <wp:cNvGraphicFramePr/>
                  <a:graphic xmlns:a="http://schemas.openxmlformats.org/drawingml/2006/main">
                    <a:graphicData uri="http://schemas.openxmlformats.org/drawingml/2006/picture">
                      <pic:pic xmlns:pic="http://schemas.openxmlformats.org/drawingml/2006/picture">
                        <pic:nvPicPr>
                          <pic:cNvPr id="37" name="图片_5_SpCnt_1"/>
                          <pic:cNvPicPr/>
                        </pic:nvPicPr>
                        <pic:blipFill>
                          <a:blip/>
                          <a:stretch>
                            <a:fillRect/>
                          </a:stretch>
                        </pic:blipFill>
                        <pic:spPr>
                          <a:xfrm>
                            <a:off x="0" y="0"/>
                            <a:ext cx="1691640" cy="46355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80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23</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油扫</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3寸</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347980</wp:posOffset>
                  </wp:positionH>
                  <wp:positionV relativeFrom="paragraph">
                    <wp:posOffset>120650</wp:posOffset>
                  </wp:positionV>
                  <wp:extent cx="944880" cy="679450"/>
                  <wp:effectExtent l="0" t="0" r="7620" b="6350"/>
                  <wp:wrapNone/>
                  <wp:docPr id="38" name="图片_1_SpCnt_2"/>
                  <wp:cNvGraphicFramePr/>
                  <a:graphic xmlns:a="http://schemas.openxmlformats.org/drawingml/2006/main">
                    <a:graphicData uri="http://schemas.openxmlformats.org/drawingml/2006/picture">
                      <pic:pic xmlns:pic="http://schemas.openxmlformats.org/drawingml/2006/picture">
                        <pic:nvPicPr>
                          <pic:cNvPr id="38" name="图片_1_SpCnt_2"/>
                          <pic:cNvPicPr/>
                        </pic:nvPicPr>
                        <pic:blipFill>
                          <a:blip/>
                          <a:stretch>
                            <a:fillRect/>
                          </a:stretch>
                        </pic:blipFill>
                        <pic:spPr>
                          <a:xfrm>
                            <a:off x="0" y="0"/>
                            <a:ext cx="944880" cy="67945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24</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防水泥</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LB-8；止水王；鲁班牌；5Kg/袋</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蝶阀</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DN80；上海一泰CD37A1X6-16B1</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64135</wp:posOffset>
                  </wp:positionH>
                  <wp:positionV relativeFrom="paragraph">
                    <wp:posOffset>-49530</wp:posOffset>
                  </wp:positionV>
                  <wp:extent cx="718185" cy="714375"/>
                  <wp:effectExtent l="0" t="0" r="5715" b="9525"/>
                  <wp:wrapNone/>
                  <wp:docPr id="40" name="图片_7"/>
                  <wp:cNvGraphicFramePr/>
                  <a:graphic xmlns:a="http://schemas.openxmlformats.org/drawingml/2006/main">
                    <a:graphicData uri="http://schemas.openxmlformats.org/drawingml/2006/picture">
                      <pic:pic xmlns:pic="http://schemas.openxmlformats.org/drawingml/2006/picture">
                        <pic:nvPicPr>
                          <pic:cNvPr id="40" name="图片_7"/>
                          <pic:cNvPicPr/>
                        </pic:nvPicPr>
                        <pic:blipFill>
                          <a:blip/>
                          <a:stretch>
                            <a:fillRect/>
                          </a:stretch>
                        </pic:blipFill>
                        <pic:spPr>
                          <a:xfrm>
                            <a:off x="0" y="0"/>
                            <a:ext cx="718185" cy="714375"/>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26</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止回阀</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上海一泰XYLH41XT-16 DN80 L=160mm，材质铸铁</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192405</wp:posOffset>
                  </wp:positionH>
                  <wp:positionV relativeFrom="paragraph">
                    <wp:posOffset>112395</wp:posOffset>
                  </wp:positionV>
                  <wp:extent cx="1089660" cy="688975"/>
                  <wp:effectExtent l="0" t="0" r="15240" b="15875"/>
                  <wp:wrapNone/>
                  <wp:docPr id="39" name="图片_6"/>
                  <wp:cNvGraphicFramePr/>
                  <a:graphic xmlns:a="http://schemas.openxmlformats.org/drawingml/2006/main">
                    <a:graphicData uri="http://schemas.openxmlformats.org/drawingml/2006/picture">
                      <pic:pic xmlns:pic="http://schemas.openxmlformats.org/drawingml/2006/picture">
                        <pic:nvPicPr>
                          <pic:cNvPr id="39" name="图片_6"/>
                          <pic:cNvPicPr/>
                        </pic:nvPicPr>
                        <pic:blipFill>
                          <a:blip/>
                          <a:stretch>
                            <a:fillRect/>
                          </a:stretch>
                        </pic:blipFill>
                        <pic:spPr>
                          <a:xfrm>
                            <a:off x="0" y="0"/>
                            <a:ext cx="1089660" cy="688975"/>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27</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充电电池</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松下NCR18650GA</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133985</wp:posOffset>
                  </wp:positionH>
                  <wp:positionV relativeFrom="paragraph">
                    <wp:posOffset>137795</wp:posOffset>
                  </wp:positionV>
                  <wp:extent cx="1159510" cy="565150"/>
                  <wp:effectExtent l="0" t="0" r="2540" b="6350"/>
                  <wp:wrapNone/>
                  <wp:docPr id="41" name="图片_2_SpCnt_1"/>
                  <wp:cNvGraphicFramePr/>
                  <a:graphic xmlns:a="http://schemas.openxmlformats.org/drawingml/2006/main">
                    <a:graphicData uri="http://schemas.openxmlformats.org/drawingml/2006/picture">
                      <pic:pic xmlns:pic="http://schemas.openxmlformats.org/drawingml/2006/picture">
                        <pic:nvPicPr>
                          <pic:cNvPr id="41" name="图片_2_SpCnt_1"/>
                          <pic:cNvPicPr/>
                        </pic:nvPicPr>
                        <pic:blipFill>
                          <a:blip/>
                          <a:stretch>
                            <a:fillRect/>
                          </a:stretch>
                        </pic:blipFill>
                        <pic:spPr>
                          <a:xfrm>
                            <a:off x="0" y="0"/>
                            <a:ext cx="1159510" cy="565150"/>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28</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吸顶灯</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圆形 LED 20W 直径300mm</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475615</wp:posOffset>
                  </wp:positionH>
                  <wp:positionV relativeFrom="paragraph">
                    <wp:posOffset>78740</wp:posOffset>
                  </wp:positionV>
                  <wp:extent cx="885825" cy="641350"/>
                  <wp:effectExtent l="0" t="0" r="9525" b="6350"/>
                  <wp:wrapNone/>
                  <wp:docPr id="43" name="图片_3_SpCnt_2"/>
                  <wp:cNvGraphicFramePr/>
                  <a:graphic xmlns:a="http://schemas.openxmlformats.org/drawingml/2006/main">
                    <a:graphicData uri="http://schemas.openxmlformats.org/drawingml/2006/picture">
                      <pic:pic xmlns:pic="http://schemas.openxmlformats.org/drawingml/2006/picture">
                        <pic:nvPicPr>
                          <pic:cNvPr id="43" name="图片_3_SpCnt_2"/>
                          <pic:cNvPicPr/>
                        </pic:nvPicPr>
                        <pic:blipFill>
                          <a:blip/>
                          <a:stretch>
                            <a:fillRect/>
                          </a:stretch>
                        </pic:blipFill>
                        <pic:spPr>
                          <a:xfrm>
                            <a:off x="0" y="0"/>
                            <a:ext cx="885825" cy="64135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29</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草甘磷（除草剂）</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1000ml装</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231775</wp:posOffset>
                  </wp:positionH>
                  <wp:positionV relativeFrom="paragraph">
                    <wp:posOffset>-158750</wp:posOffset>
                  </wp:positionV>
                  <wp:extent cx="452755" cy="705485"/>
                  <wp:effectExtent l="0" t="0" r="4445" b="18415"/>
                  <wp:wrapNone/>
                  <wp:docPr id="42" name="图片_4_SpCnt_2"/>
                  <wp:cNvGraphicFramePr/>
                  <a:graphic xmlns:a="http://schemas.openxmlformats.org/drawingml/2006/main">
                    <a:graphicData uri="http://schemas.openxmlformats.org/drawingml/2006/picture">
                      <pic:pic xmlns:pic="http://schemas.openxmlformats.org/drawingml/2006/picture">
                        <pic:nvPicPr>
                          <pic:cNvPr id="42" name="图片_4_SpCnt_2"/>
                          <pic:cNvPicPr/>
                        </pic:nvPicPr>
                        <pic:blipFill>
                          <a:blip/>
                          <a:stretch>
                            <a:fillRect/>
                          </a:stretch>
                        </pic:blipFill>
                        <pic:spPr>
                          <a:xfrm>
                            <a:off x="0" y="0"/>
                            <a:ext cx="452755" cy="705485"/>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30</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LED光管</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T8 LED 佛山照明22W 220V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377190</wp:posOffset>
                  </wp:positionH>
                  <wp:positionV relativeFrom="paragraph">
                    <wp:posOffset>392430</wp:posOffset>
                  </wp:positionV>
                  <wp:extent cx="1135380" cy="735330"/>
                  <wp:effectExtent l="0" t="0" r="7620" b="7620"/>
                  <wp:wrapNone/>
                  <wp:docPr id="46" name="图片_8"/>
                  <wp:cNvGraphicFramePr/>
                  <a:graphic xmlns:a="http://schemas.openxmlformats.org/drawingml/2006/main">
                    <a:graphicData uri="http://schemas.openxmlformats.org/drawingml/2006/picture">
                      <pic:pic xmlns:pic="http://schemas.openxmlformats.org/drawingml/2006/picture">
                        <pic:nvPicPr>
                          <pic:cNvPr id="46" name="图片_8"/>
                          <pic:cNvPicPr/>
                        </pic:nvPicPr>
                        <pic:blipFill>
                          <a:blip/>
                          <a:stretch>
                            <a:fillRect/>
                          </a:stretch>
                        </pic:blipFill>
                        <pic:spPr>
                          <a:xfrm>
                            <a:off x="0" y="0"/>
                            <a:ext cx="1135380" cy="73533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310515</wp:posOffset>
                  </wp:positionH>
                  <wp:positionV relativeFrom="paragraph">
                    <wp:posOffset>-31750</wp:posOffset>
                  </wp:positionV>
                  <wp:extent cx="1352550" cy="713740"/>
                  <wp:effectExtent l="0" t="0" r="0" b="10160"/>
                  <wp:wrapNone/>
                  <wp:docPr id="44" name="图片_5_SpCnt_2"/>
                  <wp:cNvGraphicFramePr/>
                  <a:graphic xmlns:a="http://schemas.openxmlformats.org/drawingml/2006/main">
                    <a:graphicData uri="http://schemas.openxmlformats.org/drawingml/2006/picture">
                      <pic:pic xmlns:pic="http://schemas.openxmlformats.org/drawingml/2006/picture">
                        <pic:nvPicPr>
                          <pic:cNvPr id="44" name="图片_5_SpCnt_2"/>
                          <pic:cNvPicPr/>
                        </pic:nvPicPr>
                        <pic:blipFill>
                          <a:blip/>
                          <a:stretch>
                            <a:fillRect/>
                          </a:stretch>
                        </pic:blipFill>
                        <pic:spPr>
                          <a:xfrm>
                            <a:off x="0" y="0"/>
                            <a:ext cx="1352550" cy="71374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31</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管夹</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3寸 （DN85）加强型</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32</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电工胶布</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3M（红、黄、蓝各10卷）</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38735</wp:posOffset>
                  </wp:positionH>
                  <wp:positionV relativeFrom="paragraph">
                    <wp:posOffset>-52705</wp:posOffset>
                  </wp:positionV>
                  <wp:extent cx="713105" cy="594360"/>
                  <wp:effectExtent l="0" t="0" r="10795" b="15240"/>
                  <wp:wrapNone/>
                  <wp:docPr id="45" name="图片_9"/>
                  <wp:cNvGraphicFramePr/>
                  <a:graphic xmlns:a="http://schemas.openxmlformats.org/drawingml/2006/main">
                    <a:graphicData uri="http://schemas.openxmlformats.org/drawingml/2006/picture">
                      <pic:pic xmlns:pic="http://schemas.openxmlformats.org/drawingml/2006/picture">
                        <pic:nvPicPr>
                          <pic:cNvPr id="45" name="图片_9"/>
                          <pic:cNvPicPr/>
                        </pic:nvPicPr>
                        <pic:blipFill>
                          <a:blip/>
                          <a:stretch>
                            <a:fillRect/>
                          </a:stretch>
                        </pic:blipFill>
                        <pic:spPr>
                          <a:xfrm>
                            <a:off x="0" y="0"/>
                            <a:ext cx="713105" cy="594360"/>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33</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角阀</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铜质 4分</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highlight w:val="none"/>
              </w:rPr>
              <w:drawing>
                <wp:inline distT="0" distB="0" distL="114300" distR="114300">
                  <wp:extent cx="943610" cy="705485"/>
                  <wp:effectExtent l="0" t="0" r="8890" b="18415"/>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7"/>
                          <a:stretch>
                            <a:fillRect/>
                          </a:stretch>
                        </pic:blipFill>
                        <pic:spPr>
                          <a:xfrm>
                            <a:off x="0" y="0"/>
                            <a:ext cx="943610" cy="70548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34</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金属波纹软管</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4分 长度1米</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377190</wp:posOffset>
                  </wp:positionH>
                  <wp:positionV relativeFrom="paragraph">
                    <wp:posOffset>539750</wp:posOffset>
                  </wp:positionV>
                  <wp:extent cx="1134745" cy="735330"/>
                  <wp:effectExtent l="0" t="0" r="8255" b="7620"/>
                  <wp:wrapNone/>
                  <wp:docPr id="48" name="图片_8_SpCnt_1"/>
                  <wp:cNvGraphicFramePr/>
                  <a:graphic xmlns:a="http://schemas.openxmlformats.org/drawingml/2006/main">
                    <a:graphicData uri="http://schemas.openxmlformats.org/drawingml/2006/picture">
                      <pic:pic xmlns:pic="http://schemas.openxmlformats.org/drawingml/2006/picture">
                        <pic:nvPicPr>
                          <pic:cNvPr id="48" name="图片_8_SpCnt_1"/>
                          <pic:cNvPicPr/>
                        </pic:nvPicPr>
                        <pic:blipFill>
                          <a:blip/>
                          <a:stretch>
                            <a:fillRect/>
                          </a:stretch>
                        </pic:blipFill>
                        <pic:spPr>
                          <a:xfrm>
                            <a:off x="0" y="0"/>
                            <a:ext cx="1134745" cy="73533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35</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金属波纹软管</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4分 长度0.6米</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3810</wp:posOffset>
                  </wp:positionH>
                  <wp:positionV relativeFrom="paragraph">
                    <wp:posOffset>455930</wp:posOffset>
                  </wp:positionV>
                  <wp:extent cx="1046480" cy="680720"/>
                  <wp:effectExtent l="0" t="0" r="1270" b="5080"/>
                  <wp:wrapNone/>
                  <wp:docPr id="50" name="图片_9_SpCnt_1"/>
                  <wp:cNvGraphicFramePr/>
                  <a:graphic xmlns:a="http://schemas.openxmlformats.org/drawingml/2006/main">
                    <a:graphicData uri="http://schemas.openxmlformats.org/drawingml/2006/picture">
                      <pic:pic xmlns:pic="http://schemas.openxmlformats.org/drawingml/2006/picture">
                        <pic:nvPicPr>
                          <pic:cNvPr id="50" name="图片_9_SpCnt_1"/>
                          <pic:cNvPicPr/>
                        </pic:nvPicPr>
                        <pic:blipFill>
                          <a:blip/>
                          <a:stretch>
                            <a:fillRect/>
                          </a:stretch>
                        </pic:blipFill>
                        <pic:spPr>
                          <a:xfrm>
                            <a:off x="0" y="0"/>
                            <a:ext cx="1046480" cy="680720"/>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36</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熔断器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RT14-20；500V/4A；（20只/盒）</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37</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熔断器</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RT14-20；500V/6A；（20只/盒）</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38</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应急疏散指示牌</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105E08A,左箭头</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39</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应急疏散指示牌</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106E08A,右箭头</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40</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应急疏散指示牌</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出口EXIT 左右双箭头，配插头</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347345</wp:posOffset>
                  </wp:positionH>
                  <wp:positionV relativeFrom="paragraph">
                    <wp:posOffset>463550</wp:posOffset>
                  </wp:positionV>
                  <wp:extent cx="1111885" cy="705485"/>
                  <wp:effectExtent l="0" t="0" r="12065" b="18415"/>
                  <wp:wrapNone/>
                  <wp:docPr id="51" name="图片_12"/>
                  <wp:cNvGraphicFramePr/>
                  <a:graphic xmlns:a="http://schemas.openxmlformats.org/drawingml/2006/main">
                    <a:graphicData uri="http://schemas.openxmlformats.org/drawingml/2006/picture">
                      <pic:pic xmlns:pic="http://schemas.openxmlformats.org/drawingml/2006/picture">
                        <pic:nvPicPr>
                          <pic:cNvPr id="51" name="图片_12"/>
                          <pic:cNvPicPr/>
                        </pic:nvPicPr>
                        <pic:blipFill>
                          <a:blip/>
                          <a:stretch>
                            <a:fillRect/>
                          </a:stretch>
                        </pic:blipFill>
                        <pic:spPr>
                          <a:xfrm>
                            <a:off x="0" y="0"/>
                            <a:ext cx="1111885" cy="705485"/>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41</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塑料扎带</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5*300</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42</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塑料软管</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6分</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30480</wp:posOffset>
                  </wp:positionH>
                  <wp:positionV relativeFrom="paragraph">
                    <wp:posOffset>-193675</wp:posOffset>
                  </wp:positionV>
                  <wp:extent cx="903605" cy="674370"/>
                  <wp:effectExtent l="0" t="0" r="10795" b="11430"/>
                  <wp:wrapNone/>
                  <wp:docPr id="52" name="图片_13"/>
                  <wp:cNvGraphicFramePr/>
                  <a:graphic xmlns:a="http://schemas.openxmlformats.org/drawingml/2006/main">
                    <a:graphicData uri="http://schemas.openxmlformats.org/drawingml/2006/picture">
                      <pic:pic xmlns:pic="http://schemas.openxmlformats.org/drawingml/2006/picture">
                        <pic:nvPicPr>
                          <pic:cNvPr id="52" name="图片_13"/>
                          <pic:cNvPicPr/>
                        </pic:nvPicPr>
                        <pic:blipFill>
                          <a:blip/>
                          <a:stretch>
                            <a:fillRect/>
                          </a:stretch>
                        </pic:blipFill>
                        <pic:spPr>
                          <a:xfrm>
                            <a:off x="0" y="0"/>
                            <a:ext cx="903605" cy="674370"/>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43</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塑料防滑地毯</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PVC，红色，宽1.2米，厚6mm</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205740</wp:posOffset>
                  </wp:positionH>
                  <wp:positionV relativeFrom="paragraph">
                    <wp:posOffset>82550</wp:posOffset>
                  </wp:positionV>
                  <wp:extent cx="762635" cy="706120"/>
                  <wp:effectExtent l="0" t="0" r="18415" b="17780"/>
                  <wp:wrapNone/>
                  <wp:docPr id="53" name="图片_14"/>
                  <wp:cNvGraphicFramePr/>
                  <a:graphic xmlns:a="http://schemas.openxmlformats.org/drawingml/2006/main">
                    <a:graphicData uri="http://schemas.openxmlformats.org/drawingml/2006/picture">
                      <pic:pic xmlns:pic="http://schemas.openxmlformats.org/drawingml/2006/picture">
                        <pic:nvPicPr>
                          <pic:cNvPr id="53" name="图片_14"/>
                          <pic:cNvPicPr/>
                        </pic:nvPicPr>
                        <pic:blipFill>
                          <a:blip/>
                          <a:stretch>
                            <a:fillRect/>
                          </a:stretch>
                        </pic:blipFill>
                        <pic:spPr>
                          <a:xfrm>
                            <a:off x="0" y="0"/>
                            <a:ext cx="762635" cy="706120"/>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44</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90°弯头</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DN300*8mm无缝碳钢管，焊接坡口</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45</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外牙直通接头</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镀锌，DN15</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46</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软管耐高压</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长度3m以上,材质使用橡胶和钢丝，耐压1.6Mpa以上，1.5寸，带外牙接头，</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default" w:ascii="Arial" w:hAnsi="Arial" w:eastAsia="宋体" w:cs="Arial"/>
                <w:i w:val="0"/>
                <w:color w:val="0000FF"/>
                <w:kern w:val="0"/>
                <w:sz w:val="24"/>
                <w:szCs w:val="24"/>
                <w:highlight w:val="none"/>
                <w:u w:val="single"/>
                <w:lang w:val="en-US" w:eastAsia="zh-CN" w:bidi="ar"/>
              </w:rPr>
              <w:t>https://item.taobao.com/item.htm?spm=a230r.1.14.132.118b484enIKZ8n&amp;id=641065087661&amp;ns=1&amp;abbucket=4#detail</w:t>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47</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软管耐高压</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长度3m以上,材质使用橡胶和钢丝，耐压1.6Mpa以上，4分管，带外牙接头，</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default" w:ascii="Arial" w:hAnsi="Arial" w:eastAsia="宋体" w:cs="Arial"/>
                <w:i w:val="0"/>
                <w:color w:val="0000FF"/>
                <w:kern w:val="0"/>
                <w:sz w:val="24"/>
                <w:szCs w:val="24"/>
                <w:highlight w:val="none"/>
                <w:u w:val="single"/>
                <w:lang w:val="en-US" w:eastAsia="zh-CN" w:bidi="ar"/>
              </w:rPr>
              <w:t>https://item.taobao.com/item.htm?spm=a230r.1.14.132.118b484enIKZ8n&amp;id=641065087661&amp;ns=1&amp;abbucket=4#detail</w:t>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48</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强力卡箍</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表面镀锌，适用于DN50软管，螺母不小于M5</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FF"/>
                <w:kern w:val="0"/>
                <w:sz w:val="24"/>
                <w:szCs w:val="24"/>
                <w:highlight w:val="none"/>
                <w:u w:val="single"/>
                <w:lang w:val="en-US" w:eastAsia="zh-CN" w:bidi="ar"/>
              </w:rPr>
              <w:t>https://item.taobao.com/item.htm?spm=a230r.7195193.1997079397.10.1be23d42mhJ61D&amp;id=599993383410&amp;abbucket=4</w:t>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49</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户外塑料布</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三色彩条布防雨布防水防晒加厚篷布雨布防水布油布帆布户外塑料布4*8米</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4"/>
                <w:szCs w:val="24"/>
                <w:highlight w:val="none"/>
                <w:u w:val="none"/>
                <w:lang w:val="en-US" w:eastAsia="zh-CN" w:bidi="ar"/>
              </w:rPr>
              <w:t>https://m.tb.cn/h.fphScdn?tk=KNW92gsm9rg</w:t>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50</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标识地贴</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新品疫情防控防疫标志一米地贴请保持1米安全距离标识10*120cm</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shd w:val="clear" w:fill="FFFFFF"/>
                <w:lang w:val="en-US" w:eastAsia="zh-CN" w:bidi="ar"/>
              </w:rPr>
              <w:drawing>
                <wp:anchor distT="0" distB="0" distL="114300" distR="114300" simplePos="0" relativeHeight="251680768" behindDoc="0" locked="0" layoutInCell="1" allowOverlap="1">
                  <wp:simplePos x="0" y="0"/>
                  <wp:positionH relativeFrom="column">
                    <wp:posOffset>161290</wp:posOffset>
                  </wp:positionH>
                  <wp:positionV relativeFrom="paragraph">
                    <wp:posOffset>173990</wp:posOffset>
                  </wp:positionV>
                  <wp:extent cx="1694180" cy="339090"/>
                  <wp:effectExtent l="0" t="0" r="1270" b="3810"/>
                  <wp:wrapNone/>
                  <wp:docPr id="54" name="图片_26"/>
                  <wp:cNvGraphicFramePr/>
                  <a:graphic xmlns:a="http://schemas.openxmlformats.org/drawingml/2006/main">
                    <a:graphicData uri="http://schemas.openxmlformats.org/drawingml/2006/picture">
                      <pic:pic xmlns:pic="http://schemas.openxmlformats.org/drawingml/2006/picture">
                        <pic:nvPicPr>
                          <pic:cNvPr id="54" name="图片_26"/>
                          <pic:cNvPicPr/>
                        </pic:nvPicPr>
                        <pic:blipFill>
                          <a:blip/>
                          <a:stretch>
                            <a:fillRect/>
                          </a:stretch>
                        </pic:blipFill>
                        <pic:spPr>
                          <a:xfrm>
                            <a:off x="0" y="0"/>
                            <a:ext cx="1694180" cy="33909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51</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地上消防栓扳手</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SS100/65</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4"/>
                <w:szCs w:val="24"/>
                <w:highlight w:val="none"/>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323850</wp:posOffset>
                  </wp:positionH>
                  <wp:positionV relativeFrom="paragraph">
                    <wp:posOffset>1118870</wp:posOffset>
                  </wp:positionV>
                  <wp:extent cx="1019175" cy="825500"/>
                  <wp:effectExtent l="0" t="0" r="9525" b="12700"/>
                  <wp:wrapNone/>
                  <wp:docPr id="55" name="图片_27"/>
                  <wp:cNvGraphicFramePr/>
                  <a:graphic xmlns:a="http://schemas.openxmlformats.org/drawingml/2006/main">
                    <a:graphicData uri="http://schemas.openxmlformats.org/drawingml/2006/picture">
                      <pic:pic xmlns:pic="http://schemas.openxmlformats.org/drawingml/2006/picture">
                        <pic:nvPicPr>
                          <pic:cNvPr id="55" name="图片_27"/>
                          <pic:cNvPicPr/>
                        </pic:nvPicPr>
                        <pic:blipFill>
                          <a:blip/>
                          <a:stretch>
                            <a:fillRect/>
                          </a:stretch>
                        </pic:blipFill>
                        <pic:spPr>
                          <a:xfrm>
                            <a:off x="0" y="0"/>
                            <a:ext cx="1019175" cy="825500"/>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 xml:space="preserve">5 </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微软雅黑" w:hAnsi="微软雅黑" w:eastAsia="微软雅黑" w:cs="微软雅黑"/>
                <w:i w:val="0"/>
                <w:color w:val="5E5E5E"/>
                <w:kern w:val="0"/>
                <w:sz w:val="22"/>
                <w:szCs w:val="22"/>
                <w:highlight w:val="none"/>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104140</wp:posOffset>
                  </wp:positionH>
                  <wp:positionV relativeFrom="paragraph">
                    <wp:posOffset>157480</wp:posOffset>
                  </wp:positionV>
                  <wp:extent cx="751205" cy="624205"/>
                  <wp:effectExtent l="0" t="0" r="10795" b="4445"/>
                  <wp:wrapNone/>
                  <wp:docPr id="86" name="图片_6_SpCnt_1"/>
                  <wp:cNvGraphicFramePr/>
                  <a:graphic xmlns:a="http://schemas.openxmlformats.org/drawingml/2006/main">
                    <a:graphicData uri="http://schemas.openxmlformats.org/drawingml/2006/picture">
                      <pic:pic xmlns:pic="http://schemas.openxmlformats.org/drawingml/2006/picture">
                        <pic:nvPicPr>
                          <pic:cNvPr id="86" name="图片_6_SpCnt_1"/>
                          <pic:cNvPicPr/>
                        </pic:nvPicPr>
                        <pic:blipFill>
                          <a:blip/>
                          <a:stretch>
                            <a:fillRect/>
                          </a:stretch>
                        </pic:blipFill>
                        <pic:spPr>
                          <a:xfrm>
                            <a:off x="0" y="0"/>
                            <a:ext cx="751205" cy="624205"/>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52</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安全帽存放柜</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加厚 1700mm*900mm*360mm放28顶帽整装</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4"/>
                <w:szCs w:val="24"/>
                <w:highlight w:val="none"/>
                <w:u w:val="none"/>
                <w:lang w:val="en-US" w:eastAsia="zh-CN" w:bidi="ar"/>
              </w:rPr>
              <w:t>https://item.taobao.com/item.htm?spm=a230r.1.14.33.7df04facRY7Ziw&amp;id=617132138754&amp;ns=1&amp;abbucket=9#detail</w:t>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53</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铝合金人字梯</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7级，加强加厚，每一级有三角加固</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809" w:type="dxa"/>
            <w:vMerge w:val="restart"/>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highlight w:val="none"/>
              </w:rPr>
            </w:pPr>
            <w:r>
              <w:rPr>
                <w:rFonts w:hint="eastAsia" w:ascii="宋体" w:hAnsi="宋体" w:eastAsia="宋体" w:cs="宋体"/>
                <w:i w:val="0"/>
                <w:kern w:val="0"/>
                <w:sz w:val="24"/>
                <w:szCs w:val="24"/>
                <w:highlight w:val="none"/>
                <w:u w:val="single"/>
                <w:lang w:val="en-US" w:eastAsia="zh-CN" w:bidi="ar"/>
              </w:rPr>
              <w:fldChar w:fldCharType="begin"/>
            </w:r>
            <w:r>
              <w:rPr>
                <w:rFonts w:hint="eastAsia" w:ascii="宋体" w:hAnsi="宋体" w:eastAsia="宋体" w:cs="宋体"/>
                <w:i w:val="0"/>
                <w:kern w:val="0"/>
                <w:sz w:val="24"/>
                <w:szCs w:val="24"/>
                <w:highlight w:val="none"/>
                <w:u w:val="single"/>
                <w:lang w:val="en-US" w:eastAsia="zh-CN" w:bidi="ar"/>
              </w:rPr>
              <w:instrText xml:space="preserve"> HYPERLINK "https://detail.tmall.com/item.htm?spm=a230r.1.14.53.15d93831WCg17M&amp;id=643734254967&amp;ns=1&amp;abbucket=19&amp;skuId=4807489551081" </w:instrText>
            </w:r>
            <w:r>
              <w:rPr>
                <w:rFonts w:hint="eastAsia" w:ascii="宋体" w:hAnsi="宋体" w:eastAsia="宋体" w:cs="宋体"/>
                <w:i w:val="0"/>
                <w:kern w:val="0"/>
                <w:sz w:val="24"/>
                <w:szCs w:val="24"/>
                <w:highlight w:val="none"/>
                <w:u w:val="single"/>
                <w:lang w:val="en-US" w:eastAsia="zh-CN" w:bidi="ar"/>
              </w:rPr>
              <w:fldChar w:fldCharType="separate"/>
            </w:r>
            <w:r>
              <w:rPr>
                <w:rStyle w:val="8"/>
                <w:rFonts w:hint="eastAsia" w:ascii="宋体" w:hAnsi="宋体" w:eastAsia="宋体" w:cs="宋体"/>
                <w:i w:val="0"/>
                <w:sz w:val="24"/>
                <w:szCs w:val="24"/>
                <w:highlight w:val="none"/>
                <w:u w:val="single"/>
              </w:rPr>
              <w:t>https://detail.tmall.com/item.htm?spm=a230r.1.14.53.15d93831WCg17M&amp;id=643734254967&amp;ns=1&amp;abbucket=19&amp;skuId=4807489551081</w:t>
            </w:r>
            <w:r>
              <w:rPr>
                <w:rFonts w:hint="eastAsia" w:ascii="宋体" w:hAnsi="宋体" w:eastAsia="宋体" w:cs="宋体"/>
                <w:i w:val="0"/>
                <w:kern w:val="0"/>
                <w:sz w:val="24"/>
                <w:szCs w:val="24"/>
                <w:highlight w:val="none"/>
                <w:u w:val="single"/>
                <w:lang w:val="en-US" w:eastAsia="zh-CN" w:bidi="ar"/>
              </w:rPr>
              <w:fldChar w:fldCharType="end"/>
            </w: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54</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铝合金人字梯</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9级，加强加厚，每一级有三角加固</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809" w:type="dxa"/>
            <w:vMerge w:val="continue"/>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55</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铝合金人字梯</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11级，加强加厚，每一级有三角加固</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FF"/>
                <w:kern w:val="0"/>
                <w:sz w:val="24"/>
                <w:szCs w:val="24"/>
                <w:highlight w:val="none"/>
                <w:u w:val="singl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245110</wp:posOffset>
                  </wp:positionH>
                  <wp:positionV relativeFrom="paragraph">
                    <wp:posOffset>349250</wp:posOffset>
                  </wp:positionV>
                  <wp:extent cx="1442720" cy="1332865"/>
                  <wp:effectExtent l="0" t="0" r="5080" b="635"/>
                  <wp:wrapNone/>
                  <wp:docPr id="56" name="图片_29"/>
                  <wp:cNvGraphicFramePr/>
                  <a:graphic xmlns:a="http://schemas.openxmlformats.org/drawingml/2006/main">
                    <a:graphicData uri="http://schemas.openxmlformats.org/drawingml/2006/picture">
                      <pic:pic xmlns:pic="http://schemas.openxmlformats.org/drawingml/2006/picture">
                        <pic:nvPicPr>
                          <pic:cNvPr id="56" name="图片_29"/>
                          <pic:cNvPicPr/>
                        </pic:nvPicPr>
                        <pic:blipFill>
                          <a:blip/>
                          <a:stretch>
                            <a:fillRect/>
                          </a:stretch>
                        </pic:blipFill>
                        <pic:spPr>
                          <a:xfrm>
                            <a:off x="0" y="0"/>
                            <a:ext cx="1442720" cy="1332865"/>
                          </a:xfrm>
                          <a:prstGeom prst="rect">
                            <a:avLst/>
                          </a:prstGeom>
                          <a:noFill/>
                          <a:ln>
                            <a:noFill/>
                          </a:ln>
                        </pic:spPr>
                      </pic:pic>
                    </a:graphicData>
                  </a:graphic>
                </wp:anchor>
              </w:drawing>
            </w:r>
            <w:r>
              <w:rPr>
                <w:rFonts w:hint="eastAsia" w:ascii="微软雅黑" w:hAnsi="微软雅黑" w:eastAsia="微软雅黑" w:cs="微软雅黑"/>
                <w:i w:val="0"/>
                <w:color w:val="5E5E5E"/>
                <w:kern w:val="0"/>
                <w:sz w:val="22"/>
                <w:szCs w:val="22"/>
                <w:highlight w:val="none"/>
                <w:u w:val="none"/>
                <w:lang w:val="en-US" w:eastAsia="zh-CN" w:bidi="ar"/>
              </w:rPr>
              <w:t>1</w:t>
            </w:r>
          </w:p>
        </w:tc>
        <w:tc>
          <w:tcPr>
            <w:tcW w:w="1809" w:type="dxa"/>
            <w:vMerge w:val="continue"/>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56</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铝合金人字梯</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13级，加强加厚，每一级有三角加固</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809" w:type="dxa"/>
            <w:vMerge w:val="continue"/>
            <w:tcBorders>
              <w:top w:val="single" w:color="auto" w:sz="4" w:space="0"/>
              <w:left w:val="nil"/>
              <w:bottom w:val="single" w:color="auto" w:sz="4" w:space="0"/>
              <w:right w:val="single" w:color="auto" w:sz="4" w:space="0"/>
              <w:tl2br w:val="nil"/>
              <w:tr2bl w:val="nil"/>
            </w:tcBorders>
            <w:vAlign w:val="center"/>
          </w:tcPr>
          <w:p>
            <w:pPr>
              <w:jc w:val="left"/>
              <w:rPr>
                <w:highlight w:val="none"/>
              </w:rPr>
            </w:pPr>
          </w:p>
        </w:tc>
      </w:tr>
      <w:tr>
        <w:tblPrEx>
          <w:tblLayout w:type="fixed"/>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405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b w:val="0"/>
          <w:sz w:val="24"/>
          <w:highlight w:val="none"/>
          <w:lang w:val="en-US" w:eastAsia="zh-CN"/>
        </w:rPr>
        <w:t>20220323冷系统材料采购包组二流量计材料</w:t>
      </w:r>
      <w:r>
        <w:rPr>
          <w:rFonts w:hint="eastAsia" w:ascii="宋体" w:hAnsi="宋体"/>
          <w:sz w:val="24"/>
          <w:highlight w:val="none"/>
        </w:rPr>
        <w:t>采购清单</w:t>
      </w:r>
    </w:p>
    <w:tbl>
      <w:tblPr>
        <w:tblStyle w:val="9"/>
        <w:tblW w:w="8522" w:type="dxa"/>
        <w:tblInd w:w="0" w:type="dxa"/>
        <w:tblLayout w:type="fixed"/>
        <w:tblCellMar>
          <w:top w:w="0" w:type="dxa"/>
          <w:left w:w="108" w:type="dxa"/>
          <w:bottom w:w="0" w:type="dxa"/>
          <w:right w:w="108" w:type="dxa"/>
        </w:tblCellMar>
      </w:tblPr>
      <w:tblGrid>
        <w:gridCol w:w="816"/>
        <w:gridCol w:w="1451"/>
        <w:gridCol w:w="3371"/>
        <w:gridCol w:w="568"/>
        <w:gridCol w:w="707"/>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45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37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肯特电磁流量计（表头）</w:t>
            </w:r>
          </w:p>
        </w:tc>
        <w:tc>
          <w:tcPr>
            <w:tcW w:w="33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KEFN-DO1M</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30</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371"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★付款方式：合同签订后预付合同总价的30%款项作为预付款；全部货物货到现场并经双方验收合格签字和收到供方相关的技术资料后15天内支付至结算价的95%款项，同时余下结算价的5%作为质保金，质保期为</w:t>
      </w:r>
      <w:r>
        <w:rPr>
          <w:rFonts w:hint="eastAsia" w:ascii="宋体" w:hAnsi="宋体"/>
          <w:sz w:val="24"/>
          <w:highlight w:val="none"/>
          <w:lang w:val="en-US" w:eastAsia="zh-CN"/>
        </w:rPr>
        <w:t>1</w:t>
      </w:r>
      <w:r>
        <w:rPr>
          <w:rFonts w:hint="eastAsia" w:ascii="宋体" w:hAnsi="宋体"/>
          <w:sz w:val="24"/>
          <w:highlight w:val="none"/>
        </w:rPr>
        <w:t>年，质保期满供方履行完质保期义务后付清余款。付款前供方开具相应金额增值税(含13%增值税)专用发票给需方。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9"/>
        </w:numPr>
        <w:tabs>
          <w:tab w:val="left" w:pos="420"/>
        </w:tabs>
        <w:spacing w:line="360" w:lineRule="auto"/>
        <w:rPr>
          <w:sz w:val="24"/>
          <w:highlight w:val="none"/>
        </w:rPr>
      </w:pPr>
      <w:r>
        <w:rPr>
          <w:rFonts w:hint="eastAsia" w:ascii="宋体" w:hAnsi="宋体"/>
          <w:b w:val="0"/>
          <w:sz w:val="24"/>
          <w:highlight w:val="none"/>
          <w:lang w:val="en-US" w:eastAsia="zh-CN"/>
        </w:rPr>
        <w:t>20220323冷系统材料采购包组三变频板材料</w:t>
      </w:r>
      <w:r>
        <w:rPr>
          <w:rFonts w:hint="eastAsia" w:ascii="宋体" w:hAnsi="宋体"/>
          <w:sz w:val="24"/>
          <w:highlight w:val="none"/>
        </w:rPr>
        <w:t>采购清单</w:t>
      </w:r>
    </w:p>
    <w:tbl>
      <w:tblPr>
        <w:tblStyle w:val="9"/>
        <w:tblW w:w="8522" w:type="dxa"/>
        <w:tblInd w:w="0" w:type="dxa"/>
        <w:tblLayout w:type="fixed"/>
        <w:tblCellMar>
          <w:top w:w="0" w:type="dxa"/>
          <w:left w:w="108" w:type="dxa"/>
          <w:bottom w:w="0" w:type="dxa"/>
          <w:right w:w="108" w:type="dxa"/>
        </w:tblCellMar>
      </w:tblPr>
      <w:tblGrid>
        <w:gridCol w:w="816"/>
        <w:gridCol w:w="764"/>
        <w:gridCol w:w="4058"/>
        <w:gridCol w:w="568"/>
        <w:gridCol w:w="707"/>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405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76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油泵变频板</w:t>
            </w:r>
          </w:p>
        </w:tc>
        <w:tc>
          <w:tcPr>
            <w:tcW w:w="405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约克，371-05506-002</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7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405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lang w:eastAsia="zh-CN"/>
        </w:rPr>
        <w:t>）</w:t>
      </w:r>
      <w:r>
        <w:rPr>
          <w:rFonts w:hint="eastAsia" w:ascii="宋体" w:hAnsi="宋体"/>
          <w:sz w:val="24"/>
          <w:highlight w:val="none"/>
        </w:rPr>
        <w:t>特别说明</w:t>
      </w:r>
    </w:p>
    <w:p>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1"/>
          <w:numId w:val="0"/>
        </w:numPr>
        <w:tabs>
          <w:tab w:val="left" w:pos="420"/>
        </w:tabs>
        <w:spacing w:line="360" w:lineRule="auto"/>
        <w:ind w:left="284" w:firstLine="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lang w:eastAsia="zh-CN"/>
        </w:rPr>
        <w:t>）</w:t>
      </w: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lang w:eastAsia="zh-CN"/>
        </w:rPr>
        <w:t>）</w:t>
      </w:r>
      <w:r>
        <w:rPr>
          <w:rFonts w:hint="eastAsia" w:ascii="宋体" w:hAnsi="宋体"/>
          <w:sz w:val="24"/>
          <w:highlight w:val="none"/>
        </w:rPr>
        <w:t>包装和装运</w:t>
      </w:r>
    </w:p>
    <w:p>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lang w:eastAsia="zh-CN"/>
        </w:rPr>
        <w:t>）</w:t>
      </w:r>
      <w:r>
        <w:rPr>
          <w:rFonts w:hint="eastAsia" w:ascii="宋体" w:hAnsi="宋体"/>
          <w:sz w:val="24"/>
          <w:highlight w:val="none"/>
        </w:rPr>
        <w:t>验收要求</w:t>
      </w:r>
    </w:p>
    <w:p>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34"/>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1"/>
          <w:numId w:val="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商务要求</w:t>
      </w:r>
    </w:p>
    <w:p>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★付款方式：合同签订后预付合同总价的30%款项作为预付款；全部货物货到现场并经双方验收合格签字和收到供方相关的技术资料后15天内支付至结算价的95%款项，同时余下结算价的5%作为质保金，质保期为</w:t>
      </w:r>
      <w:r>
        <w:rPr>
          <w:rFonts w:hint="eastAsia" w:ascii="宋体" w:hAnsi="宋体"/>
          <w:sz w:val="24"/>
          <w:highlight w:val="none"/>
          <w:lang w:val="en-US" w:eastAsia="zh-CN"/>
        </w:rPr>
        <w:t>1</w:t>
      </w:r>
      <w:r>
        <w:rPr>
          <w:rFonts w:hint="eastAsia" w:ascii="宋体" w:hAnsi="宋体"/>
          <w:sz w:val="24"/>
          <w:highlight w:val="none"/>
        </w:rPr>
        <w:t>年，质保期满供方履行完质保期义务后付清余款。付款前供方开具相应金额增值税(含13%增值税)专用发票给需方。</w:t>
      </w:r>
    </w:p>
    <w:p>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numPr>
          <w:ilvl w:val="-1"/>
          <w:numId w:val="0"/>
        </w:numPr>
        <w:spacing w:line="240" w:lineRule="auto"/>
        <w:ind w:firstLine="0" w:firstLineChars="0"/>
        <w:rPr>
          <w:rFonts w:ascii="宋体" w:hAnsi="宋体"/>
          <w:sz w:val="24"/>
          <w:highlight w:val="none"/>
        </w:rPr>
      </w:pPr>
      <w:r>
        <w:rPr>
          <w:rFonts w:hint="eastAsia" w:ascii="宋体" w:hAnsi="宋体"/>
          <w:kern w:val="0"/>
          <w:sz w:val="24"/>
          <w:highlight w:val="none"/>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包组四</w:t>
      </w:r>
      <w:r>
        <w:rPr>
          <w:rFonts w:hint="eastAsia" w:ascii="宋体" w:hAnsi="宋体"/>
          <w:sz w:val="32"/>
          <w:highlight w:val="none"/>
        </w:rPr>
        <w:t>采购需求</w:t>
      </w:r>
    </w:p>
    <w:p>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3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3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3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39"/>
        </w:numPr>
        <w:tabs>
          <w:tab w:val="left" w:pos="420"/>
        </w:tabs>
        <w:spacing w:line="360" w:lineRule="auto"/>
        <w:rPr>
          <w:sz w:val="24"/>
          <w:highlight w:val="none"/>
        </w:rPr>
      </w:pPr>
      <w:r>
        <w:rPr>
          <w:rFonts w:hint="eastAsia" w:ascii="宋体" w:hAnsi="宋体"/>
          <w:b w:val="0"/>
          <w:sz w:val="24"/>
          <w:highlight w:val="none"/>
          <w:lang w:val="en-US" w:eastAsia="zh-CN"/>
        </w:rPr>
        <w:t>20220323冷系统材料采购包组四阀门材料</w:t>
      </w:r>
      <w:r>
        <w:rPr>
          <w:rFonts w:hint="eastAsia" w:ascii="宋体" w:hAnsi="宋体"/>
          <w:sz w:val="24"/>
          <w:highlight w:val="none"/>
        </w:rPr>
        <w:t>采购清单</w:t>
      </w:r>
    </w:p>
    <w:tbl>
      <w:tblPr>
        <w:tblStyle w:val="9"/>
        <w:tblW w:w="8522" w:type="dxa"/>
        <w:tblInd w:w="0" w:type="dxa"/>
        <w:tblLayout w:type="fixed"/>
        <w:tblCellMar>
          <w:top w:w="0" w:type="dxa"/>
          <w:left w:w="108" w:type="dxa"/>
          <w:bottom w:w="0" w:type="dxa"/>
          <w:right w:w="108" w:type="dxa"/>
        </w:tblCellMar>
      </w:tblPr>
      <w:tblGrid>
        <w:gridCol w:w="816"/>
        <w:gridCol w:w="1973"/>
        <w:gridCol w:w="2849"/>
        <w:gridCol w:w="568"/>
        <w:gridCol w:w="707"/>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84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BELIMO座阀+执行器（DN100）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H6100SP-S/EV24A-MP-TPC (0.5~10V)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BELIMO座阀+执行器（DN125）</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H6125SP-T/EV24A-MP-TPC (0.5~10V)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BELIMO座阀+执行器（DN150）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H6150SP-T/EV24A-MP-TPC (0.5~10V)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BELIMO座阀+执行器（DN200）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H6200SP-U/RV24A-MF (0.5~10V)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3</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BELIMO座阀+执行器（DN250）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H6250SP-V/RV24A-MF (0.5~10V)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BELIMO执行器（DN250）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RV24A-MF (0.5~10V)</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BELIMO蝶阀+执行器（DN125）</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D6125N/DRC230G-7 IP66 对夹式蝶阀</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BELIMO蝶阀+执行器（DN200）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D6200W/PRCA-S2-T-200 IP66 对夹式蝶阀</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BELIMO蝶阀+执行器（DN250）</w:t>
            </w:r>
          </w:p>
        </w:tc>
        <w:tc>
          <w:tcPr>
            <w:tcW w:w="284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D6250W/PRCA-S2-T-250 IP66 对夹式蝶阀</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284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1"/>
          <w:numId w:val="0"/>
        </w:numPr>
        <w:tabs>
          <w:tab w:val="left" w:pos="420"/>
        </w:tabs>
        <w:spacing w:line="360" w:lineRule="auto"/>
        <w:ind w:left="0"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报价有效期不低于30天。</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lang w:eastAsia="zh-CN"/>
        </w:rPr>
        <w:t>）</w:t>
      </w:r>
      <w:r>
        <w:rPr>
          <w:rFonts w:hint="eastAsia" w:ascii="宋体" w:hAnsi="宋体"/>
          <w:sz w:val="24"/>
          <w:highlight w:val="none"/>
        </w:rPr>
        <w:t>特别说明</w:t>
      </w:r>
    </w:p>
    <w:p>
      <w:pPr>
        <w:numPr>
          <w:ilvl w:val="0"/>
          <w:numId w:val="40"/>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1"/>
          <w:numId w:val="0"/>
        </w:numPr>
        <w:tabs>
          <w:tab w:val="left" w:pos="420"/>
        </w:tabs>
        <w:spacing w:line="360" w:lineRule="auto"/>
        <w:ind w:left="284" w:firstLine="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lang w:eastAsia="zh-CN"/>
        </w:rPr>
        <w:t>）</w:t>
      </w: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lang w:eastAsia="zh-CN"/>
        </w:rPr>
        <w:t>）</w:t>
      </w:r>
      <w:r>
        <w:rPr>
          <w:rFonts w:hint="eastAsia" w:ascii="宋体" w:hAnsi="宋体"/>
          <w:sz w:val="24"/>
          <w:highlight w:val="none"/>
        </w:rPr>
        <w:t>包装和装运</w:t>
      </w:r>
    </w:p>
    <w:p>
      <w:pPr>
        <w:numPr>
          <w:ilvl w:val="-1"/>
          <w:numId w:val="0"/>
        </w:numPr>
        <w:tabs>
          <w:tab w:val="left" w:pos="420"/>
        </w:tabs>
        <w:spacing w:line="360" w:lineRule="auto"/>
        <w:ind w:left="0"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包装费、运费（包吊卸、搬运等）、保险费及卸货费等其他相关费用已包含在中标价内。</w:t>
      </w:r>
    </w:p>
    <w:p>
      <w:pPr>
        <w:numPr>
          <w:ilvl w:val="-1"/>
          <w:numId w:val="0"/>
        </w:numPr>
        <w:tabs>
          <w:tab w:val="left" w:pos="420"/>
        </w:tabs>
        <w:spacing w:line="360" w:lineRule="auto"/>
        <w:ind w:left="284"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lang w:eastAsia="zh-CN"/>
        </w:rPr>
        <w:t>）</w:t>
      </w:r>
      <w:r>
        <w:rPr>
          <w:rFonts w:hint="eastAsia" w:ascii="宋体" w:hAnsi="宋体"/>
          <w:sz w:val="24"/>
          <w:highlight w:val="none"/>
        </w:rPr>
        <w:t>验收要求</w:t>
      </w:r>
    </w:p>
    <w:p>
      <w:pPr>
        <w:numPr>
          <w:ilvl w:val="0"/>
          <w:numId w:val="41"/>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1"/>
          <w:numId w:val="0"/>
        </w:numPr>
        <w:tabs>
          <w:tab w:val="left" w:pos="420"/>
        </w:tabs>
        <w:spacing w:line="360" w:lineRule="auto"/>
        <w:ind w:left="284" w:firstLine="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lang w:eastAsia="zh-CN"/>
        </w:rPr>
        <w:t>）</w:t>
      </w: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42"/>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3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43"/>
        </w:numPr>
        <w:tabs>
          <w:tab w:val="left" w:pos="420"/>
        </w:tabs>
        <w:spacing w:line="360" w:lineRule="auto"/>
        <w:rPr>
          <w:rFonts w:ascii="宋体" w:hAnsi="宋体"/>
          <w:sz w:val="24"/>
          <w:highlight w:val="none"/>
        </w:rPr>
      </w:pPr>
      <w:r>
        <w:rPr>
          <w:rFonts w:hint="eastAsia" w:ascii="宋体" w:hAnsi="宋体"/>
          <w:sz w:val="24"/>
          <w:highlight w:val="none"/>
        </w:rPr>
        <w:t>★付款方式：合同签订后预付合同总价的30%款项作为预付款；全部货物货到现场并经双方验收合格签字和收到供方相关的技术资料后15天内支付至结算价的95%款项，同时余下结算价的5%作为质保金，质保期为</w:t>
      </w:r>
      <w:r>
        <w:rPr>
          <w:rFonts w:hint="eastAsia" w:ascii="宋体" w:hAnsi="宋体"/>
          <w:sz w:val="24"/>
          <w:highlight w:val="none"/>
          <w:lang w:val="en-US" w:eastAsia="zh-CN"/>
        </w:rPr>
        <w:t>2</w:t>
      </w:r>
      <w:r>
        <w:rPr>
          <w:rFonts w:hint="eastAsia" w:ascii="宋体" w:hAnsi="宋体"/>
          <w:sz w:val="24"/>
          <w:highlight w:val="none"/>
        </w:rPr>
        <w:t>年，质保期满供方履行完质保期义务后付清余款。付款前供方开具相应金额增值税(含13%增值税)专用发票给需方。</w:t>
      </w:r>
    </w:p>
    <w:p>
      <w:pPr>
        <w:numPr>
          <w:ilvl w:val="0"/>
          <w:numId w:val="43"/>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44"/>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numPr>
          <w:ilvl w:val="-1"/>
          <w:numId w:val="0"/>
        </w:numPr>
        <w:tabs>
          <w:tab w:val="left" w:pos="420"/>
        </w:tabs>
        <w:spacing w:line="360" w:lineRule="auto"/>
        <w:ind w:leftChars="0" w:firstLine="0" w:firstLineChars="0"/>
        <w:rPr>
          <w:rFonts w:ascii="宋体" w:hAnsi="宋体"/>
          <w:sz w:val="24"/>
          <w:highlight w:val="none"/>
        </w:rPr>
      </w:pPr>
    </w:p>
    <w:p>
      <w:pPr>
        <w:numPr>
          <w:ilvl w:val="-1"/>
          <w:numId w:val="0"/>
        </w:numPr>
        <w:tabs>
          <w:tab w:val="left" w:pos="420"/>
        </w:tabs>
        <w:spacing w:line="360" w:lineRule="auto"/>
        <w:ind w:leftChars="200" w:firstLine="0" w:firstLineChars="0"/>
        <w:rPr>
          <w:rFonts w:ascii="宋体" w:hAnsi="宋体"/>
          <w:sz w:val="24"/>
          <w:highlight w:val="none"/>
        </w:rPr>
      </w:pPr>
    </w:p>
    <w:p>
      <w:pPr>
        <w:widowControl/>
        <w:jc w:val="left"/>
        <w:rPr>
          <w:rFonts w:hint="eastAsia" w:ascii="宋体" w:hAnsi="宋体"/>
          <w:sz w:val="32"/>
          <w:highlight w:val="none"/>
        </w:rPr>
      </w:pPr>
      <w:r>
        <w:rPr>
          <w:rFonts w:hint="eastAsia" w:ascii="宋体" w:hAnsi="宋体"/>
          <w:sz w:val="32"/>
          <w:highlight w:val="none"/>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20220323冷系统材料采购包组一五金材料</w:t>
      </w:r>
    </w:p>
    <w:tbl>
      <w:tblPr>
        <w:tblStyle w:val="9"/>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45"/>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45"/>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5"/>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5"/>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20220323冷系统材料采购包组二流量计材料</w:t>
      </w:r>
    </w:p>
    <w:tbl>
      <w:tblPr>
        <w:tblStyle w:val="9"/>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46"/>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46"/>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6"/>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6"/>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20220323冷系统材料采购包组三变频板材料</w:t>
      </w:r>
    </w:p>
    <w:tbl>
      <w:tblPr>
        <w:tblStyle w:val="9"/>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47"/>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r>
        <w:rPr>
          <w:rFonts w:hint="eastAsia" w:ascii="宋体" w:hAnsi="宋体"/>
          <w:sz w:val="32"/>
          <w:highlight w:val="none"/>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包组四</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20220323冷系统材料采购包组四阀门材料</w:t>
      </w:r>
    </w:p>
    <w:tbl>
      <w:tblPr>
        <w:tblStyle w:val="9"/>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48"/>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4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9"/>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20220323冷系统材料采购包组一五金材料</w:t>
      </w:r>
    </w:p>
    <w:tbl>
      <w:tblPr>
        <w:tblStyle w:val="9"/>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1"/>
              <w:ind w:firstLine="0" w:firstLineChars="0"/>
              <w:rPr>
                <w:rFonts w:ascii="宋体" w:hAnsi="宋体"/>
                <w:sz w:val="18"/>
                <w:szCs w:val="18"/>
                <w:highlight w:val="none"/>
              </w:rPr>
            </w:pPr>
            <w:r>
              <w:rPr>
                <w:rFonts w:hint="eastAsia" w:ascii="宋体" w:hAnsi="宋体"/>
                <w:sz w:val="18"/>
                <w:szCs w:val="18"/>
                <w:highlight w:val="none"/>
              </w:rPr>
              <w:t>采购需求 五、商务要求（一）★付款方式：；全部货物货到现场安装调试并经双方验收合格签字和收到供方相关的技术资料后15天内支付至结算价的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w:t>
            </w:r>
            <w:r>
              <w:rPr>
                <w:rFonts w:hint="eastAsia" w:ascii="宋体" w:hAnsi="宋体"/>
                <w:sz w:val="18"/>
                <w:szCs w:val="18"/>
                <w:highlight w:val="none"/>
                <w:lang w:val="en-US" w:eastAsia="zh-CN"/>
              </w:rPr>
              <w:t>。</w:t>
            </w:r>
            <w:r>
              <w:rPr>
                <w:rFonts w:hint="eastAsia" w:ascii="宋体" w:hAnsi="宋体"/>
                <w:sz w:val="18"/>
                <w:szCs w:val="18"/>
                <w:highlight w:val="none"/>
              </w:rPr>
              <w:t>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期：201年  月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20220323冷系统材料采购包组二流量计材料</w:t>
      </w:r>
    </w:p>
    <w:tbl>
      <w:tblPr>
        <w:tblStyle w:val="9"/>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1"/>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安装调试并经双方验收合格签字和收到供方相关的技术资料后15天内支付至结算价的95%款项，同时余下结算价的5%作为质保金，质保期为</w:t>
            </w:r>
            <w:r>
              <w:rPr>
                <w:rFonts w:hint="eastAsia" w:ascii="宋体" w:hAnsi="宋体"/>
                <w:sz w:val="18"/>
                <w:szCs w:val="18"/>
                <w:highlight w:val="none"/>
                <w:lang w:val="en-US" w:eastAsia="zh-CN"/>
              </w:rPr>
              <w:t>1</w:t>
            </w:r>
            <w:r>
              <w:rPr>
                <w:rFonts w:hint="eastAsia" w:ascii="宋体" w:hAnsi="宋体"/>
                <w:sz w:val="18"/>
                <w:szCs w:val="18"/>
                <w:highlight w:val="none"/>
              </w:rPr>
              <w:t>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期：201年  月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20220323冷系统材料采购包组三变频板材料</w:t>
      </w:r>
    </w:p>
    <w:tbl>
      <w:tblPr>
        <w:tblStyle w:val="9"/>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1"/>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安装调试并经双方验收合格签字和收到供方相关的技术资料后15天内支付至结算价的95%款项，同时余下结算价的5%作为质保金，质保期为</w:t>
            </w:r>
            <w:r>
              <w:rPr>
                <w:rFonts w:hint="eastAsia" w:ascii="宋体" w:hAnsi="宋体"/>
                <w:sz w:val="18"/>
                <w:szCs w:val="18"/>
                <w:highlight w:val="none"/>
                <w:lang w:val="en-US" w:eastAsia="zh-CN"/>
              </w:rPr>
              <w:t>1</w:t>
            </w:r>
            <w:r>
              <w:rPr>
                <w:rFonts w:hint="eastAsia" w:ascii="宋体" w:hAnsi="宋体"/>
                <w:sz w:val="18"/>
                <w:szCs w:val="18"/>
                <w:highlight w:val="none"/>
              </w:rPr>
              <w:t>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期：201年  月 日</w:t>
      </w:r>
    </w:p>
    <w:p>
      <w:pPr>
        <w:widowControl/>
        <w:jc w:val="center"/>
        <w:rPr>
          <w:rFonts w:ascii="宋体" w:hAnsi="宋体"/>
          <w:b/>
          <w:sz w:val="30"/>
          <w:highlight w:val="none"/>
        </w:rPr>
      </w:pPr>
      <w:r>
        <w:rPr>
          <w:rFonts w:ascii="宋体" w:hAnsi="宋体"/>
          <w:highlight w:val="none"/>
        </w:rPr>
        <w:br w:type="page"/>
      </w: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20220323冷系统材料采购包组四阀门材料</w:t>
      </w:r>
    </w:p>
    <w:tbl>
      <w:tblPr>
        <w:tblStyle w:val="9"/>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1"/>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安装调试并经双方验收合格签字和收到供方相关的技术资料后15天内支付至结算价的95%款项，同时余下结算价的5%作为质保金，质保期为</w:t>
            </w:r>
            <w:r>
              <w:rPr>
                <w:rFonts w:hint="eastAsia" w:ascii="宋体" w:hAnsi="宋体"/>
                <w:sz w:val="18"/>
                <w:szCs w:val="18"/>
                <w:highlight w:val="none"/>
                <w:lang w:val="en-US" w:eastAsia="zh-CN"/>
              </w:rPr>
              <w:t>2</w:t>
            </w:r>
            <w:r>
              <w:rPr>
                <w:rFonts w:hint="eastAsia" w:ascii="宋体" w:hAnsi="宋体"/>
                <w:sz w:val="18"/>
                <w:szCs w:val="18"/>
                <w:highlight w:val="none"/>
              </w:rPr>
              <w:t>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期：201年  月 日</w:t>
      </w:r>
    </w:p>
    <w:p>
      <w:pPr>
        <w:widowControl/>
        <w:jc w:val="left"/>
        <w:rPr>
          <w:rFonts w:ascii="宋体" w:hAnsi="宋体"/>
          <w:highlight w:val="none"/>
        </w:rPr>
      </w:pPr>
      <w:r>
        <w:rPr>
          <w:rFonts w:ascii="宋体" w:hAnsi="宋体"/>
          <w:highlight w:val="none"/>
        </w:rPr>
        <w:br w:type="page"/>
      </w:r>
    </w:p>
    <w:p>
      <w:pPr>
        <w:widowControl/>
        <w:jc w:val="left"/>
        <w:rPr>
          <w:rFonts w:ascii="宋体" w:hAnsi="宋体"/>
          <w:highlight w:val="none"/>
        </w:rPr>
      </w:pP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9"/>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不具有独立法人资格，未持有工商行政管理部门核发的法人营业执照或事业单位登记机构核发的事业单位法人证书，按国家法律经营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49"/>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49"/>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49"/>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49"/>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2</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446A7"/>
    <w:multiLevelType w:val="singleLevel"/>
    <w:tmpl w:val="82C446A7"/>
    <w:lvl w:ilvl="0" w:tentative="0">
      <w:start w:val="1"/>
      <w:numFmt w:val="decimal"/>
      <w:suff w:val="nothing"/>
      <w:lvlText w:val="%1．"/>
      <w:lvlJc w:val="left"/>
      <w:pPr>
        <w:ind w:left="0" w:firstLine="400"/>
      </w:pPr>
      <w:rPr>
        <w:rFonts w:hint="default"/>
      </w:rPr>
    </w:lvl>
  </w:abstractNum>
  <w:abstractNum w:abstractNumId="1">
    <w:nsid w:val="85A50481"/>
    <w:multiLevelType w:val="singleLevel"/>
    <w:tmpl w:val="85A50481"/>
    <w:lvl w:ilvl="0" w:tentative="0">
      <w:start w:val="1"/>
      <w:numFmt w:val="decimal"/>
      <w:suff w:val="nothing"/>
      <w:lvlText w:val="%1．"/>
      <w:lvlJc w:val="left"/>
      <w:pPr>
        <w:ind w:left="0" w:firstLine="400"/>
      </w:pPr>
      <w:rPr>
        <w:rFonts w:hint="default"/>
      </w:rPr>
    </w:lvl>
  </w:abstractNum>
  <w:abstractNum w:abstractNumId="2">
    <w:nsid w:val="89FD4E3B"/>
    <w:multiLevelType w:val="singleLevel"/>
    <w:tmpl w:val="89FD4E3B"/>
    <w:lvl w:ilvl="0" w:tentative="0">
      <w:start w:val="1"/>
      <w:numFmt w:val="chineseCounting"/>
      <w:suff w:val="nothing"/>
      <w:lvlText w:val="（%1）"/>
      <w:lvlJc w:val="left"/>
      <w:pPr>
        <w:ind w:left="-136" w:firstLine="420"/>
      </w:pPr>
      <w:rPr>
        <w:rFonts w:hint="eastAsia"/>
        <w:lang w:val="en-US"/>
      </w:rPr>
    </w:lvl>
  </w:abstractNum>
  <w:abstractNum w:abstractNumId="3">
    <w:nsid w:val="8BE8E4D6"/>
    <w:multiLevelType w:val="singleLevel"/>
    <w:tmpl w:val="8BE8E4D6"/>
    <w:lvl w:ilvl="0" w:tentative="0">
      <w:start w:val="1"/>
      <w:numFmt w:val="decimal"/>
      <w:suff w:val="nothing"/>
      <w:lvlText w:val="%1．"/>
      <w:lvlJc w:val="left"/>
      <w:pPr>
        <w:ind w:left="0" w:firstLine="400"/>
      </w:pPr>
      <w:rPr>
        <w:rFonts w:hint="default"/>
      </w:rPr>
    </w:lvl>
  </w:abstractNum>
  <w:abstractNum w:abstractNumId="4">
    <w:nsid w:val="9EA154A9"/>
    <w:multiLevelType w:val="singleLevel"/>
    <w:tmpl w:val="9EA154A9"/>
    <w:lvl w:ilvl="0" w:tentative="0">
      <w:start w:val="1"/>
      <w:numFmt w:val="decimal"/>
      <w:suff w:val="nothing"/>
      <w:lvlText w:val="%1．"/>
      <w:lvlJc w:val="left"/>
      <w:pPr>
        <w:ind w:left="0" w:firstLine="400"/>
      </w:pPr>
      <w:rPr>
        <w:rFonts w:hint="default"/>
      </w:rPr>
    </w:lvl>
  </w:abstractNum>
  <w:abstractNum w:abstractNumId="5">
    <w:nsid w:val="A618CE8F"/>
    <w:multiLevelType w:val="singleLevel"/>
    <w:tmpl w:val="A618CE8F"/>
    <w:lvl w:ilvl="0" w:tentative="0">
      <w:start w:val="1"/>
      <w:numFmt w:val="decimal"/>
      <w:suff w:val="nothing"/>
      <w:lvlText w:val="%1．"/>
      <w:lvlJc w:val="left"/>
      <w:pPr>
        <w:ind w:left="0" w:firstLine="400"/>
      </w:pPr>
      <w:rPr>
        <w:rFonts w:hint="default"/>
      </w:rPr>
    </w:lvl>
  </w:abstractNum>
  <w:abstractNum w:abstractNumId="6">
    <w:nsid w:val="A69E6A72"/>
    <w:multiLevelType w:val="singleLevel"/>
    <w:tmpl w:val="A69E6A72"/>
    <w:lvl w:ilvl="0" w:tentative="0">
      <w:start w:val="1"/>
      <w:numFmt w:val="decimal"/>
      <w:suff w:val="nothing"/>
      <w:lvlText w:val="%1．"/>
      <w:lvlJc w:val="left"/>
      <w:pPr>
        <w:ind w:left="0" w:firstLine="400"/>
      </w:pPr>
      <w:rPr>
        <w:rFonts w:hint="default"/>
      </w:rPr>
    </w:lvl>
  </w:abstractNum>
  <w:abstractNum w:abstractNumId="7">
    <w:nsid w:val="A8E61C11"/>
    <w:multiLevelType w:val="singleLevel"/>
    <w:tmpl w:val="A8E61C11"/>
    <w:lvl w:ilvl="0" w:tentative="0">
      <w:start w:val="1"/>
      <w:numFmt w:val="decimal"/>
      <w:suff w:val="nothing"/>
      <w:lvlText w:val="%1．"/>
      <w:lvlJc w:val="left"/>
      <w:pPr>
        <w:ind w:left="0" w:firstLine="400"/>
      </w:pPr>
      <w:rPr>
        <w:rFonts w:hint="default"/>
      </w:rPr>
    </w:lvl>
  </w:abstractNum>
  <w:abstractNum w:abstractNumId="8">
    <w:nsid w:val="AC5412CC"/>
    <w:multiLevelType w:val="singleLevel"/>
    <w:tmpl w:val="AC5412CC"/>
    <w:lvl w:ilvl="0" w:tentative="0">
      <w:start w:val="1"/>
      <w:numFmt w:val="decimal"/>
      <w:suff w:val="nothing"/>
      <w:lvlText w:val="%1．"/>
      <w:lvlJc w:val="left"/>
      <w:pPr>
        <w:ind w:left="0" w:firstLine="400"/>
      </w:pPr>
      <w:rPr>
        <w:rFonts w:hint="default"/>
      </w:rPr>
    </w:lvl>
  </w:abstractNum>
  <w:abstractNum w:abstractNumId="9">
    <w:nsid w:val="B1C7EDD1"/>
    <w:multiLevelType w:val="multilevel"/>
    <w:tmpl w:val="B1C7EDD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B2FDB21B"/>
    <w:multiLevelType w:val="multilevel"/>
    <w:tmpl w:val="B2FDB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B5896956"/>
    <w:multiLevelType w:val="singleLevel"/>
    <w:tmpl w:val="B5896956"/>
    <w:lvl w:ilvl="0" w:tentative="0">
      <w:start w:val="1"/>
      <w:numFmt w:val="decimal"/>
      <w:suff w:val="nothing"/>
      <w:lvlText w:val="%1．"/>
      <w:lvlJc w:val="left"/>
      <w:pPr>
        <w:ind w:left="0" w:firstLine="400"/>
      </w:pPr>
      <w:rPr>
        <w:rFonts w:hint="default"/>
      </w:rPr>
    </w:lvl>
  </w:abstractNum>
  <w:abstractNum w:abstractNumId="12">
    <w:nsid w:val="CE827645"/>
    <w:multiLevelType w:val="singleLevel"/>
    <w:tmpl w:val="CE827645"/>
    <w:lvl w:ilvl="0" w:tentative="0">
      <w:start w:val="1"/>
      <w:numFmt w:val="chineseCounting"/>
      <w:suff w:val="nothing"/>
      <w:lvlText w:val="%1、"/>
      <w:lvlJc w:val="left"/>
      <w:pPr>
        <w:ind w:left="0" w:firstLine="420"/>
      </w:pPr>
      <w:rPr>
        <w:rFonts w:hint="eastAsia"/>
      </w:rPr>
    </w:lvl>
  </w:abstractNum>
  <w:abstractNum w:abstractNumId="13">
    <w:nsid w:val="CED047D1"/>
    <w:multiLevelType w:val="singleLevel"/>
    <w:tmpl w:val="CED047D1"/>
    <w:lvl w:ilvl="0" w:tentative="0">
      <w:start w:val="1"/>
      <w:numFmt w:val="decimal"/>
      <w:suff w:val="nothing"/>
      <w:lvlText w:val="%1．"/>
      <w:lvlJc w:val="left"/>
      <w:pPr>
        <w:ind w:left="26" w:firstLine="400"/>
      </w:pPr>
      <w:rPr>
        <w:rFonts w:hint="default"/>
      </w:rPr>
    </w:lvl>
  </w:abstractNum>
  <w:abstractNum w:abstractNumId="14">
    <w:nsid w:val="D900D7C4"/>
    <w:multiLevelType w:val="singleLevel"/>
    <w:tmpl w:val="D900D7C4"/>
    <w:lvl w:ilvl="0" w:tentative="0">
      <w:start w:val="1"/>
      <w:numFmt w:val="chineseCounting"/>
      <w:suff w:val="nothing"/>
      <w:lvlText w:val="（%1）"/>
      <w:lvlJc w:val="left"/>
      <w:pPr>
        <w:ind w:left="0" w:firstLine="420"/>
      </w:pPr>
      <w:rPr>
        <w:rFonts w:hint="eastAsia"/>
      </w:rPr>
    </w:lvl>
  </w:abstractNum>
  <w:abstractNum w:abstractNumId="15">
    <w:nsid w:val="DA08857B"/>
    <w:multiLevelType w:val="singleLevel"/>
    <w:tmpl w:val="DA08857B"/>
    <w:lvl w:ilvl="0" w:tentative="0">
      <w:start w:val="1"/>
      <w:numFmt w:val="chineseCounting"/>
      <w:suff w:val="nothing"/>
      <w:lvlText w:val="%1、"/>
      <w:lvlJc w:val="left"/>
      <w:pPr>
        <w:ind w:left="0" w:firstLine="420"/>
      </w:pPr>
      <w:rPr>
        <w:rFonts w:hint="eastAsia"/>
      </w:rPr>
    </w:lvl>
  </w:abstractNum>
  <w:abstractNum w:abstractNumId="16">
    <w:nsid w:val="DF255DAF"/>
    <w:multiLevelType w:val="singleLevel"/>
    <w:tmpl w:val="DF255DAF"/>
    <w:lvl w:ilvl="0" w:tentative="0">
      <w:start w:val="1"/>
      <w:numFmt w:val="decimal"/>
      <w:suff w:val="nothing"/>
      <w:lvlText w:val="%1．"/>
      <w:lvlJc w:val="left"/>
      <w:pPr>
        <w:ind w:left="0" w:firstLine="400"/>
      </w:pPr>
      <w:rPr>
        <w:rFonts w:hint="default"/>
      </w:rPr>
    </w:lvl>
  </w:abstractNum>
  <w:abstractNum w:abstractNumId="17">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8">
    <w:nsid w:val="01E606F9"/>
    <w:multiLevelType w:val="singleLevel"/>
    <w:tmpl w:val="01E606F9"/>
    <w:lvl w:ilvl="0" w:tentative="0">
      <w:start w:val="1"/>
      <w:numFmt w:val="decimal"/>
      <w:suff w:val="nothing"/>
      <w:lvlText w:val="%1．"/>
      <w:lvlJc w:val="left"/>
      <w:pPr>
        <w:ind w:left="26" w:firstLine="400"/>
      </w:pPr>
      <w:rPr>
        <w:rFonts w:hint="default"/>
      </w:rPr>
    </w:lvl>
  </w:abstractNum>
  <w:abstractNum w:abstractNumId="19">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0">
    <w:nsid w:val="0BBB83BE"/>
    <w:multiLevelType w:val="singleLevel"/>
    <w:tmpl w:val="0BBB83BE"/>
    <w:lvl w:ilvl="0" w:tentative="0">
      <w:start w:val="1"/>
      <w:numFmt w:val="decimal"/>
      <w:suff w:val="nothing"/>
      <w:lvlText w:val="%1．"/>
      <w:lvlJc w:val="left"/>
      <w:pPr>
        <w:ind w:left="0" w:firstLine="400"/>
      </w:pPr>
      <w:rPr>
        <w:rFonts w:hint="default"/>
      </w:rPr>
    </w:lvl>
  </w:abstractNum>
  <w:abstractNum w:abstractNumId="2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4">
    <w:nsid w:val="1BFA9DC1"/>
    <w:multiLevelType w:val="singleLevel"/>
    <w:tmpl w:val="1BFA9DC1"/>
    <w:lvl w:ilvl="0" w:tentative="0">
      <w:start w:val="1"/>
      <w:numFmt w:val="chineseCounting"/>
      <w:suff w:val="nothing"/>
      <w:lvlText w:val="（%1）"/>
      <w:lvlJc w:val="left"/>
      <w:pPr>
        <w:ind w:left="-136" w:firstLine="420"/>
      </w:pPr>
      <w:rPr>
        <w:rFonts w:hint="eastAsia"/>
        <w:lang w:val="en-US"/>
      </w:rPr>
    </w:lvl>
  </w:abstractNum>
  <w:abstractNum w:abstractNumId="2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6">
    <w:nsid w:val="2C9D10FC"/>
    <w:multiLevelType w:val="singleLevel"/>
    <w:tmpl w:val="2C9D10FC"/>
    <w:lvl w:ilvl="0" w:tentative="0">
      <w:start w:val="1"/>
      <w:numFmt w:val="decimal"/>
      <w:suff w:val="nothing"/>
      <w:lvlText w:val="%1．"/>
      <w:lvlJc w:val="left"/>
      <w:pPr>
        <w:ind w:left="26" w:firstLine="400"/>
      </w:pPr>
      <w:rPr>
        <w:rFonts w:hint="default"/>
      </w:rPr>
    </w:lvl>
  </w:abstractNum>
  <w:abstractNum w:abstractNumId="2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8">
    <w:nsid w:val="33E41F94"/>
    <w:multiLevelType w:val="singleLevel"/>
    <w:tmpl w:val="33E41F94"/>
    <w:lvl w:ilvl="0" w:tentative="0">
      <w:start w:val="1"/>
      <w:numFmt w:val="chineseCounting"/>
      <w:suff w:val="nothing"/>
      <w:lvlText w:val="（%1）"/>
      <w:lvlJc w:val="left"/>
      <w:pPr>
        <w:ind w:left="0" w:firstLine="420"/>
      </w:pPr>
      <w:rPr>
        <w:rFonts w:hint="eastAsia"/>
      </w:rPr>
    </w:lvl>
  </w:abstractNum>
  <w:abstractNum w:abstractNumId="29">
    <w:nsid w:val="34221369"/>
    <w:multiLevelType w:val="singleLevel"/>
    <w:tmpl w:val="34221369"/>
    <w:lvl w:ilvl="0" w:tentative="0">
      <w:start w:val="1"/>
      <w:numFmt w:val="chineseCounting"/>
      <w:suff w:val="nothing"/>
      <w:lvlText w:val="%1、"/>
      <w:lvlJc w:val="left"/>
      <w:pPr>
        <w:ind w:left="0" w:firstLine="420"/>
      </w:pPr>
      <w:rPr>
        <w:rFonts w:hint="eastAsia"/>
      </w:rPr>
    </w:lvl>
  </w:abstractNum>
  <w:abstractNum w:abstractNumId="30">
    <w:nsid w:val="3915418A"/>
    <w:multiLevelType w:val="singleLevel"/>
    <w:tmpl w:val="3915418A"/>
    <w:lvl w:ilvl="0" w:tentative="0">
      <w:start w:val="1"/>
      <w:numFmt w:val="decimal"/>
      <w:suff w:val="nothing"/>
      <w:lvlText w:val="%1．"/>
      <w:lvlJc w:val="left"/>
      <w:pPr>
        <w:ind w:left="0" w:firstLine="400"/>
      </w:pPr>
      <w:rPr>
        <w:rFonts w:hint="default"/>
      </w:rPr>
    </w:lvl>
  </w:abstractNum>
  <w:abstractNum w:abstractNumId="31">
    <w:nsid w:val="473B0FF0"/>
    <w:multiLevelType w:val="singleLevel"/>
    <w:tmpl w:val="473B0FF0"/>
    <w:lvl w:ilvl="0" w:tentative="0">
      <w:start w:val="1"/>
      <w:numFmt w:val="decimal"/>
      <w:suff w:val="nothing"/>
      <w:lvlText w:val="%1．"/>
      <w:lvlJc w:val="left"/>
      <w:pPr>
        <w:ind w:left="0" w:firstLine="400"/>
      </w:pPr>
      <w:rPr>
        <w:rFonts w:hint="default"/>
      </w:rPr>
    </w:lvl>
  </w:abstractNum>
  <w:abstractNum w:abstractNumId="32">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33">
    <w:nsid w:val="4A9443A5"/>
    <w:multiLevelType w:val="singleLevel"/>
    <w:tmpl w:val="4A9443A5"/>
    <w:lvl w:ilvl="0" w:tentative="0">
      <w:start w:val="2"/>
      <w:numFmt w:val="decimal"/>
      <w:suff w:val="nothing"/>
      <w:lvlText w:val="%1、"/>
      <w:lvlJc w:val="left"/>
    </w:lvl>
  </w:abstractNum>
  <w:abstractNum w:abstractNumId="34">
    <w:nsid w:val="4BE37A69"/>
    <w:multiLevelType w:val="singleLevel"/>
    <w:tmpl w:val="4BE37A69"/>
    <w:lvl w:ilvl="0" w:tentative="0">
      <w:start w:val="1"/>
      <w:numFmt w:val="chineseCounting"/>
      <w:suff w:val="nothing"/>
      <w:lvlText w:val="（%1）"/>
      <w:lvlJc w:val="left"/>
      <w:pPr>
        <w:ind w:left="-136" w:firstLine="420"/>
      </w:pPr>
      <w:rPr>
        <w:rFonts w:hint="eastAsia"/>
        <w:lang w:val="en-US"/>
      </w:rPr>
    </w:lvl>
  </w:abstractNum>
  <w:abstractNum w:abstractNumId="35">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36">
    <w:nsid w:val="4DEE8E92"/>
    <w:multiLevelType w:val="multilevel"/>
    <w:tmpl w:val="4DEE8E92"/>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7">
    <w:nsid w:val="54E201FA"/>
    <w:multiLevelType w:val="singleLevel"/>
    <w:tmpl w:val="54E201FA"/>
    <w:lvl w:ilvl="0" w:tentative="0">
      <w:start w:val="1"/>
      <w:numFmt w:val="chineseCounting"/>
      <w:suff w:val="nothing"/>
      <w:lvlText w:val="（%1）"/>
      <w:lvlJc w:val="left"/>
      <w:pPr>
        <w:ind w:left="0" w:firstLine="420"/>
      </w:pPr>
      <w:rPr>
        <w:rFonts w:hint="eastAsia"/>
      </w:rPr>
    </w:lvl>
  </w:abstractNum>
  <w:abstractNum w:abstractNumId="3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40">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42">
    <w:nsid w:val="62FF1BC4"/>
    <w:multiLevelType w:val="singleLevel"/>
    <w:tmpl w:val="62FF1BC4"/>
    <w:lvl w:ilvl="0" w:tentative="0">
      <w:start w:val="1"/>
      <w:numFmt w:val="chineseCounting"/>
      <w:suff w:val="nothing"/>
      <w:lvlText w:val="（%1）"/>
      <w:lvlJc w:val="left"/>
      <w:pPr>
        <w:ind w:left="-136" w:firstLine="420"/>
      </w:pPr>
      <w:rPr>
        <w:rFonts w:hint="eastAsia"/>
        <w:lang w:val="en-US"/>
      </w:rPr>
    </w:lvl>
  </w:abstractNum>
  <w:abstractNum w:abstractNumId="4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4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4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4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48">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43"/>
  </w:num>
  <w:num w:numId="2">
    <w:abstractNumId w:val="39"/>
  </w:num>
  <w:num w:numId="3">
    <w:abstractNumId w:val="22"/>
  </w:num>
  <w:num w:numId="4">
    <w:abstractNumId w:val="33"/>
  </w:num>
  <w:num w:numId="5">
    <w:abstractNumId w:val="45"/>
  </w:num>
  <w:num w:numId="6">
    <w:abstractNumId w:val="27"/>
  </w:num>
  <w:num w:numId="7">
    <w:abstractNumId w:val="21"/>
  </w:num>
  <w:num w:numId="8">
    <w:abstractNumId w:val="25"/>
  </w:num>
  <w:num w:numId="9">
    <w:abstractNumId w:val="23"/>
  </w:num>
  <w:num w:numId="10">
    <w:abstractNumId w:val="47"/>
  </w:num>
  <w:num w:numId="11">
    <w:abstractNumId w:val="46"/>
  </w:num>
  <w:num w:numId="12">
    <w:abstractNumId w:val="48"/>
  </w:num>
  <w:num w:numId="13">
    <w:abstractNumId w:val="19"/>
  </w:num>
  <w:num w:numId="14">
    <w:abstractNumId w:val="41"/>
  </w:num>
  <w:num w:numId="15">
    <w:abstractNumId w:val="44"/>
  </w:num>
  <w:num w:numId="16">
    <w:abstractNumId w:val="35"/>
  </w:num>
  <w:num w:numId="17">
    <w:abstractNumId w:val="32"/>
  </w:num>
  <w:num w:numId="18">
    <w:abstractNumId w:val="17"/>
  </w:num>
  <w:num w:numId="19">
    <w:abstractNumId w:val="12"/>
  </w:num>
  <w:num w:numId="20">
    <w:abstractNumId w:val="34"/>
  </w:num>
  <w:num w:numId="21">
    <w:abstractNumId w:val="8"/>
  </w:num>
  <w:num w:numId="22">
    <w:abstractNumId w:val="13"/>
  </w:num>
  <w:num w:numId="23">
    <w:abstractNumId w:val="16"/>
  </w:num>
  <w:num w:numId="24">
    <w:abstractNumId w:val="4"/>
  </w:num>
  <w:num w:numId="25">
    <w:abstractNumId w:val="7"/>
  </w:num>
  <w:num w:numId="26">
    <w:abstractNumId w:val="28"/>
  </w:num>
  <w:num w:numId="27">
    <w:abstractNumId w:val="6"/>
  </w:num>
  <w:num w:numId="28">
    <w:abstractNumId w:val="15"/>
  </w:num>
  <w:num w:numId="29">
    <w:abstractNumId w:val="24"/>
  </w:num>
  <w:num w:numId="30">
    <w:abstractNumId w:val="1"/>
  </w:num>
  <w:num w:numId="31">
    <w:abstractNumId w:val="18"/>
  </w:num>
  <w:num w:numId="32">
    <w:abstractNumId w:val="11"/>
  </w:num>
  <w:num w:numId="33">
    <w:abstractNumId w:val="0"/>
  </w:num>
  <w:num w:numId="34">
    <w:abstractNumId w:val="2"/>
  </w:num>
  <w:num w:numId="35">
    <w:abstractNumId w:val="3"/>
  </w:num>
  <w:num w:numId="36">
    <w:abstractNumId w:val="37"/>
  </w:num>
  <w:num w:numId="37">
    <w:abstractNumId w:val="30"/>
  </w:num>
  <w:num w:numId="38">
    <w:abstractNumId w:val="29"/>
  </w:num>
  <w:num w:numId="39">
    <w:abstractNumId w:val="42"/>
  </w:num>
  <w:num w:numId="40">
    <w:abstractNumId w:val="26"/>
  </w:num>
  <w:num w:numId="41">
    <w:abstractNumId w:val="5"/>
  </w:num>
  <w:num w:numId="42">
    <w:abstractNumId w:val="20"/>
  </w:num>
  <w:num w:numId="43">
    <w:abstractNumId w:val="14"/>
  </w:num>
  <w:num w:numId="44">
    <w:abstractNumId w:val="31"/>
  </w:num>
  <w:num w:numId="45">
    <w:abstractNumId w:val="40"/>
  </w:num>
  <w:num w:numId="46">
    <w:abstractNumId w:val="10"/>
  </w:num>
  <w:num w:numId="47">
    <w:abstractNumId w:val="36"/>
  </w:num>
  <w:num w:numId="48">
    <w:abstractNumId w:val="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4CF5"/>
    <w:rsid w:val="00055462"/>
    <w:rsid w:val="00066EB5"/>
    <w:rsid w:val="000704AC"/>
    <w:rsid w:val="000775B8"/>
    <w:rsid w:val="00077870"/>
    <w:rsid w:val="0008426A"/>
    <w:rsid w:val="00084FC8"/>
    <w:rsid w:val="00092026"/>
    <w:rsid w:val="000E1D77"/>
    <w:rsid w:val="00121884"/>
    <w:rsid w:val="00121899"/>
    <w:rsid w:val="001252F0"/>
    <w:rsid w:val="0012777B"/>
    <w:rsid w:val="00131D18"/>
    <w:rsid w:val="001360AA"/>
    <w:rsid w:val="00151472"/>
    <w:rsid w:val="00155E93"/>
    <w:rsid w:val="00160670"/>
    <w:rsid w:val="0016226C"/>
    <w:rsid w:val="00167995"/>
    <w:rsid w:val="00172A27"/>
    <w:rsid w:val="00177DB2"/>
    <w:rsid w:val="001801ED"/>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659"/>
    <w:rsid w:val="00304259"/>
    <w:rsid w:val="00304742"/>
    <w:rsid w:val="0032748F"/>
    <w:rsid w:val="0032772B"/>
    <w:rsid w:val="00330308"/>
    <w:rsid w:val="00372405"/>
    <w:rsid w:val="00384CAE"/>
    <w:rsid w:val="003D691C"/>
    <w:rsid w:val="003E4F57"/>
    <w:rsid w:val="003E7E90"/>
    <w:rsid w:val="00402245"/>
    <w:rsid w:val="004048A2"/>
    <w:rsid w:val="00406C52"/>
    <w:rsid w:val="0041263D"/>
    <w:rsid w:val="004169BF"/>
    <w:rsid w:val="00421963"/>
    <w:rsid w:val="00443DDA"/>
    <w:rsid w:val="00466D47"/>
    <w:rsid w:val="00470BC1"/>
    <w:rsid w:val="00470DDE"/>
    <w:rsid w:val="0047190A"/>
    <w:rsid w:val="00474B2B"/>
    <w:rsid w:val="00475E8E"/>
    <w:rsid w:val="00476C0F"/>
    <w:rsid w:val="00484174"/>
    <w:rsid w:val="00493C7F"/>
    <w:rsid w:val="004A7756"/>
    <w:rsid w:val="004B11D7"/>
    <w:rsid w:val="004C14CD"/>
    <w:rsid w:val="004D41D6"/>
    <w:rsid w:val="004E5FDB"/>
    <w:rsid w:val="004F2909"/>
    <w:rsid w:val="004F36BB"/>
    <w:rsid w:val="004F45E1"/>
    <w:rsid w:val="00501A8A"/>
    <w:rsid w:val="005033BB"/>
    <w:rsid w:val="0052123E"/>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C13"/>
    <w:rsid w:val="008D7E50"/>
    <w:rsid w:val="008E45E8"/>
    <w:rsid w:val="00910331"/>
    <w:rsid w:val="00911E0C"/>
    <w:rsid w:val="00920579"/>
    <w:rsid w:val="009325E3"/>
    <w:rsid w:val="00936314"/>
    <w:rsid w:val="00947D4B"/>
    <w:rsid w:val="00950B98"/>
    <w:rsid w:val="00954F62"/>
    <w:rsid w:val="00961F75"/>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1927"/>
    <w:rsid w:val="00B46A1A"/>
    <w:rsid w:val="00B473E4"/>
    <w:rsid w:val="00B92D92"/>
    <w:rsid w:val="00BC18DB"/>
    <w:rsid w:val="00BC1D8F"/>
    <w:rsid w:val="00BC35D2"/>
    <w:rsid w:val="00BD137E"/>
    <w:rsid w:val="00BD6859"/>
    <w:rsid w:val="00C02D4F"/>
    <w:rsid w:val="00C21B6F"/>
    <w:rsid w:val="00C24901"/>
    <w:rsid w:val="00C25A28"/>
    <w:rsid w:val="00C31D3F"/>
    <w:rsid w:val="00C34E86"/>
    <w:rsid w:val="00C35BE0"/>
    <w:rsid w:val="00CB3548"/>
    <w:rsid w:val="00CB6A7F"/>
    <w:rsid w:val="00CB6FFA"/>
    <w:rsid w:val="00CB7D96"/>
    <w:rsid w:val="00CD095D"/>
    <w:rsid w:val="00CD49B7"/>
    <w:rsid w:val="00CD5BBA"/>
    <w:rsid w:val="00CD6C03"/>
    <w:rsid w:val="00CE6AE9"/>
    <w:rsid w:val="00CF212B"/>
    <w:rsid w:val="00D05844"/>
    <w:rsid w:val="00D11328"/>
    <w:rsid w:val="00D21EBE"/>
    <w:rsid w:val="00D4050C"/>
    <w:rsid w:val="00D50238"/>
    <w:rsid w:val="00D56296"/>
    <w:rsid w:val="00D62037"/>
    <w:rsid w:val="00D64649"/>
    <w:rsid w:val="00D6470D"/>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AA6B86"/>
    <w:rsid w:val="04FD110A"/>
    <w:rsid w:val="10C16B4A"/>
    <w:rsid w:val="13494560"/>
    <w:rsid w:val="161F7309"/>
    <w:rsid w:val="1A2724DE"/>
    <w:rsid w:val="1D486867"/>
    <w:rsid w:val="21010CEC"/>
    <w:rsid w:val="23EB5EBF"/>
    <w:rsid w:val="24C37BD9"/>
    <w:rsid w:val="24E1746D"/>
    <w:rsid w:val="2DE42551"/>
    <w:rsid w:val="2E2277C1"/>
    <w:rsid w:val="318105E6"/>
    <w:rsid w:val="3B4320D1"/>
    <w:rsid w:val="3C9916AD"/>
    <w:rsid w:val="475B6E2F"/>
    <w:rsid w:val="4EEA2BCD"/>
    <w:rsid w:val="4F0E1862"/>
    <w:rsid w:val="50411CF6"/>
    <w:rsid w:val="53821FE5"/>
    <w:rsid w:val="53E02240"/>
    <w:rsid w:val="55BC644E"/>
    <w:rsid w:val="58C153FB"/>
    <w:rsid w:val="6B0E67E2"/>
    <w:rsid w:val="6D535020"/>
    <w:rsid w:val="6FAA073D"/>
    <w:rsid w:val="78E45BDC"/>
    <w:rsid w:val="7B575F7E"/>
    <w:rsid w:val="7E282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unhideWhenUsed/>
    <w:qFormat/>
    <w:uiPriority w:val="0"/>
    <w:pPr>
      <w:ind w:firstLine="420" w:firstLineChars="200"/>
    </w:pPr>
  </w:style>
  <w:style w:type="paragraph" w:customStyle="1" w:styleId="12">
    <w:name w:val="_Style 3"/>
    <w:basedOn w:val="1"/>
    <w:unhideWhenUsed/>
    <w:qFormat/>
    <w:uiPriority w:val="99"/>
    <w:pPr>
      <w:ind w:firstLine="420" w:firstLineChars="200"/>
    </w:pPr>
    <w:rPr>
      <w:rFonts w:ascii="Times New Roman" w:hAnsi="Times New Roman"/>
    </w:rPr>
  </w:style>
  <w:style w:type="paragraph" w:customStyle="1" w:styleId="1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4">
    <w:name w:val="List Paragraph"/>
    <w:basedOn w:val="1"/>
    <w:unhideWhenUsed/>
    <w:qFormat/>
    <w:uiPriority w:val="34"/>
    <w:pPr>
      <w:ind w:firstLine="420" w:firstLineChars="200"/>
    </w:pPr>
  </w:style>
  <w:style w:type="character" w:customStyle="1" w:styleId="15">
    <w:name w:val="批注框文本 字符"/>
    <w:basedOn w:val="7"/>
    <w:link w:val="4"/>
    <w:qFormat/>
    <w:uiPriority w:val="0"/>
    <w:rPr>
      <w:rFonts w:asciiTheme="minorHAnsi" w:hAnsiTheme="minorHAnsi" w:eastAsiaTheme="minorEastAsia" w:cstheme="minorBidi"/>
      <w:kern w:val="2"/>
      <w:sz w:val="18"/>
      <w:szCs w:val="18"/>
    </w:rPr>
  </w:style>
  <w:style w:type="character" w:customStyle="1" w:styleId="16">
    <w:name w:val="页眉 字符"/>
    <w:basedOn w:val="7"/>
    <w:link w:val="6"/>
    <w:qFormat/>
    <w:uiPriority w:val="0"/>
    <w:rPr>
      <w:rFonts w:asciiTheme="minorHAnsi" w:hAnsiTheme="minorHAnsi" w:eastAsiaTheme="minorEastAsia" w:cstheme="minorBidi"/>
      <w:kern w:val="2"/>
      <w:sz w:val="18"/>
      <w:szCs w:val="18"/>
    </w:rPr>
  </w:style>
  <w:style w:type="character" w:customStyle="1" w:styleId="17">
    <w:name w:val="xdrichtextbox2"/>
    <w:basedOn w:val="7"/>
    <w:qFormat/>
    <w:uiPriority w:val="0"/>
    <w:rPr>
      <w:color w:val="0000FF"/>
      <w:sz w:val="18"/>
      <w:szCs w:val="18"/>
      <w:u w:val="none"/>
      <w:bdr w:val="single" w:color="DCDCDC" w:sz="8" w:space="0"/>
      <w:shd w:val="clear" w:color="auto" w:fill="FFFFFF"/>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image" Target="file:///C:\Users\zhanyj\AppData\Local\Temp\ksohtml\clip_image6.png" TargetMode="External"/><Relationship Id="rId5" Type="http://schemas.openxmlformats.org/officeDocument/2006/relationships/image" Target="file:///C:\Users\zhanyj\AppData\Local\Temp\ksohtml\clip_image4.png"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18</Pages>
  <Words>1389</Words>
  <Characters>7918</Characters>
  <Lines>65</Lines>
  <Paragraphs>18</Paragraphs>
  <TotalTime>5</TotalTime>
  <ScaleCrop>false</ScaleCrop>
  <LinksUpToDate>false</LinksUpToDate>
  <CharactersWithSpaces>9289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zhanyj</cp:lastModifiedBy>
  <dcterms:modified xsi:type="dcterms:W3CDTF">2022-03-30T07:45:27Z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