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76" w:lineRule="auto"/>
        <w:jc w:val="center"/>
        <w:rPr>
          <w:rFonts w:hint="eastAsia" w:ascii="宋体" w:hAnsi="宋体" w:eastAsia="宋体" w:cs="Arial"/>
          <w:sz w:val="44"/>
          <w:szCs w:val="44"/>
        </w:rPr>
      </w:pPr>
      <w:r>
        <w:rPr>
          <w:rFonts w:hint="eastAsia" w:ascii="宋体" w:hAnsi="宋体" w:eastAsia="宋体" w:cs="Arial"/>
          <w:sz w:val="44"/>
          <w:szCs w:val="44"/>
        </w:rPr>
        <w:t>采购需求书</w:t>
      </w:r>
    </w:p>
    <w:p>
      <w:pPr>
        <w:pStyle w:val="10"/>
        <w:keepNext w:val="0"/>
        <w:keepLines w:val="0"/>
        <w:pageBreakBefore w:val="0"/>
        <w:widowControl/>
        <w:kinsoku/>
        <w:wordWrap/>
        <w:overflowPunct/>
        <w:topLinePunct w:val="0"/>
        <w:autoSpaceDE/>
        <w:autoSpaceDN/>
        <w:bidi w:val="0"/>
        <w:adjustRightInd/>
        <w:spacing w:line="360" w:lineRule="auto"/>
        <w:ind w:firstLine="640" w:firstLineChars="200"/>
        <w:textAlignment w:val="auto"/>
        <w:rPr>
          <w:rFonts w:ascii="黑体" w:hAnsi="黑体" w:eastAsia="黑体" w:cs="黑体"/>
          <w:bCs/>
          <w:sz w:val="32"/>
          <w:szCs w:val="32"/>
        </w:rPr>
      </w:pPr>
      <w:r>
        <w:rPr>
          <w:rFonts w:hint="eastAsia" w:ascii="黑体" w:hAnsi="黑体" w:eastAsia="黑体" w:cs="黑体"/>
          <w:bCs/>
          <w:color w:val="000000" w:themeColor="text1"/>
          <w:sz w:val="32"/>
          <w:szCs w:val="32"/>
          <w14:textFill>
            <w14:solidFill>
              <w14:schemeClr w14:val="tx1"/>
            </w14:solidFill>
          </w14:textFill>
        </w:rPr>
        <w:t>一、项目名称</w:t>
      </w:r>
    </w:p>
    <w:p>
      <w:pPr>
        <w:pStyle w:val="10"/>
        <w:keepNext w:val="0"/>
        <w:keepLines w:val="0"/>
        <w:pageBreakBefore w:val="0"/>
        <w:widowControl/>
        <w:kinsoku/>
        <w:wordWrap/>
        <w:overflowPunct/>
        <w:topLinePunct w:val="0"/>
        <w:autoSpaceDE/>
        <w:autoSpaceDN/>
        <w:bidi w:val="0"/>
        <w:adjustRightInd/>
        <w:spacing w:line="360" w:lineRule="auto"/>
        <w:ind w:left="420" w:leftChars="200" w:firstLine="640" w:firstLineChars="200"/>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系统平台申请信息安全等级保护测评</w:t>
      </w:r>
    </w:p>
    <w:p>
      <w:pPr>
        <w:pStyle w:val="10"/>
        <w:keepNext w:val="0"/>
        <w:keepLines w:val="0"/>
        <w:pageBreakBefore w:val="0"/>
        <w:widowControl/>
        <w:numPr>
          <w:ilvl w:val="0"/>
          <w:numId w:val="1"/>
        </w:numPr>
        <w:kinsoku/>
        <w:wordWrap/>
        <w:overflowPunct/>
        <w:topLinePunct w:val="0"/>
        <w:autoSpaceDE/>
        <w:autoSpaceDN/>
        <w:bidi w:val="0"/>
        <w:adjustRightInd/>
        <w:spacing w:line="360" w:lineRule="auto"/>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项目内容及有关需求</w:t>
      </w:r>
    </w:p>
    <w:p>
      <w:pPr>
        <w:pStyle w:val="10"/>
        <w:keepNext w:val="0"/>
        <w:keepLines w:val="0"/>
        <w:pageBreakBefore w:val="0"/>
        <w:widowControl/>
        <w:kinsoku/>
        <w:wordWrap/>
        <w:overflowPunct/>
        <w:topLinePunct w:val="0"/>
        <w:autoSpaceDE/>
        <w:autoSpaceDN/>
        <w:bidi w:val="0"/>
        <w:adjustRightInd/>
        <w:spacing w:line="360" w:lineRule="auto"/>
        <w:ind w:firstLine="640" w:firstLineChars="200"/>
        <w:textAlignment w:val="auto"/>
        <w:rPr>
          <w:rFonts w:hint="default" w:ascii="仿宋" w:hAnsi="仿宋" w:eastAsia="仿宋" w:cs="仿宋"/>
          <w:kern w:val="2"/>
          <w:sz w:val="32"/>
          <w:szCs w:val="32"/>
          <w:shd w:val="clear" w:fill="FFFFFF"/>
          <w:lang w:val="en-US" w:eastAsia="zh-CN" w:bidi="ar"/>
        </w:rPr>
      </w:pPr>
      <w:r>
        <w:rPr>
          <w:rFonts w:hint="eastAsia" w:ascii="仿宋" w:hAnsi="仿宋" w:eastAsia="仿宋" w:cs="仿宋"/>
          <w:kern w:val="2"/>
          <w:sz w:val="32"/>
          <w:szCs w:val="32"/>
          <w:shd w:val="clear" w:fill="FFFFFF"/>
          <w:lang w:val="en-US" w:eastAsia="zh-CN" w:bidi="ar"/>
        </w:rPr>
        <w:t>（一）信息系统前期测评情况汇总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shd w:val="clear" w:fill="FFFFFF"/>
          <w:lang w:val="en-US" w:eastAsia="zh-CN" w:bidi="ar"/>
        </w:rPr>
      </w:pPr>
      <w:r>
        <w:rPr>
          <w:rFonts w:hint="eastAsia" w:ascii="仿宋" w:hAnsi="仿宋" w:eastAsia="仿宋" w:cs="仿宋"/>
          <w:kern w:val="2"/>
          <w:sz w:val="32"/>
          <w:szCs w:val="32"/>
          <w:shd w:val="clear" w:fill="FFFFFF"/>
          <w:lang w:val="en-US" w:eastAsia="zh-CN" w:bidi="ar"/>
        </w:rPr>
        <w:t>我司目前有三个系统做了等保测评（客服系统定级为二级（2018.12），OA办公协同系统定级为二级（2018.12），门户网站系统定级为二级（2016.8）），按照《国家信息安全等级保护管理办法》中要求：二级信息系统需要每两年评测一次。</w:t>
      </w:r>
    </w:p>
    <w:p>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shd w:val="clear" w:fill="FFFFFF"/>
          <w:lang w:val="en-US" w:eastAsia="zh-CN" w:bidi="ar"/>
        </w:rPr>
        <w:t>热水表平台已经上线两年有余，尚未做过等保测评。</w:t>
      </w:r>
    </w:p>
    <w:p>
      <w:pPr>
        <w:pStyle w:val="10"/>
        <w:keepNext w:val="0"/>
        <w:keepLines w:val="0"/>
        <w:pageBreakBefore w:val="0"/>
        <w:widowControl/>
        <w:numPr>
          <w:ilvl w:val="0"/>
          <w:numId w:val="2"/>
        </w:numPr>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测评目标</w:t>
      </w:r>
    </w:p>
    <w:tbl>
      <w:tblPr>
        <w:tblStyle w:val="8"/>
        <w:tblW w:w="8258" w:type="dxa"/>
        <w:tblInd w:w="101" w:type="dxa"/>
        <w:tblLayout w:type="fixed"/>
        <w:tblCellMar>
          <w:top w:w="0" w:type="dxa"/>
          <w:left w:w="0" w:type="dxa"/>
          <w:bottom w:w="0" w:type="dxa"/>
          <w:right w:w="0" w:type="dxa"/>
        </w:tblCellMar>
      </w:tblPr>
      <w:tblGrid>
        <w:gridCol w:w="992"/>
        <w:gridCol w:w="2554"/>
        <w:gridCol w:w="2587"/>
        <w:gridCol w:w="2125"/>
      </w:tblGrid>
      <w:tr>
        <w:tblPrEx>
          <w:tblLayout w:type="fixed"/>
        </w:tblPrEx>
        <w:trPr>
          <w:trHeight w:val="458" w:hRule="exact"/>
        </w:trPr>
        <w:tc>
          <w:tcPr>
            <w:tcW w:w="992"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8"/>
                <w:szCs w:val="28"/>
                <w:lang w:eastAsia="en-US"/>
              </w:rPr>
            </w:pPr>
            <w:r>
              <w:rPr>
                <w:rFonts w:hint="eastAsia" w:ascii="仿宋" w:hAnsi="仿宋" w:eastAsia="仿宋" w:cs="仿宋"/>
                <w:b/>
                <w:bCs/>
                <w:kern w:val="0"/>
                <w:sz w:val="28"/>
                <w:szCs w:val="28"/>
                <w:lang w:eastAsia="en-US"/>
              </w:rPr>
              <w:t>序号</w:t>
            </w:r>
          </w:p>
        </w:tc>
        <w:tc>
          <w:tcPr>
            <w:tcW w:w="2554"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8"/>
                <w:szCs w:val="28"/>
                <w:lang w:eastAsia="en-US"/>
              </w:rPr>
            </w:pPr>
            <w:r>
              <w:rPr>
                <w:rFonts w:hint="eastAsia" w:ascii="仿宋" w:hAnsi="仿宋" w:eastAsia="仿宋" w:cs="仿宋"/>
                <w:b/>
                <w:bCs/>
                <w:kern w:val="0"/>
                <w:sz w:val="28"/>
                <w:szCs w:val="28"/>
                <w:lang w:eastAsia="en-US"/>
              </w:rPr>
              <w:t>系统名称</w:t>
            </w:r>
          </w:p>
        </w:tc>
        <w:tc>
          <w:tcPr>
            <w:tcW w:w="258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子系统</w:t>
            </w:r>
          </w:p>
        </w:tc>
        <w:tc>
          <w:tcPr>
            <w:tcW w:w="212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8"/>
                <w:szCs w:val="28"/>
                <w:lang w:eastAsia="zh-CN"/>
              </w:rPr>
            </w:pPr>
            <w:r>
              <w:rPr>
                <w:rFonts w:hint="eastAsia" w:ascii="仿宋" w:hAnsi="仿宋" w:eastAsia="仿宋" w:cs="仿宋"/>
                <w:b/>
                <w:bCs/>
                <w:kern w:val="0"/>
                <w:sz w:val="28"/>
                <w:szCs w:val="28"/>
                <w:lang w:eastAsia="en-US"/>
              </w:rPr>
              <w:t>系统安全等级</w:t>
            </w:r>
          </w:p>
        </w:tc>
      </w:tr>
      <w:tr>
        <w:tblPrEx>
          <w:tblLayout w:type="fixed"/>
          <w:tblCellMar>
            <w:top w:w="0" w:type="dxa"/>
            <w:left w:w="0" w:type="dxa"/>
            <w:bottom w:w="0" w:type="dxa"/>
            <w:right w:w="0" w:type="dxa"/>
          </w:tblCellMar>
        </w:tblPrEx>
        <w:trPr>
          <w:trHeight w:val="1115" w:hRule="exact"/>
        </w:trPr>
        <w:tc>
          <w:tcPr>
            <w:tcW w:w="992" w:type="dxa"/>
            <w:tcBorders>
              <w:top w:val="single" w:color="000000" w:sz="6" w:space="0"/>
              <w:left w:val="single" w:color="000000" w:sz="6" w:space="0"/>
              <w:bottom w:val="single" w:color="000000"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8"/>
                <w:szCs w:val="28"/>
                <w:lang w:eastAsia="en-US"/>
              </w:rPr>
            </w:pPr>
            <w:r>
              <w:rPr>
                <w:rFonts w:hint="eastAsia" w:ascii="仿宋" w:hAnsi="仿宋" w:eastAsia="仿宋" w:cs="仿宋"/>
                <w:kern w:val="0"/>
                <w:sz w:val="28"/>
                <w:szCs w:val="28"/>
                <w:lang w:eastAsia="en-US"/>
              </w:rPr>
              <w:t>1</w:t>
            </w:r>
          </w:p>
        </w:tc>
        <w:tc>
          <w:tcPr>
            <w:tcW w:w="2554" w:type="dxa"/>
            <w:tcBorders>
              <w:top w:val="single" w:color="000000" w:sz="6" w:space="0"/>
              <w:left w:val="single" w:color="auto" w:sz="4" w:space="0"/>
              <w:bottom w:val="single" w:color="000000"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2"/>
                <w:sz w:val="28"/>
                <w:szCs w:val="28"/>
                <w:shd w:val="clear" w:fill="FFFFFF"/>
                <w:lang w:val="en-US" w:eastAsia="zh-CN" w:bidi="ar"/>
              </w:rPr>
              <w:t>客服系统</w:t>
            </w:r>
          </w:p>
        </w:tc>
        <w:tc>
          <w:tcPr>
            <w:tcW w:w="2587" w:type="dxa"/>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pacing w:line="360" w:lineRule="auto"/>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sz w:val="28"/>
                <w:szCs w:val="28"/>
                <w:vertAlign w:val="baseline"/>
                <w:lang w:val="en-US" w:eastAsia="zh-CN"/>
              </w:rPr>
              <w:t>2个微信小程序（</w:t>
            </w:r>
            <w:r>
              <w:rPr>
                <w:rFonts w:hint="eastAsia" w:ascii="仿宋" w:hAnsi="仿宋" w:eastAsia="仿宋" w:cs="仿宋"/>
                <w:i w:val="0"/>
                <w:color w:val="auto"/>
                <w:sz w:val="28"/>
                <w:szCs w:val="28"/>
                <w:lang w:val="en-US" w:eastAsia="zh-CN"/>
              </w:rPr>
              <w:t>客服派单及工单处理工作）</w:t>
            </w:r>
          </w:p>
        </w:tc>
        <w:tc>
          <w:tcPr>
            <w:tcW w:w="2125" w:type="dxa"/>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二级</w:t>
            </w:r>
          </w:p>
        </w:tc>
      </w:tr>
      <w:tr>
        <w:tblPrEx>
          <w:tblLayout w:type="fixed"/>
          <w:tblCellMar>
            <w:top w:w="0" w:type="dxa"/>
            <w:left w:w="0" w:type="dxa"/>
            <w:bottom w:w="0" w:type="dxa"/>
            <w:right w:w="0" w:type="dxa"/>
          </w:tblCellMar>
        </w:tblPrEx>
        <w:trPr>
          <w:trHeight w:val="695" w:hRule="exact"/>
        </w:trPr>
        <w:tc>
          <w:tcPr>
            <w:tcW w:w="992" w:type="dxa"/>
            <w:tcBorders>
              <w:top w:val="single" w:color="000000" w:sz="6" w:space="0"/>
              <w:left w:val="single" w:color="000000" w:sz="6" w:space="0"/>
              <w:bottom w:val="single" w:color="000000"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w:t>
            </w:r>
          </w:p>
        </w:tc>
        <w:tc>
          <w:tcPr>
            <w:tcW w:w="2554" w:type="dxa"/>
            <w:tcBorders>
              <w:top w:val="single" w:color="000000" w:sz="6" w:space="0"/>
              <w:left w:val="single" w:color="auto" w:sz="4" w:space="0"/>
              <w:bottom w:val="single" w:color="000000"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kern w:val="2"/>
                <w:sz w:val="28"/>
                <w:szCs w:val="28"/>
                <w:shd w:val="clear" w:fill="FFFFFF"/>
                <w:lang w:val="en-US" w:eastAsia="zh-CN" w:bidi="ar"/>
              </w:rPr>
            </w:pPr>
            <w:r>
              <w:rPr>
                <w:rFonts w:hint="eastAsia" w:ascii="仿宋" w:hAnsi="仿宋" w:eastAsia="仿宋" w:cs="仿宋"/>
                <w:color w:val="auto"/>
                <w:kern w:val="2"/>
                <w:sz w:val="28"/>
                <w:szCs w:val="28"/>
                <w:shd w:val="clear" w:fill="FFFFFF"/>
                <w:lang w:val="en-US" w:eastAsia="zh-CN" w:bidi="ar"/>
              </w:rPr>
              <w:t>门户网站系统</w:t>
            </w:r>
          </w:p>
        </w:tc>
        <w:tc>
          <w:tcPr>
            <w:tcW w:w="2587" w:type="dxa"/>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pacing w:line="360" w:lineRule="auto"/>
              <w:ind w:firstLine="560" w:firstLineChars="200"/>
              <w:jc w:val="center"/>
              <w:textAlignment w:val="auto"/>
              <w:rPr>
                <w:rFonts w:hint="eastAsia" w:ascii="仿宋" w:hAnsi="仿宋" w:eastAsia="仿宋" w:cs="仿宋"/>
                <w:color w:val="auto"/>
                <w:kern w:val="0"/>
                <w:sz w:val="28"/>
                <w:szCs w:val="28"/>
                <w:lang w:val="en-US" w:eastAsia="zh-CN"/>
              </w:rPr>
            </w:pPr>
          </w:p>
        </w:tc>
        <w:tc>
          <w:tcPr>
            <w:tcW w:w="2125" w:type="dxa"/>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二级</w:t>
            </w:r>
          </w:p>
        </w:tc>
      </w:tr>
      <w:tr>
        <w:tblPrEx>
          <w:tblLayout w:type="fixed"/>
          <w:tblCellMar>
            <w:top w:w="0" w:type="dxa"/>
            <w:left w:w="0" w:type="dxa"/>
            <w:bottom w:w="0" w:type="dxa"/>
            <w:right w:w="0" w:type="dxa"/>
          </w:tblCellMar>
        </w:tblPrEx>
        <w:trPr>
          <w:trHeight w:val="1087" w:hRule="exact"/>
        </w:trPr>
        <w:tc>
          <w:tcPr>
            <w:tcW w:w="992" w:type="dxa"/>
            <w:tcBorders>
              <w:top w:val="single" w:color="000000" w:sz="6" w:space="0"/>
              <w:left w:val="single" w:color="000000" w:sz="6" w:space="0"/>
              <w:bottom w:val="single" w:color="000000"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3</w:t>
            </w:r>
          </w:p>
        </w:tc>
        <w:tc>
          <w:tcPr>
            <w:tcW w:w="2554" w:type="dxa"/>
            <w:tcBorders>
              <w:top w:val="single" w:color="000000" w:sz="6" w:space="0"/>
              <w:left w:val="single" w:color="auto" w:sz="4" w:space="0"/>
              <w:bottom w:val="single" w:color="000000" w:sz="6"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kern w:val="0"/>
                <w:sz w:val="28"/>
                <w:szCs w:val="28"/>
                <w:lang w:eastAsia="en-US"/>
              </w:rPr>
            </w:pPr>
            <w:r>
              <w:rPr>
                <w:rFonts w:hint="eastAsia" w:ascii="仿宋" w:hAnsi="仿宋" w:eastAsia="仿宋" w:cs="仿宋"/>
                <w:color w:val="auto"/>
                <w:kern w:val="2"/>
                <w:sz w:val="28"/>
                <w:szCs w:val="28"/>
                <w:shd w:val="clear" w:fill="FFFFFF"/>
                <w:lang w:val="en-US" w:eastAsia="zh-CN" w:bidi="ar"/>
              </w:rPr>
              <w:t>热水表平台</w:t>
            </w:r>
          </w:p>
        </w:tc>
        <w:tc>
          <w:tcPr>
            <w:tcW w:w="2587" w:type="dxa"/>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pacing w:line="360" w:lineRule="auto"/>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sz w:val="28"/>
                <w:szCs w:val="28"/>
                <w:highlight w:val="none"/>
                <w:lang w:val="en-US" w:eastAsia="zh-CN"/>
              </w:rPr>
              <w:t>支付宝app，微信小程序</w:t>
            </w:r>
          </w:p>
        </w:tc>
        <w:tc>
          <w:tcPr>
            <w:tcW w:w="2125" w:type="dxa"/>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二级</w:t>
            </w:r>
          </w:p>
        </w:tc>
      </w:tr>
    </w:tbl>
    <w:p>
      <w:pPr>
        <w:pStyle w:val="2"/>
        <w:keepNext w:val="0"/>
        <w:keepLines w:val="0"/>
        <w:pageBreakBefore w:val="0"/>
        <w:kinsoku/>
        <w:wordWrap/>
        <w:overflowPunct/>
        <w:topLinePunct w:val="0"/>
        <w:autoSpaceDE/>
        <w:autoSpaceDN/>
        <w:bidi w:val="0"/>
        <w:adjustRightInd/>
        <w:spacing w:line="360" w:lineRule="auto"/>
        <w:ind w:firstLine="640" w:firstLineChars="200"/>
        <w:textAlignment w:val="auto"/>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由于热水表平台涉及8万以上的用户信息，涵括充值业务，初步评价属于信息等级三级范畴，热水表平台将尝试以等保二级去公安系统申报；如若二级不通过，申报三级。</w:t>
      </w:r>
    </w:p>
    <w:p>
      <w:pPr>
        <w:pStyle w:val="10"/>
        <w:keepNext w:val="0"/>
        <w:keepLines w:val="0"/>
        <w:pageBreakBefore w:val="0"/>
        <w:widowControl/>
        <w:numPr>
          <w:ilvl w:val="0"/>
          <w:numId w:val="1"/>
        </w:numPr>
        <w:kinsoku/>
        <w:wordWrap/>
        <w:overflowPunct/>
        <w:topLinePunct w:val="0"/>
        <w:autoSpaceDE/>
        <w:autoSpaceDN/>
        <w:bidi w:val="0"/>
        <w:adjustRightInd/>
        <w:spacing w:line="360" w:lineRule="auto"/>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投标人资格条件要求</w:t>
      </w:r>
    </w:p>
    <w:p>
      <w:pPr>
        <w:pStyle w:val="10"/>
        <w:keepNext w:val="0"/>
        <w:keepLines w:val="0"/>
        <w:pageBreakBefore w:val="0"/>
        <w:numPr>
          <w:ilvl w:val="0"/>
          <w:numId w:val="3"/>
        </w:numPr>
        <w:kinsoku/>
        <w:wordWrap/>
        <w:overflowPunct/>
        <w:topLinePunct w:val="0"/>
        <w:autoSpaceDE/>
        <w:autoSpaceDN/>
        <w:bidi w:val="0"/>
        <w:adjustRightInd/>
        <w:snapToGrid w:val="0"/>
        <w:spacing w:line="360" w:lineRule="auto"/>
        <w:ind w:left="0" w:firstLine="640" w:firstLineChars="200"/>
        <w:textAlignment w:val="auto"/>
        <w:rPr>
          <w:rFonts w:ascii="仿宋" w:hAnsi="仿宋" w:eastAsia="仿宋" w:cs="仿宋"/>
          <w:bCs/>
          <w:kern w:val="0"/>
          <w:sz w:val="32"/>
          <w:szCs w:val="32"/>
        </w:rPr>
      </w:pPr>
      <w:r>
        <w:rPr>
          <w:rFonts w:hint="eastAsia" w:ascii="仿宋" w:hAnsi="仿宋" w:eastAsia="仿宋" w:cs="仿宋"/>
          <w:sz w:val="32"/>
          <w:szCs w:val="32"/>
        </w:rPr>
        <w:t>必须具有独立承担民事责任能力的在中华人民共和国境内注册的法人（营业执照）；</w:t>
      </w:r>
    </w:p>
    <w:p>
      <w:pPr>
        <w:pStyle w:val="10"/>
        <w:keepNext w:val="0"/>
        <w:keepLines w:val="0"/>
        <w:pageBreakBefore w:val="0"/>
        <w:numPr>
          <w:ilvl w:val="0"/>
          <w:numId w:val="3"/>
        </w:numPr>
        <w:kinsoku/>
        <w:wordWrap/>
        <w:overflowPunct/>
        <w:topLinePunct w:val="0"/>
        <w:autoSpaceDE/>
        <w:autoSpaceDN/>
        <w:bidi w:val="0"/>
        <w:adjustRightInd/>
        <w:snapToGrid w:val="0"/>
        <w:spacing w:line="360" w:lineRule="auto"/>
        <w:ind w:left="0" w:firstLine="640" w:firstLineChars="200"/>
        <w:textAlignment w:val="auto"/>
        <w:rPr>
          <w:rFonts w:ascii="仿宋" w:hAnsi="仿宋" w:eastAsia="仿宋" w:cs="仿宋"/>
          <w:bCs/>
          <w:kern w:val="0"/>
          <w:sz w:val="32"/>
          <w:szCs w:val="32"/>
        </w:rPr>
      </w:pPr>
      <w:r>
        <w:rPr>
          <w:rFonts w:hint="eastAsia" w:ascii="仿宋" w:hAnsi="仿宋" w:eastAsia="仿宋" w:cs="仿宋"/>
          <w:sz w:val="32"/>
          <w:szCs w:val="32"/>
        </w:rPr>
        <w:t>本项目不接受联合体投标；</w:t>
      </w:r>
    </w:p>
    <w:p>
      <w:pPr>
        <w:pStyle w:val="10"/>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firstLine="640" w:firstLineChars="200"/>
        <w:textAlignment w:val="auto"/>
        <w:rPr>
          <w:rFonts w:ascii="仿宋" w:hAnsi="仿宋" w:eastAsia="仿宋" w:cs="仿宋"/>
          <w:bCs/>
          <w:kern w:val="0"/>
          <w:sz w:val="32"/>
          <w:szCs w:val="32"/>
        </w:rPr>
      </w:pPr>
      <w:r>
        <w:rPr>
          <w:rFonts w:hint="eastAsia" w:ascii="仿宋" w:hAnsi="仿宋" w:eastAsia="仿宋" w:cs="仿宋"/>
          <w:sz w:val="32"/>
          <w:szCs w:val="32"/>
        </w:rPr>
        <w:t>具有国家承认测评资质的测评机构</w:t>
      </w:r>
      <w:r>
        <w:rPr>
          <w:rFonts w:hint="eastAsia" w:ascii="仿宋" w:hAnsi="仿宋" w:eastAsia="仿宋" w:cs="仿宋"/>
          <w:sz w:val="32"/>
          <w:szCs w:val="32"/>
          <w:lang w:eastAsia="zh-CN"/>
        </w:rPr>
        <w:t>；</w:t>
      </w:r>
    </w:p>
    <w:p>
      <w:pPr>
        <w:pStyle w:val="10"/>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640" w:firstLineChars="200"/>
        <w:textAlignment w:val="auto"/>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rPr>
        <w:t>服务内容</w:t>
      </w:r>
      <w:r>
        <w:rPr>
          <w:rFonts w:hint="eastAsia" w:ascii="黑体" w:hAnsi="黑体" w:eastAsia="黑体" w:cs="黑体"/>
          <w:bCs/>
          <w:kern w:val="0"/>
          <w:sz w:val="32"/>
          <w:szCs w:val="32"/>
          <w:lang w:val="en-US" w:eastAsia="zh-CN"/>
        </w:rPr>
        <w:t>及要求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本项目按照等级保护2.0相关标准的要求：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第一步：测评方协助采购人完成系统定级备案工作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2周内完成</w:t>
      </w:r>
      <w:r>
        <w:rPr>
          <w:rFonts w:hint="eastAsia" w:ascii="仿宋" w:hAnsi="仿宋" w:eastAsia="仿宋" w:cs="仿宋"/>
          <w:sz w:val="32"/>
          <w:szCs w:val="32"/>
          <w:lang w:eastAsia="zh-CN"/>
        </w:rPr>
        <w:t>）</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第二步：测评方对采购人的信息系统进行测试评估、分析差距、输出差距测评报告和安全整改建议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2周内完成</w:t>
      </w:r>
      <w:r>
        <w:rPr>
          <w:rFonts w:hint="eastAsia" w:ascii="仿宋" w:hAnsi="仿宋" w:eastAsia="仿宋" w:cs="仿宋"/>
          <w:sz w:val="32"/>
          <w:szCs w:val="32"/>
          <w:lang w:eastAsia="zh-CN"/>
        </w:rPr>
        <w:t>）</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第三步：采购人根据差距测评报告与安全整改建议实施安全整改；测评方需协助采购人按照等级保护相关标准完善安全管理制度；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第四步：测评方再次对采购人的信息系统进行测试评估、输出2.0验收测评报告，并协助用户方通过公安机关的备案与检查。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1.5个</w:t>
      </w:r>
      <w:bookmarkStart w:id="0" w:name="_GoBack"/>
      <w:bookmarkEnd w:id="0"/>
      <w:r>
        <w:rPr>
          <w:rFonts w:hint="eastAsia" w:ascii="仿宋" w:hAnsi="仿宋" w:eastAsia="仿宋" w:cs="仿宋"/>
          <w:sz w:val="32"/>
          <w:szCs w:val="32"/>
          <w:lang w:val="en-US" w:eastAsia="zh-CN"/>
        </w:rPr>
        <w:t>月内完成</w:t>
      </w:r>
      <w:r>
        <w:rPr>
          <w:rFonts w:hint="eastAsia" w:ascii="仿宋" w:hAnsi="仿宋" w:eastAsia="仿宋" w:cs="仿宋"/>
          <w:sz w:val="32"/>
          <w:szCs w:val="32"/>
          <w:lang w:eastAsia="zh-CN"/>
        </w:rPr>
        <w:t>）</w:t>
      </w:r>
    </w:p>
    <w:p>
      <w:pPr>
        <w:pStyle w:val="10"/>
        <w:keepNext w:val="0"/>
        <w:keepLines w:val="0"/>
        <w:pageBreakBefore w:val="0"/>
        <w:numPr>
          <w:ilvl w:val="0"/>
          <w:numId w:val="0"/>
        </w:numPr>
        <w:kinsoku/>
        <w:wordWrap/>
        <w:overflowPunct/>
        <w:topLinePunct w:val="0"/>
        <w:autoSpaceDE/>
        <w:autoSpaceDN/>
        <w:bidi w:val="0"/>
        <w:adjustRightInd/>
        <w:snapToGrid w:val="0"/>
        <w:spacing w:line="360" w:lineRule="auto"/>
        <w:ind w:leftChars="200" w:firstLine="640" w:firstLineChars="200"/>
        <w:textAlignment w:val="auto"/>
        <w:rPr>
          <w:rFonts w:hint="default" w:ascii="黑体" w:hAnsi="黑体" w:eastAsia="黑体" w:cs="黑体"/>
          <w:bCs/>
          <w:kern w:val="0"/>
          <w:sz w:val="32"/>
          <w:szCs w:val="32"/>
          <w:lang w:val="en-US" w:eastAsia="zh-CN"/>
        </w:rPr>
        <w:sectPr>
          <w:pgSz w:w="11906" w:h="16838"/>
          <w:pgMar w:top="1440" w:right="1800" w:bottom="1440" w:left="1800" w:header="851" w:footer="850" w:gutter="0"/>
          <w:cols w:space="720" w:num="1"/>
          <w:docGrid w:linePitch="312" w:charSpace="0"/>
        </w:sectPr>
      </w:pPr>
    </w:p>
    <w:p>
      <w:pPr>
        <w:pStyle w:val="10"/>
        <w:keepNext w:val="0"/>
        <w:keepLines w:val="0"/>
        <w:pageBreakBefore w:val="0"/>
        <w:numPr>
          <w:ilvl w:val="0"/>
          <w:numId w:val="1"/>
        </w:numPr>
        <w:kinsoku/>
        <w:wordWrap/>
        <w:overflowPunct/>
        <w:topLinePunct w:val="0"/>
        <w:autoSpaceDE/>
        <w:autoSpaceDN/>
        <w:bidi w:val="0"/>
        <w:adjustRightInd/>
        <w:snapToGrid w:val="0"/>
        <w:spacing w:line="360" w:lineRule="auto"/>
        <w:ind w:left="0" w:leftChars="0"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lang w:val="en-US" w:eastAsia="zh-CN"/>
        </w:rPr>
        <w:t>综合评分要求</w:t>
      </w:r>
    </w:p>
    <w:p>
      <w:pPr>
        <w:pStyle w:val="10"/>
        <w:keepNext w:val="0"/>
        <w:keepLines w:val="0"/>
        <w:pageBreakBefore w:val="0"/>
        <w:numPr>
          <w:numId w:val="0"/>
        </w:numPr>
        <w:kinsoku/>
        <w:wordWrap/>
        <w:overflowPunct/>
        <w:topLinePunct w:val="0"/>
        <w:autoSpaceDE/>
        <w:autoSpaceDN/>
        <w:bidi w:val="0"/>
        <w:adjustRightInd/>
        <w:snapToGrid w:val="0"/>
        <w:spacing w:line="360" w:lineRule="auto"/>
        <w:ind w:leftChars="200" w:firstLine="640" w:firstLineChars="200"/>
        <w:textAlignment w:val="auto"/>
        <w:rPr>
          <w:rFonts w:hint="default" w:ascii="黑体" w:hAnsi="黑体" w:eastAsia="仿宋" w:cs="黑体"/>
          <w:bCs/>
          <w:kern w:val="0"/>
          <w:sz w:val="32"/>
          <w:szCs w:val="32"/>
          <w:lang w:val="en-US" w:eastAsia="zh-CN"/>
        </w:rPr>
      </w:pPr>
      <w:r>
        <w:rPr>
          <w:rFonts w:hint="eastAsia" w:ascii="黑体" w:hAnsi="黑体" w:eastAsia="黑体" w:cs="黑体"/>
          <w:bCs/>
          <w:kern w:val="0"/>
          <w:sz w:val="32"/>
          <w:szCs w:val="32"/>
          <w:lang w:val="en-US" w:eastAsia="zh-CN"/>
        </w:rPr>
        <w:t xml:space="preserve"> </w:t>
      </w:r>
      <w:r>
        <w:rPr>
          <w:rFonts w:hint="eastAsia" w:ascii="仿宋" w:hAnsi="仿宋" w:eastAsia="仿宋" w:cs="仿宋"/>
          <w:bCs/>
          <w:kern w:val="0"/>
          <w:sz w:val="32"/>
          <w:szCs w:val="32"/>
          <w:lang w:val="en-US" w:eastAsia="zh-CN"/>
        </w:rPr>
        <w:t xml:space="preserve"> 以</w:t>
      </w:r>
      <w:r>
        <w:rPr>
          <w:rFonts w:hint="eastAsia" w:ascii="仿宋" w:hAnsi="仿宋" w:eastAsia="仿宋" w:cs="仿宋"/>
          <w:sz w:val="32"/>
          <w:szCs w:val="32"/>
        </w:rPr>
        <w:t>《信息安全技术 网络安全等级保护基本要求》、《信息安全技术 网络安全等级保护测评要求》</w:t>
      </w:r>
      <w:r>
        <w:rPr>
          <w:rFonts w:hint="eastAsia" w:ascii="仿宋" w:hAnsi="仿宋" w:eastAsia="仿宋" w:cs="仿宋"/>
          <w:sz w:val="32"/>
          <w:szCs w:val="32"/>
          <w:lang w:val="en-US" w:eastAsia="zh-CN"/>
        </w:rPr>
        <w:t>为基础，信息系统通过2级评测为基准进行招标。</w:t>
      </w:r>
    </w:p>
    <w:p>
      <w:pPr>
        <w:pStyle w:val="10"/>
        <w:keepNext w:val="0"/>
        <w:keepLines w:val="0"/>
        <w:pageBreakBefore w:val="0"/>
        <w:numPr>
          <w:ilvl w:val="0"/>
          <w:numId w:val="1"/>
        </w:numPr>
        <w:kinsoku/>
        <w:wordWrap/>
        <w:overflowPunct/>
        <w:topLinePunct w:val="0"/>
        <w:autoSpaceDE/>
        <w:autoSpaceDN/>
        <w:bidi w:val="0"/>
        <w:adjustRightInd/>
        <w:snapToGrid w:val="0"/>
        <w:spacing w:line="360" w:lineRule="auto"/>
        <w:ind w:left="0" w:leftChars="0"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rPr>
        <w:t>采购工期</w:t>
      </w:r>
    </w:p>
    <w:p>
      <w:pPr>
        <w:pStyle w:val="10"/>
        <w:keepNext w:val="0"/>
        <w:keepLines w:val="0"/>
        <w:pageBreakBefore w:val="0"/>
        <w:numPr>
          <w:ilvl w:val="0"/>
          <w:numId w:val="0"/>
        </w:numPr>
        <w:kinsoku/>
        <w:wordWrap/>
        <w:overflowPunct/>
        <w:topLinePunct w:val="0"/>
        <w:autoSpaceDE/>
        <w:autoSpaceDN/>
        <w:bidi w:val="0"/>
        <w:adjustRightInd/>
        <w:snapToGrid w:val="0"/>
        <w:spacing w:line="360" w:lineRule="auto"/>
        <w:ind w:leftChars="200" w:firstLine="640" w:firstLineChars="200"/>
        <w:textAlignment w:val="auto"/>
        <w:rPr>
          <w:rFonts w:ascii="黑体" w:hAnsi="黑体" w:eastAsia="黑体" w:cs="黑体"/>
          <w:bCs/>
          <w:kern w:val="0"/>
          <w:sz w:val="32"/>
          <w:szCs w:val="32"/>
        </w:rPr>
      </w:pPr>
      <w:r>
        <w:rPr>
          <w:rFonts w:hint="eastAsia" w:ascii="仿宋" w:hAnsi="仿宋" w:eastAsia="仿宋" w:cs="仿宋"/>
          <w:bCs/>
          <w:kern w:val="0"/>
          <w:sz w:val="32"/>
          <w:szCs w:val="32"/>
        </w:rPr>
        <w:t>202</w:t>
      </w:r>
      <w:r>
        <w:rPr>
          <w:rFonts w:hint="eastAsia" w:ascii="仿宋" w:hAnsi="仿宋" w:eastAsia="仿宋" w:cs="仿宋"/>
          <w:bCs/>
          <w:kern w:val="0"/>
          <w:sz w:val="32"/>
          <w:szCs w:val="32"/>
          <w:lang w:val="en-US" w:eastAsia="zh-CN"/>
        </w:rPr>
        <w:t>2</w:t>
      </w:r>
      <w:r>
        <w:rPr>
          <w:rFonts w:hint="eastAsia" w:ascii="仿宋" w:hAnsi="仿宋" w:eastAsia="仿宋" w:cs="仿宋"/>
          <w:bCs/>
          <w:kern w:val="0"/>
          <w:sz w:val="32"/>
          <w:szCs w:val="32"/>
        </w:rPr>
        <w:t>年</w:t>
      </w:r>
      <w:r>
        <w:rPr>
          <w:rFonts w:hint="eastAsia" w:ascii="仿宋" w:hAnsi="仿宋" w:eastAsia="仿宋" w:cs="仿宋"/>
          <w:bCs/>
          <w:kern w:val="0"/>
          <w:sz w:val="32"/>
          <w:szCs w:val="32"/>
          <w:lang w:val="en-US" w:eastAsia="zh-CN"/>
        </w:rPr>
        <w:t>5</w:t>
      </w:r>
      <w:r>
        <w:rPr>
          <w:rFonts w:hint="eastAsia" w:ascii="仿宋" w:hAnsi="仿宋" w:eastAsia="仿宋" w:cs="仿宋"/>
          <w:bCs/>
          <w:kern w:val="0"/>
          <w:sz w:val="32"/>
          <w:szCs w:val="32"/>
        </w:rPr>
        <w:t>月</w:t>
      </w:r>
      <w:r>
        <w:rPr>
          <w:rFonts w:hint="eastAsia" w:ascii="仿宋" w:hAnsi="仿宋" w:eastAsia="仿宋" w:cs="仿宋"/>
          <w:bCs/>
          <w:kern w:val="0"/>
          <w:sz w:val="32"/>
          <w:szCs w:val="32"/>
          <w:lang w:val="en-US" w:eastAsia="zh-CN"/>
        </w:rPr>
        <w:t>完成采购</w:t>
      </w:r>
    </w:p>
    <w:p>
      <w:pPr>
        <w:pStyle w:val="10"/>
        <w:keepNext w:val="0"/>
        <w:keepLines w:val="0"/>
        <w:pageBreakBefore w:val="0"/>
        <w:numPr>
          <w:ilvl w:val="0"/>
          <w:numId w:val="1"/>
        </w:numPr>
        <w:kinsoku/>
        <w:wordWrap/>
        <w:overflowPunct/>
        <w:topLinePunct w:val="0"/>
        <w:autoSpaceDE/>
        <w:autoSpaceDN/>
        <w:bidi w:val="0"/>
        <w:adjustRightInd/>
        <w:snapToGrid w:val="0"/>
        <w:spacing w:line="360" w:lineRule="auto"/>
        <w:ind w:left="0" w:leftChars="0"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rPr>
        <w:t>采购控制价</w:t>
      </w:r>
    </w:p>
    <w:p>
      <w:pPr>
        <w:pStyle w:val="10"/>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二十三</w:t>
      </w:r>
      <w:r>
        <w:rPr>
          <w:rFonts w:hint="eastAsia" w:ascii="仿宋" w:hAnsi="仿宋" w:eastAsia="仿宋" w:cs="仿宋"/>
          <w:sz w:val="32"/>
          <w:szCs w:val="32"/>
        </w:rPr>
        <w:t>万元整（小写：</w:t>
      </w:r>
      <w:r>
        <w:rPr>
          <w:rFonts w:hint="eastAsia" w:ascii="仿宋" w:hAnsi="仿宋" w:eastAsia="仿宋" w:cs="仿宋"/>
          <w:sz w:val="32"/>
          <w:szCs w:val="32"/>
          <w:lang w:val="en-US" w:eastAsia="zh-CN"/>
        </w:rPr>
        <w:t>23</w:t>
      </w:r>
      <w:r>
        <w:rPr>
          <w:rFonts w:hint="eastAsia" w:ascii="仿宋" w:hAnsi="仿宋" w:eastAsia="仿宋" w:cs="仿宋"/>
          <w:sz w:val="32"/>
          <w:szCs w:val="32"/>
        </w:rPr>
        <w:t>0000.00元）。</w:t>
      </w:r>
    </w:p>
    <w:p>
      <w:pPr>
        <w:pStyle w:val="10"/>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sz w:val="32"/>
          <w:szCs w:val="32"/>
          <w:lang w:val="en-US" w:eastAsia="zh-CN"/>
        </w:rPr>
        <w:t>此价格为等级保护测评全包价，其中含测评服务与管理制度建设和完善所需费用。</w:t>
      </w:r>
    </w:p>
    <w:sectPr>
      <w:pgSz w:w="11906" w:h="16838"/>
      <w:pgMar w:top="1440" w:right="1800" w:bottom="1440" w:left="1800" w:header="851"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97C776"/>
    <w:multiLevelType w:val="singleLevel"/>
    <w:tmpl w:val="E097C776"/>
    <w:lvl w:ilvl="0" w:tentative="0">
      <w:start w:val="2"/>
      <w:numFmt w:val="chineseCounting"/>
      <w:suff w:val="nothing"/>
      <w:lvlText w:val="%1、"/>
      <w:lvlJc w:val="left"/>
      <w:rPr>
        <w:rFonts w:hint="eastAsia"/>
      </w:rPr>
    </w:lvl>
  </w:abstractNum>
  <w:abstractNum w:abstractNumId="1">
    <w:nsid w:val="EC11F97C"/>
    <w:multiLevelType w:val="singleLevel"/>
    <w:tmpl w:val="EC11F97C"/>
    <w:lvl w:ilvl="0" w:tentative="0">
      <w:start w:val="2"/>
      <w:numFmt w:val="chineseCounting"/>
      <w:suff w:val="nothing"/>
      <w:lvlText w:val="（%1）"/>
      <w:lvlJc w:val="left"/>
      <w:rPr>
        <w:rFonts w:hint="eastAsia"/>
      </w:rPr>
    </w:lvl>
  </w:abstractNum>
  <w:abstractNum w:abstractNumId="2">
    <w:nsid w:val="3E481335"/>
    <w:multiLevelType w:val="multilevel"/>
    <w:tmpl w:val="3E481335"/>
    <w:lvl w:ilvl="0" w:tentative="0">
      <w:start w:val="1"/>
      <w:numFmt w:val="chineseCountingThousand"/>
      <w:lvlText w:val="(%1)"/>
      <w:lvlJc w:val="left"/>
      <w:pPr>
        <w:ind w:left="1595" w:hanging="885"/>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BA3C32"/>
    <w:rsid w:val="00E973F9"/>
    <w:rsid w:val="00FD0314"/>
    <w:rsid w:val="014F67D6"/>
    <w:rsid w:val="01523388"/>
    <w:rsid w:val="016E5EE2"/>
    <w:rsid w:val="032272DF"/>
    <w:rsid w:val="03C02A4C"/>
    <w:rsid w:val="04437EFF"/>
    <w:rsid w:val="04C411A8"/>
    <w:rsid w:val="050B60C2"/>
    <w:rsid w:val="053432C9"/>
    <w:rsid w:val="05435FCF"/>
    <w:rsid w:val="05720077"/>
    <w:rsid w:val="077C442C"/>
    <w:rsid w:val="07C1524D"/>
    <w:rsid w:val="07DC0512"/>
    <w:rsid w:val="088765A9"/>
    <w:rsid w:val="089547C9"/>
    <w:rsid w:val="0A0E76E4"/>
    <w:rsid w:val="0A1B5AC8"/>
    <w:rsid w:val="0A925849"/>
    <w:rsid w:val="0B7E37A0"/>
    <w:rsid w:val="0B980053"/>
    <w:rsid w:val="0BD871F0"/>
    <w:rsid w:val="0BE178C6"/>
    <w:rsid w:val="0BFC325F"/>
    <w:rsid w:val="0C920126"/>
    <w:rsid w:val="0CCC77FF"/>
    <w:rsid w:val="0D165E50"/>
    <w:rsid w:val="0E343D3B"/>
    <w:rsid w:val="0E351863"/>
    <w:rsid w:val="0E38501F"/>
    <w:rsid w:val="0F820EF9"/>
    <w:rsid w:val="0FB22D89"/>
    <w:rsid w:val="101549B6"/>
    <w:rsid w:val="103E3DE2"/>
    <w:rsid w:val="105A32D7"/>
    <w:rsid w:val="106542A2"/>
    <w:rsid w:val="10E152A7"/>
    <w:rsid w:val="10E3532F"/>
    <w:rsid w:val="10F449D0"/>
    <w:rsid w:val="11B711A8"/>
    <w:rsid w:val="125B4CB2"/>
    <w:rsid w:val="12993D97"/>
    <w:rsid w:val="12D4210C"/>
    <w:rsid w:val="131E5EB8"/>
    <w:rsid w:val="13945FC8"/>
    <w:rsid w:val="13A556EB"/>
    <w:rsid w:val="140A497E"/>
    <w:rsid w:val="147A0F09"/>
    <w:rsid w:val="14AD6491"/>
    <w:rsid w:val="163639DA"/>
    <w:rsid w:val="16992E4D"/>
    <w:rsid w:val="16B140C4"/>
    <w:rsid w:val="171C2F29"/>
    <w:rsid w:val="173C6ACA"/>
    <w:rsid w:val="17BB3917"/>
    <w:rsid w:val="18093E32"/>
    <w:rsid w:val="180F0A77"/>
    <w:rsid w:val="18462B2E"/>
    <w:rsid w:val="184D3923"/>
    <w:rsid w:val="18E8648B"/>
    <w:rsid w:val="1900196E"/>
    <w:rsid w:val="191662E1"/>
    <w:rsid w:val="195733F9"/>
    <w:rsid w:val="19951876"/>
    <w:rsid w:val="19B50858"/>
    <w:rsid w:val="1A0B5D7D"/>
    <w:rsid w:val="1A6E40F2"/>
    <w:rsid w:val="1B002D2E"/>
    <w:rsid w:val="1E703646"/>
    <w:rsid w:val="1F64080C"/>
    <w:rsid w:val="21057319"/>
    <w:rsid w:val="215B2EA8"/>
    <w:rsid w:val="21F64196"/>
    <w:rsid w:val="22A2271C"/>
    <w:rsid w:val="23B333FC"/>
    <w:rsid w:val="23C5270B"/>
    <w:rsid w:val="246B0B88"/>
    <w:rsid w:val="251E5A3F"/>
    <w:rsid w:val="25A56A13"/>
    <w:rsid w:val="25A815B8"/>
    <w:rsid w:val="25AF577A"/>
    <w:rsid w:val="25BB76C5"/>
    <w:rsid w:val="25DD454B"/>
    <w:rsid w:val="260E21D3"/>
    <w:rsid w:val="27AA5B0E"/>
    <w:rsid w:val="283419B3"/>
    <w:rsid w:val="29AC72E7"/>
    <w:rsid w:val="29BE3FFF"/>
    <w:rsid w:val="29CA2A7E"/>
    <w:rsid w:val="29CE12BA"/>
    <w:rsid w:val="29DF181A"/>
    <w:rsid w:val="2A3530A4"/>
    <w:rsid w:val="2AC91429"/>
    <w:rsid w:val="2B39738A"/>
    <w:rsid w:val="2CFE4AD5"/>
    <w:rsid w:val="2D26674B"/>
    <w:rsid w:val="2D6A51F9"/>
    <w:rsid w:val="2DE15719"/>
    <w:rsid w:val="2E230C4A"/>
    <w:rsid w:val="2F870537"/>
    <w:rsid w:val="2FBE758A"/>
    <w:rsid w:val="310F2CA2"/>
    <w:rsid w:val="31107B57"/>
    <w:rsid w:val="31A90D41"/>
    <w:rsid w:val="31DD28D6"/>
    <w:rsid w:val="32AB1A76"/>
    <w:rsid w:val="34DD5325"/>
    <w:rsid w:val="35483142"/>
    <w:rsid w:val="36DD59B7"/>
    <w:rsid w:val="37BE0604"/>
    <w:rsid w:val="37C443CF"/>
    <w:rsid w:val="37ED4424"/>
    <w:rsid w:val="3858537F"/>
    <w:rsid w:val="39933092"/>
    <w:rsid w:val="39B90A18"/>
    <w:rsid w:val="39F66421"/>
    <w:rsid w:val="3A0612CD"/>
    <w:rsid w:val="3A7B616A"/>
    <w:rsid w:val="3AD40F2B"/>
    <w:rsid w:val="3AE51C11"/>
    <w:rsid w:val="3B241ED1"/>
    <w:rsid w:val="3BEA2CBC"/>
    <w:rsid w:val="3DD776D8"/>
    <w:rsid w:val="3F020F14"/>
    <w:rsid w:val="3F741900"/>
    <w:rsid w:val="40247830"/>
    <w:rsid w:val="403775A2"/>
    <w:rsid w:val="40613C53"/>
    <w:rsid w:val="40D01505"/>
    <w:rsid w:val="416E0868"/>
    <w:rsid w:val="41A469F1"/>
    <w:rsid w:val="423054BC"/>
    <w:rsid w:val="42B933E9"/>
    <w:rsid w:val="43034346"/>
    <w:rsid w:val="43311656"/>
    <w:rsid w:val="4460238B"/>
    <w:rsid w:val="44F14ADE"/>
    <w:rsid w:val="4536631B"/>
    <w:rsid w:val="45875948"/>
    <w:rsid w:val="45990F38"/>
    <w:rsid w:val="478C1C9B"/>
    <w:rsid w:val="48470EC9"/>
    <w:rsid w:val="48C00DAC"/>
    <w:rsid w:val="48E66362"/>
    <w:rsid w:val="49D4133E"/>
    <w:rsid w:val="4AD52EDD"/>
    <w:rsid w:val="4B10404D"/>
    <w:rsid w:val="4C706785"/>
    <w:rsid w:val="4CA701A6"/>
    <w:rsid w:val="4CEE13F9"/>
    <w:rsid w:val="4D610745"/>
    <w:rsid w:val="4DF81DA1"/>
    <w:rsid w:val="4DFB4586"/>
    <w:rsid w:val="4E1B0507"/>
    <w:rsid w:val="4E6129CA"/>
    <w:rsid w:val="4F6C0C9D"/>
    <w:rsid w:val="4FDB4546"/>
    <w:rsid w:val="515A7EE1"/>
    <w:rsid w:val="53082C8C"/>
    <w:rsid w:val="539D234D"/>
    <w:rsid w:val="548662EE"/>
    <w:rsid w:val="55152631"/>
    <w:rsid w:val="559715F8"/>
    <w:rsid w:val="56443D76"/>
    <w:rsid w:val="564766D3"/>
    <w:rsid w:val="572F4B25"/>
    <w:rsid w:val="58102631"/>
    <w:rsid w:val="597644E9"/>
    <w:rsid w:val="59AB2FFA"/>
    <w:rsid w:val="59EA7BD5"/>
    <w:rsid w:val="5A013538"/>
    <w:rsid w:val="5AE46660"/>
    <w:rsid w:val="5B5D17A0"/>
    <w:rsid w:val="5B7C1A67"/>
    <w:rsid w:val="5BDD5C6C"/>
    <w:rsid w:val="5C735403"/>
    <w:rsid w:val="5C9D1BDE"/>
    <w:rsid w:val="5CAD61D5"/>
    <w:rsid w:val="5D0361D6"/>
    <w:rsid w:val="5E8266FA"/>
    <w:rsid w:val="5F506675"/>
    <w:rsid w:val="5FCC3E55"/>
    <w:rsid w:val="5FF91A8A"/>
    <w:rsid w:val="60362C02"/>
    <w:rsid w:val="60631EA6"/>
    <w:rsid w:val="60874567"/>
    <w:rsid w:val="60C27DD3"/>
    <w:rsid w:val="60D638E4"/>
    <w:rsid w:val="60FB0834"/>
    <w:rsid w:val="61124381"/>
    <w:rsid w:val="615D5434"/>
    <w:rsid w:val="61713289"/>
    <w:rsid w:val="61CF18AC"/>
    <w:rsid w:val="625621B4"/>
    <w:rsid w:val="62725267"/>
    <w:rsid w:val="629853C6"/>
    <w:rsid w:val="62BB7DD2"/>
    <w:rsid w:val="62E8738B"/>
    <w:rsid w:val="63BA3C32"/>
    <w:rsid w:val="63DB6CCD"/>
    <w:rsid w:val="642C079D"/>
    <w:rsid w:val="65A95F18"/>
    <w:rsid w:val="66442A5B"/>
    <w:rsid w:val="66463D0A"/>
    <w:rsid w:val="667932FD"/>
    <w:rsid w:val="668E7AC3"/>
    <w:rsid w:val="672916A6"/>
    <w:rsid w:val="6756363D"/>
    <w:rsid w:val="67BF268A"/>
    <w:rsid w:val="682E1F03"/>
    <w:rsid w:val="686D13D5"/>
    <w:rsid w:val="68A808E6"/>
    <w:rsid w:val="69533810"/>
    <w:rsid w:val="69862645"/>
    <w:rsid w:val="69864BDB"/>
    <w:rsid w:val="6A272F69"/>
    <w:rsid w:val="6A9A517A"/>
    <w:rsid w:val="6AF054D2"/>
    <w:rsid w:val="6B594EDD"/>
    <w:rsid w:val="6BDD62A5"/>
    <w:rsid w:val="6BE717E0"/>
    <w:rsid w:val="6D30616E"/>
    <w:rsid w:val="6D796128"/>
    <w:rsid w:val="6E302ECE"/>
    <w:rsid w:val="6EDC3C0D"/>
    <w:rsid w:val="7009203E"/>
    <w:rsid w:val="704D7C66"/>
    <w:rsid w:val="70FA11BE"/>
    <w:rsid w:val="719E55F2"/>
    <w:rsid w:val="71A80E40"/>
    <w:rsid w:val="72A96B2D"/>
    <w:rsid w:val="72AA0D7B"/>
    <w:rsid w:val="744D4409"/>
    <w:rsid w:val="74D653B2"/>
    <w:rsid w:val="7648235D"/>
    <w:rsid w:val="76637E1F"/>
    <w:rsid w:val="768D1414"/>
    <w:rsid w:val="7723564E"/>
    <w:rsid w:val="77833B46"/>
    <w:rsid w:val="77D12D15"/>
    <w:rsid w:val="77F00DCB"/>
    <w:rsid w:val="78103693"/>
    <w:rsid w:val="78196F03"/>
    <w:rsid w:val="79380ACD"/>
    <w:rsid w:val="79464906"/>
    <w:rsid w:val="79FC5F3B"/>
    <w:rsid w:val="7A8E3FB6"/>
    <w:rsid w:val="7B3D4CB8"/>
    <w:rsid w:val="7B855783"/>
    <w:rsid w:val="7BCB02AF"/>
    <w:rsid w:val="7C143A0F"/>
    <w:rsid w:val="7CFD383D"/>
    <w:rsid w:val="7D34476D"/>
    <w:rsid w:val="7D366398"/>
    <w:rsid w:val="7E79128C"/>
    <w:rsid w:val="7F390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2">
    <w:name w:val="toc 2"/>
    <w:basedOn w:val="1"/>
    <w:next w:val="1"/>
    <w:qFormat/>
    <w:uiPriority w:val="39"/>
    <w:pPr>
      <w:ind w:left="210"/>
      <w:jc w:val="left"/>
    </w:pPr>
    <w:rPr>
      <w:rFonts w:ascii="Calibri" w:hAnsi="Calibri" w:eastAsia="宋体" w:cs="Calibri"/>
      <w:smallCaps/>
      <w:sz w:val="20"/>
    </w:rPr>
  </w:style>
  <w:style w:type="paragraph" w:styleId="3">
    <w:name w:val="Body Text Indent"/>
    <w:basedOn w:val="1"/>
    <w:link w:val="15"/>
    <w:uiPriority w:val="0"/>
    <w:pPr>
      <w:spacing w:after="120" w:afterLines="0" w:afterAutospacing="0"/>
      <w:ind w:left="420" w:leftChars="200"/>
    </w:pPr>
  </w:style>
  <w:style w:type="paragraph" w:styleId="4">
    <w:name w:val="Plain Text"/>
    <w:basedOn w:val="1"/>
    <w:qFormat/>
    <w:uiPriority w:val="0"/>
    <w:rPr>
      <w:rFonts w:ascii="宋体" w:hAnsi="Courier New"/>
    </w:rPr>
  </w:style>
  <w:style w:type="paragraph" w:styleId="5">
    <w:name w:val="Body Text First Indent 2"/>
    <w:basedOn w:val="3"/>
    <w:qFormat/>
    <w:uiPriority w:val="0"/>
    <w:pPr>
      <w:keepNext w:val="0"/>
      <w:keepLines w:val="0"/>
      <w:widowControl w:val="0"/>
      <w:suppressLineNumbers w:val="0"/>
      <w:tabs>
        <w:tab w:val="left" w:pos="1218"/>
        <w:tab w:val="left" w:pos="3544"/>
      </w:tabs>
      <w:spacing w:before="0" w:beforeAutospacing="0" w:after="120" w:afterAutospacing="0"/>
      <w:ind w:left="420" w:leftChars="200" w:right="0" w:firstLine="420" w:firstLineChars="200"/>
      <w:jc w:val="both"/>
    </w:pPr>
    <w:rPr>
      <w:rFonts w:hint="default" w:ascii="Times New Roman" w:hAnsi="Calibri" w:eastAsia="宋体" w:cs="Times New Roman"/>
      <w:kern w:val="2"/>
      <w:sz w:val="21"/>
      <w:szCs w:val="24"/>
      <w:lang w:val="en-US" w:eastAsia="zh-CN" w:bidi="ar"/>
    </w:rPr>
  </w:style>
  <w:style w:type="paragraph" w:styleId="6">
    <w:name w:val="Normal (Web)"/>
    <w:basedOn w:val="1"/>
    <w:qFormat/>
    <w:uiPriority w:val="0"/>
    <w:rPr>
      <w:sz w:val="24"/>
    </w:rPr>
  </w:style>
  <w:style w:type="table" w:styleId="9">
    <w:name w:val="Table Grid"/>
    <w:basedOn w:val="8"/>
    <w:qFormat/>
    <w:uiPriority w:val="0"/>
    <w:pPr>
      <w:keepNext w:val="0"/>
      <w:keepLines w:val="0"/>
      <w:widowControl w:val="0"/>
      <w:suppressLineNumbers w:val="0"/>
      <w:spacing w:before="0" w:beforeAutospacing="0" w:after="0" w:afterAutospacing="0"/>
      <w:ind w:left="0" w:right="0"/>
      <w:jc w:val="both"/>
    </w:pPr>
    <w:rPr>
      <w:rFonts w:hint="default" w:ascii="Calibri" w:hAnsi="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styleId="10">
    <w:name w:val="List Paragraph"/>
    <w:basedOn w:val="1"/>
    <w:qFormat/>
    <w:uiPriority w:val="34"/>
    <w:pPr>
      <w:ind w:firstLine="420" w:firstLineChars="200"/>
    </w:pPr>
  </w:style>
  <w:style w:type="paragraph" w:customStyle="1" w:styleId="11">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12">
    <w:name w:val="msolistparagraph"/>
    <w:basedOn w:val="1"/>
    <w:qFormat/>
    <w:uiPriority w:val="0"/>
    <w:pPr>
      <w:keepNext w:val="0"/>
      <w:keepLines w:val="0"/>
      <w:widowControl w:val="0"/>
      <w:suppressLineNumbers w:val="0"/>
      <w:autoSpaceDE w:val="0"/>
      <w:autoSpaceDN w:val="0"/>
      <w:spacing w:before="0" w:beforeAutospacing="0" w:after="0" w:afterAutospacing="0"/>
      <w:ind w:left="1522" w:right="0" w:firstLine="483"/>
      <w:jc w:val="left"/>
    </w:pPr>
    <w:rPr>
      <w:rFonts w:hint="eastAsia" w:ascii="宋体" w:hAnsi="宋体" w:eastAsia="宋体" w:cs="宋体"/>
      <w:kern w:val="0"/>
      <w:sz w:val="22"/>
      <w:szCs w:val="22"/>
      <w:lang w:val="en-US" w:eastAsia="zh-CN" w:bidi="ar"/>
    </w:rPr>
  </w:style>
  <w:style w:type="paragraph" w:customStyle="1" w:styleId="13">
    <w:name w:val="55"/>
    <w:basedOn w:val="1"/>
    <w:uiPriority w:val="0"/>
    <w:pPr>
      <w:keepNext w:val="0"/>
      <w:keepLines w:val="0"/>
      <w:widowControl w:val="0"/>
      <w:suppressLineNumbers w:val="0"/>
      <w:adjustRightInd w:val="0"/>
      <w:spacing w:before="260" w:beforeAutospacing="0" w:after="260" w:afterAutospacing="0" w:line="500" w:lineRule="exact"/>
      <w:ind w:left="0" w:right="0" w:firstLine="629"/>
      <w:jc w:val="both"/>
    </w:pPr>
    <w:rPr>
      <w:rFonts w:hint="eastAsia" w:ascii="仿宋_GB2312" w:hAnsi="Times New Roman" w:eastAsia="仿宋_GB2312" w:cs="Times New Roman"/>
      <w:kern w:val="2"/>
      <w:sz w:val="28"/>
      <w:szCs w:val="28"/>
      <w:lang w:val="en-US" w:eastAsia="zh-CN" w:bidi="ar"/>
    </w:rPr>
  </w:style>
  <w:style w:type="character" w:customStyle="1" w:styleId="14">
    <w:name w:val="正文文本首行缩进 2 字符"/>
    <w:basedOn w:val="15"/>
    <w:uiPriority w:val="0"/>
    <w:rPr>
      <w:rFonts w:hint="default" w:ascii="Calibri" w:hAnsi="Calibri" w:eastAsia="宋体" w:cs="Times New Roman"/>
    </w:rPr>
  </w:style>
  <w:style w:type="character" w:customStyle="1" w:styleId="15">
    <w:name w:val="正文文本缩进 字符"/>
    <w:basedOn w:val="7"/>
    <w:link w:val="3"/>
    <w:qFormat/>
    <w:uiPriority w:val="0"/>
    <w:rPr>
      <w:rFonts w:hint="default" w:ascii="Calibri" w:hAnsi="Calibri" w:eastAsia="宋体" w:cs="Times New Roman"/>
    </w:rPr>
  </w:style>
  <w:style w:type="character" w:customStyle="1" w:styleId="16">
    <w:name w:val="正文文本首行缩进 2 字符1"/>
    <w:basedOn w:val="7"/>
    <w:qFormat/>
    <w:uiPriority w:val="0"/>
    <w:rPr>
      <w:rFonts w:hint="default" w:ascii="Times New Roman"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gzuci</Company>
  <Pages>2</Pages>
  <Words>55</Words>
  <Characters>314</Characters>
  <Lines>2</Lines>
  <Paragraphs>1</Paragraphs>
  <TotalTime>9</TotalTime>
  <ScaleCrop>false</ScaleCrop>
  <LinksUpToDate>false</LinksUpToDate>
  <CharactersWithSpaces>368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2021-11-11T10:03:00Z</dcterms:created>
  <dc:creator>hxy</dc:creator>
  <cp:lastModifiedBy>李洁</cp:lastModifiedBy>
  <dcterms:modified xsi:type="dcterms:W3CDTF">2022-04-28T06:28:38Z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