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rPr>
        <w:t>科学中心冷冻水质改善配套高精度过滤器采购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3"/>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（一）项目名称：科学中心冷冻水质改善配套高精度过滤器采购</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1</w:t>
      </w:r>
      <w:r>
        <w:rPr>
          <w:rFonts w:hint="eastAsia" w:ascii="宋体" w:hAnsi="宋体"/>
          <w:sz w:val="24"/>
          <w:highlight w:val="none"/>
          <w:lang w:val="en-US" w:eastAsia="zh-CN"/>
        </w:rPr>
        <w:t>6</w:t>
      </w:r>
      <w:r>
        <w:rPr>
          <w:rFonts w:hint="eastAsia" w:ascii="宋体" w:hAnsi="宋体"/>
          <w:sz w:val="24"/>
          <w:highlight w:val="none"/>
        </w:rPr>
        <w:t>万元。（投标报价超过采购限价为无效投标）。</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（三）采购内容：过滤器</w:t>
      </w:r>
      <w:r>
        <w:rPr>
          <w:rFonts w:hint="eastAsia" w:ascii="宋体" w:hAnsi="宋体" w:eastAsia="宋体" w:cs="宋体"/>
          <w:sz w:val="24"/>
          <w:highlight w:val="none"/>
        </w:rPr>
        <w:t>材料</w:t>
      </w:r>
      <w:r>
        <w:rPr>
          <w:rFonts w:hint="eastAsia" w:ascii="宋体" w:hAnsi="宋体"/>
          <w:sz w:val="24"/>
          <w:highlight w:val="none"/>
        </w:rPr>
        <w:t>，具体详见附件1.1本项目“采购需求”及附件1.2技术要求。</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3"/>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试运行、厂家技术支持、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13"/>
        <w:tabs>
          <w:tab w:val="left" w:pos="420"/>
        </w:tabs>
        <w:spacing w:line="360" w:lineRule="auto"/>
        <w:ind w:firstLineChars="0"/>
        <w:rPr>
          <w:rFonts w:ascii="宋体" w:hAnsi="宋体"/>
          <w:sz w:val="24"/>
          <w:highlight w:val="none"/>
        </w:rPr>
      </w:pPr>
      <w:r>
        <w:rPr>
          <w:rFonts w:hint="eastAsia" w:ascii="宋体" w:hAnsi="宋体"/>
          <w:sz w:val="24"/>
          <w:highlight w:val="none"/>
        </w:rPr>
        <w:t>合同签订后预付合同总价的30%款项作为预付款；全部货物货到现场经需方到货验收合格后付至结算价</w:t>
      </w:r>
      <w:r>
        <w:rPr>
          <w:rFonts w:hint="eastAsia" w:ascii="宋体" w:hAnsi="宋体"/>
          <w:sz w:val="24"/>
          <w:highlight w:val="none"/>
          <w:lang w:eastAsia="zh-CN"/>
        </w:rPr>
        <w:t>6</w:t>
      </w:r>
      <w:r>
        <w:rPr>
          <w:rFonts w:hint="eastAsia" w:ascii="宋体" w:hAnsi="宋体"/>
          <w:sz w:val="24"/>
          <w:highlight w:val="none"/>
        </w:rPr>
        <w:t>0%；货物试运行后，经需方验收合格签字和收到供方相关的技术资料后15天内支付至结算价的95%款项，同时余下结算价的5%作为质保金，质保期为1年，质保期自货物试运行验收合格之日起算，质保期满供方履行完质保期义务后付清余款。付款前供方开具相应金额增值税(含13%增值税)专用发票给需方。</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送货地点：</w:t>
      </w:r>
      <w:r>
        <w:rPr>
          <w:rFonts w:hint="eastAsia" w:ascii="宋体" w:hAnsi="宋体"/>
          <w:sz w:val="24"/>
          <w:highlight w:val="none"/>
          <w:lang w:val="en-US" w:eastAsia="zh-CN"/>
        </w:rPr>
        <w:t>广州大学城</w:t>
      </w:r>
      <w:r>
        <w:rPr>
          <w:rFonts w:hint="eastAsia" w:ascii="宋体" w:hAnsi="宋体" w:eastAsiaTheme="minorEastAsia"/>
          <w:sz w:val="24"/>
          <w:szCs w:val="24"/>
          <w:highlight w:val="none"/>
        </w:rPr>
        <w:t>科学中心地下室热交换站</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3"/>
        <w:spacing w:line="360" w:lineRule="auto"/>
        <w:ind w:firstLine="480"/>
        <w:rPr>
          <w:rFonts w:ascii="宋体" w:hAnsi="宋体"/>
          <w:sz w:val="24"/>
          <w:highlight w:val="none"/>
        </w:rPr>
      </w:pPr>
      <w:r>
        <w:rPr>
          <w:rFonts w:hint="eastAsia" w:ascii="宋体" w:hAnsi="宋体"/>
          <w:sz w:val="24"/>
          <w:highlight w:val="none"/>
        </w:rPr>
        <w:t>五、投标文件</w:t>
      </w:r>
    </w:p>
    <w:p>
      <w:pPr>
        <w:pStyle w:val="13"/>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hint="eastAsia" w:ascii="宋体" w:hAnsi="宋体"/>
          <w:sz w:val="24"/>
          <w:highlight w:val="none"/>
          <w:lang w:val="en-US" w:eastAsia="zh-CN"/>
        </w:rPr>
        <w:t>3</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hint="eastAsia" w:ascii="宋体" w:hAnsi="宋体"/>
          <w:sz w:val="24"/>
          <w:highlight w:val="none"/>
          <w:lang w:val="en-US" w:eastAsia="zh-CN"/>
        </w:rPr>
        <w:t>4</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技术部分（格式自定，加盖公章）</w:t>
      </w:r>
    </w:p>
    <w:p>
      <w:pPr>
        <w:pStyle w:val="13"/>
        <w:numPr>
          <w:ilvl w:val="255"/>
          <w:numId w:val="0"/>
        </w:numPr>
        <w:spacing w:line="360" w:lineRule="auto"/>
        <w:ind w:left="0" w:leftChars="0" w:firstLine="480" w:firstLineChars="200"/>
        <w:rPr>
          <w:rFonts w:hint="eastAsia" w:ascii="宋体" w:hAnsi="宋体" w:eastAsiaTheme="minorEastAsia"/>
          <w:sz w:val="24"/>
          <w:highlight w:val="none"/>
          <w:lang w:val="en-US" w:eastAsia="zh-CN"/>
        </w:rPr>
      </w:pPr>
      <w:r>
        <w:rPr>
          <w:rFonts w:hint="eastAsia" w:ascii="宋体" w:hAnsi="宋体"/>
          <w:b w:val="0"/>
          <w:bCs w:val="0"/>
          <w:sz w:val="24"/>
          <w:szCs w:val="24"/>
          <w:highlight w:val="none"/>
          <w:lang w:val="en-US" w:eastAsia="zh-CN"/>
        </w:rPr>
        <w:t>1、</w:t>
      </w:r>
      <w:r>
        <w:rPr>
          <w:rFonts w:hint="eastAsia" w:ascii="宋体" w:hAnsi="宋体" w:eastAsiaTheme="minorEastAsia"/>
          <w:b w:val="0"/>
          <w:bCs w:val="0"/>
          <w:sz w:val="24"/>
          <w:szCs w:val="24"/>
          <w:highlight w:val="none"/>
        </w:rPr>
        <w:t>设备装配图、外形图，列明安装滤网的规格、数量及设备元件清单、设备制造材料清单、易损件清单（滤网2支，电气元件若干）。</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服务方案</w:t>
      </w:r>
      <w:r>
        <w:rPr>
          <w:rFonts w:hint="eastAsia" w:ascii="宋体" w:hAnsi="宋体"/>
          <w:sz w:val="24"/>
          <w:highlight w:val="none"/>
          <w:lang w:eastAsia="zh-CN"/>
        </w:rPr>
        <w:t>（</w:t>
      </w:r>
      <w:r>
        <w:rPr>
          <w:rFonts w:hint="eastAsia" w:ascii="宋体" w:hAnsi="宋体"/>
          <w:sz w:val="24"/>
          <w:highlight w:val="none"/>
          <w:lang w:val="en-US" w:eastAsia="zh-CN"/>
        </w:rPr>
        <w:t>如有</w:t>
      </w:r>
      <w:r>
        <w:rPr>
          <w:rFonts w:hint="eastAsia" w:ascii="宋体" w:hAnsi="宋体"/>
          <w:sz w:val="24"/>
          <w:highlight w:val="none"/>
          <w:lang w:eastAsia="zh-CN"/>
        </w:rPr>
        <w:t>）：</w:t>
      </w:r>
      <w:r>
        <w:rPr>
          <w:rFonts w:hint="eastAsia" w:ascii="宋体" w:hAnsi="宋体"/>
          <w:sz w:val="24"/>
          <w:highlight w:val="none"/>
        </w:rPr>
        <w:t>供应商应针对本项目制定切实可行的服务方案，包括但不限于：</w:t>
      </w:r>
    </w:p>
    <w:p>
      <w:pPr>
        <w:pStyle w:val="13"/>
        <w:numPr>
          <w:ilvl w:val="255"/>
          <w:numId w:val="0"/>
        </w:numPr>
        <w:spacing w:line="360" w:lineRule="auto"/>
        <w:ind w:left="0" w:leftChars="0"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总体实施方案；</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实施进度计划和工期承诺书；</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确保实施进度的技术和组织措施；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确保安全文明施工的技术和组织措施；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投入的人员配置情况；</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w:t>
      </w:r>
      <w:r>
        <w:rPr>
          <w:rFonts w:hint="eastAsia" w:ascii="宋体" w:hAnsi="宋体"/>
          <w:sz w:val="24"/>
          <w:highlight w:val="none"/>
          <w:lang w:val="en-US" w:eastAsia="zh-CN"/>
        </w:rPr>
        <w:t>标</w:t>
      </w:r>
      <w:r>
        <w:rPr>
          <w:rFonts w:hint="eastAsia" w:ascii="宋体" w:hAnsi="宋体"/>
          <w:sz w:val="24"/>
          <w:highlight w:val="none"/>
        </w:rPr>
        <w:t>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ascii="宋体" w:hAnsi="宋体"/>
          <w:sz w:val="24"/>
          <w:highlight w:val="none"/>
        </w:rPr>
        <w:t xml:space="preserve"> </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26</w:t>
      </w:r>
      <w:r>
        <w:rPr>
          <w:rFonts w:hint="eastAsia" w:ascii="宋体" w:hAnsi="宋体"/>
          <w:sz w:val="24"/>
          <w:highlight w:val="none"/>
        </w:rPr>
        <w:t>日北京时间</w:t>
      </w:r>
      <w:r>
        <w:rPr>
          <w:rFonts w:hint="eastAsia" w:ascii="宋体" w:hAnsi="宋体"/>
          <w:sz w:val="24"/>
          <w:highlight w:val="none"/>
          <w:lang w:val="en-US" w:eastAsia="zh-CN"/>
        </w:rPr>
        <w:t>15</w:t>
      </w:r>
      <w:r>
        <w:rPr>
          <w:rFonts w:hint="eastAsia" w:ascii="宋体" w:hAnsi="宋体"/>
          <w:sz w:val="24"/>
          <w:highlight w:val="none"/>
        </w:rPr>
        <w:t>时0分前。以密封的形式提供投标文件到：广州市番禺区大学城明志街1号信息枢纽楼9楼前台。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科学中心冷冻水质改善配套高精度过滤器采购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3"/>
        <w:numPr>
          <w:ilvl w:val="0"/>
          <w:numId w:val="9"/>
        </w:numPr>
        <w:spacing w:line="360" w:lineRule="auto"/>
        <w:ind w:firstLineChars="0"/>
        <w:rPr>
          <w:rFonts w:ascii="宋体" w:hAnsi="宋体"/>
          <w:sz w:val="24"/>
          <w:highlight w:val="none"/>
        </w:rPr>
      </w:pPr>
      <w:r>
        <w:rPr>
          <w:rFonts w:hint="eastAsia" w:ascii="宋体" w:hAnsi="宋体"/>
          <w:sz w:val="24"/>
          <w:highlight w:val="none"/>
        </w:rPr>
        <w:t>联系人：詹映静 ，联系电话：020-393020</w:t>
      </w:r>
      <w:r>
        <w:rPr>
          <w:rFonts w:hint="eastAsia" w:ascii="宋体" w:hAnsi="宋体"/>
          <w:sz w:val="24"/>
          <w:highlight w:val="none"/>
          <w:lang w:val="en-US" w:eastAsia="zh-CN"/>
        </w:rPr>
        <w:t>78</w:t>
      </w:r>
      <w:r>
        <w:rPr>
          <w:rFonts w:hint="eastAsia" w:ascii="宋体" w:hAnsi="宋体"/>
          <w:sz w:val="24"/>
          <w:highlight w:val="none"/>
        </w:rPr>
        <w:t>，电子邮件：3280623452qq.com</w:t>
      </w:r>
    </w:p>
    <w:p>
      <w:pPr>
        <w:pStyle w:val="13"/>
        <w:spacing w:line="360" w:lineRule="auto"/>
        <w:ind w:firstLine="480"/>
        <w:rPr>
          <w:rFonts w:ascii="宋体" w:hAnsi="宋体"/>
          <w:sz w:val="24"/>
          <w:highlight w:val="none"/>
        </w:rPr>
      </w:pPr>
      <w:r>
        <w:rPr>
          <w:rFonts w:hint="eastAsia" w:ascii="宋体" w:hAnsi="宋体"/>
          <w:sz w:val="24"/>
          <w:highlight w:val="none"/>
        </w:rPr>
        <w:t>附件1.1、采购需求</w:t>
      </w:r>
    </w:p>
    <w:p>
      <w:pPr>
        <w:pStyle w:val="13"/>
        <w:spacing w:line="360" w:lineRule="auto"/>
        <w:ind w:firstLine="480"/>
        <w:rPr>
          <w:rFonts w:ascii="宋体" w:hAnsi="宋体"/>
          <w:sz w:val="24"/>
          <w:highlight w:val="none"/>
        </w:rPr>
      </w:pPr>
      <w:r>
        <w:rPr>
          <w:rFonts w:hint="eastAsia" w:ascii="宋体" w:hAnsi="宋体"/>
          <w:sz w:val="24"/>
          <w:highlight w:val="none"/>
        </w:rPr>
        <w:t>附件1.2、采购技术要求</w:t>
      </w:r>
    </w:p>
    <w:p>
      <w:pPr>
        <w:pStyle w:val="13"/>
        <w:spacing w:line="360" w:lineRule="auto"/>
        <w:ind w:firstLine="480"/>
        <w:rPr>
          <w:rFonts w:ascii="宋体" w:hAnsi="宋体"/>
          <w:sz w:val="24"/>
          <w:highlight w:val="none"/>
        </w:rPr>
      </w:pPr>
      <w:r>
        <w:rPr>
          <w:rFonts w:hint="eastAsia" w:ascii="宋体" w:hAnsi="宋体"/>
          <w:sz w:val="24"/>
          <w:highlight w:val="none"/>
        </w:rPr>
        <w:t>附件2、报价明细表</w:t>
      </w:r>
    </w:p>
    <w:p>
      <w:pPr>
        <w:pStyle w:val="13"/>
        <w:spacing w:line="360" w:lineRule="auto"/>
        <w:ind w:firstLine="480"/>
        <w:rPr>
          <w:rFonts w:ascii="宋体" w:hAnsi="宋体"/>
          <w:sz w:val="24"/>
          <w:highlight w:val="none"/>
        </w:rPr>
      </w:pPr>
      <w:r>
        <w:rPr>
          <w:rFonts w:hint="eastAsia" w:ascii="宋体" w:hAnsi="宋体"/>
          <w:sz w:val="24"/>
          <w:highlight w:val="none"/>
        </w:rPr>
        <w:t>附件3、供应商调查表</w:t>
      </w:r>
    </w:p>
    <w:p>
      <w:pPr>
        <w:pStyle w:val="13"/>
        <w:spacing w:line="360" w:lineRule="auto"/>
        <w:ind w:firstLine="480"/>
        <w:rPr>
          <w:rFonts w:ascii="宋体" w:hAnsi="宋体"/>
          <w:sz w:val="24"/>
          <w:highlight w:val="none"/>
        </w:rPr>
      </w:pPr>
      <w:r>
        <w:rPr>
          <w:rFonts w:hint="eastAsia" w:ascii="宋体" w:hAnsi="宋体"/>
          <w:sz w:val="24"/>
          <w:highlight w:val="none"/>
        </w:rPr>
        <w:t>附件4、实质性要求响应表</w:t>
      </w:r>
    </w:p>
    <w:p>
      <w:pPr>
        <w:pStyle w:val="13"/>
        <w:spacing w:line="360" w:lineRule="auto"/>
        <w:ind w:firstLine="480"/>
        <w:rPr>
          <w:rFonts w:ascii="宋体" w:hAnsi="宋体"/>
          <w:sz w:val="24"/>
          <w:highlight w:val="none"/>
        </w:rPr>
      </w:pPr>
      <w:r>
        <w:rPr>
          <w:rFonts w:hint="eastAsia" w:ascii="宋体" w:hAnsi="宋体"/>
          <w:sz w:val="24"/>
          <w:highlight w:val="none"/>
        </w:rPr>
        <w:t>附件5、资格性和有效性审查表</w:t>
      </w:r>
    </w:p>
    <w:p>
      <w:pPr>
        <w:pStyle w:val="13"/>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13"/>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16</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widowControl/>
        <w:jc w:val="left"/>
        <w:rPr>
          <w:rFonts w:ascii="宋体" w:hAnsi="宋体"/>
          <w:sz w:val="28"/>
          <w:szCs w:val="28"/>
          <w:highlight w:val="none"/>
        </w:rPr>
      </w:pPr>
      <w:r>
        <w:rPr>
          <w:rFonts w:hint="eastAsia" w:ascii="宋体" w:hAnsi="宋体"/>
          <w:sz w:val="28"/>
          <w:szCs w:val="28"/>
          <w:highlight w:val="none"/>
        </w:rPr>
        <w:t>附件</w:t>
      </w:r>
      <w:r>
        <w:rPr>
          <w:rFonts w:ascii="宋体" w:hAnsi="宋体"/>
          <w:sz w:val="28"/>
          <w:szCs w:val="28"/>
          <w:highlight w:val="none"/>
        </w:rPr>
        <w:t>1.1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rPr>
        <w:t>科学中心冷冻水质改善配套高精度过滤器采购清单</w:t>
      </w:r>
    </w:p>
    <w:tbl>
      <w:tblPr>
        <w:tblStyle w:val="11"/>
        <w:tblW w:w="8522" w:type="dxa"/>
        <w:tblInd w:w="0" w:type="dxa"/>
        <w:tblLayout w:type="fixed"/>
        <w:tblCellMar>
          <w:top w:w="0" w:type="dxa"/>
          <w:left w:w="108" w:type="dxa"/>
          <w:bottom w:w="0" w:type="dxa"/>
          <w:right w:w="108" w:type="dxa"/>
        </w:tblCellMar>
      </w:tblPr>
      <w:tblGrid>
        <w:gridCol w:w="534"/>
        <w:gridCol w:w="1842"/>
        <w:gridCol w:w="3262"/>
        <w:gridCol w:w="568"/>
        <w:gridCol w:w="707"/>
        <w:gridCol w:w="1609"/>
      </w:tblGrid>
      <w:tr>
        <w:tblPrEx>
          <w:tblLayout w:type="fixed"/>
          <w:tblCellMar>
            <w:top w:w="0" w:type="dxa"/>
            <w:left w:w="108" w:type="dxa"/>
            <w:bottom w:w="0" w:type="dxa"/>
            <w:right w:w="108" w:type="dxa"/>
          </w:tblCellMar>
        </w:tblPrEx>
        <w:trPr>
          <w:trHeight w:val="675"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4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26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lang w:val="en-US" w:eastAsia="zh-CN"/>
              </w:rPr>
              <w:t>1</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sz w:val="22"/>
                <w:szCs w:val="22"/>
                <w:highlight w:val="none"/>
              </w:rPr>
            </w:pPr>
            <w:r>
              <w:rPr>
                <w:rFonts w:ascii="微软雅黑" w:hAnsi="微软雅黑" w:eastAsia="微软雅黑" w:cs="微软雅黑"/>
                <w:b w:val="0"/>
                <w:i w:val="0"/>
                <w:color w:val="333333"/>
                <w:sz w:val="21"/>
                <w:szCs w:val="21"/>
                <w:highlight w:val="none"/>
                <w:u w:val="none"/>
              </w:rPr>
              <w:t>“钢制”高流速双功能螺旋排气集污装置</w:t>
            </w:r>
          </w:p>
        </w:tc>
        <w:tc>
          <w:tcPr>
            <w:tcW w:w="326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sz w:val="22"/>
                <w:szCs w:val="22"/>
                <w:highlight w:val="none"/>
              </w:rPr>
            </w:pPr>
            <w:r>
              <w:rPr>
                <w:rFonts w:ascii="微软雅黑" w:hAnsi="微软雅黑" w:eastAsia="微软雅黑" w:cs="微软雅黑"/>
                <w:b w:val="0"/>
                <w:i w:val="0"/>
                <w:color w:val="333333"/>
                <w:sz w:val="21"/>
                <w:szCs w:val="21"/>
                <w:highlight w:val="none"/>
                <w:u w:val="none"/>
              </w:rPr>
              <w:t>DN450,PN16,流量1700m³/h，双功能，高流速，带检修法兰</w:t>
            </w:r>
            <w:r>
              <w:rPr>
                <w:rFonts w:hint="eastAsia" w:ascii="微软雅黑" w:hAnsi="微软雅黑" w:eastAsia="微软雅黑" w:cs="微软雅黑"/>
                <w:b w:val="0"/>
                <w:i w:val="0"/>
                <w:color w:val="333333"/>
                <w:sz w:val="21"/>
                <w:szCs w:val="21"/>
                <w:highlight w:val="none"/>
                <w:u w:val="none"/>
                <w:lang w:val="en-US" w:eastAsia="zh-CN"/>
              </w:rPr>
              <w:t>等</w:t>
            </w:r>
            <w:r>
              <w:rPr>
                <w:rFonts w:ascii="微软雅黑" w:hAnsi="微软雅黑" w:eastAsia="微软雅黑" w:cs="微软雅黑"/>
                <w:b w:val="0"/>
                <w:i w:val="0"/>
                <w:color w:val="333333"/>
                <w:sz w:val="21"/>
                <w:szCs w:val="21"/>
                <w:highlight w:val="none"/>
                <w:u w:val="none"/>
              </w:rPr>
              <w:t>,德国螺旋微泡排气排污形式，品牌：MISATO,REFLEX,</w:t>
            </w:r>
            <w:r>
              <w:rPr>
                <w:rFonts w:hint="eastAsia" w:ascii="微软雅黑" w:hAnsi="微软雅黑" w:eastAsia="微软雅黑" w:cs="微软雅黑"/>
                <w:i w:val="0"/>
                <w:color w:val="5E5E5E"/>
                <w:kern w:val="0"/>
                <w:sz w:val="22"/>
                <w:szCs w:val="22"/>
                <w:highlight w:val="none"/>
                <w:u w:val="none"/>
                <w:lang w:val="en-US" w:eastAsia="zh-CN" w:bidi="ar"/>
              </w:rPr>
              <w:t>。具体技术要求及配套材料详见附件1.2</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微软雅黑" w:hAnsi="微软雅黑" w:eastAsia="微软雅黑" w:cs="微软雅黑"/>
                <w:i w:val="0"/>
                <w:color w:val="5E5E5E"/>
                <w:kern w:val="0"/>
                <w:sz w:val="22"/>
                <w:szCs w:val="22"/>
                <w:highlight w:val="none"/>
                <w:u w:val="none"/>
                <w:lang w:val="en-US" w:eastAsia="zh-CN" w:bidi="ar"/>
              </w:rPr>
              <w:t>1</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262"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 xml:space="preserve">★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试运行、厂家技术支持、利润、税费（包括关税、增值税专用发票等）、质保期服务、采购实施过程中不可预见费用以及与设备有关的特殊要求等完成本合同工作所需的所有费用。 </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w:t>
      </w:r>
      <w:r>
        <w:rPr>
          <w:rFonts w:hint="eastAsia" w:ascii="宋体" w:hAnsi="宋体"/>
          <w:sz w:val="24"/>
          <w:highlight w:val="none"/>
          <w:lang w:val="en-US" w:eastAsia="zh-CN"/>
        </w:rPr>
        <w:t>广州大学城</w:t>
      </w:r>
      <w:r>
        <w:rPr>
          <w:rFonts w:hint="eastAsia" w:ascii="宋体" w:hAnsi="宋体" w:eastAsiaTheme="minorEastAsia"/>
          <w:sz w:val="24"/>
          <w:szCs w:val="24"/>
          <w:highlight w:val="none"/>
        </w:rPr>
        <w:t>科学中心地下室热交换站</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★采购清单中货物的质保期最少为试运行验收合格之日起1年（不少于1年）。</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★付款方式：合同签订后预付合同总价的30%款项作为预付款；全部货物货到现场经需方到货验收合格后付至结算价</w:t>
      </w:r>
      <w:r>
        <w:rPr>
          <w:rFonts w:hint="eastAsia" w:ascii="宋体" w:hAnsi="宋体"/>
          <w:sz w:val="24"/>
          <w:highlight w:val="none"/>
          <w:lang w:val="en-US" w:eastAsia="zh-CN"/>
        </w:rPr>
        <w:t>6</w:t>
      </w:r>
      <w:r>
        <w:rPr>
          <w:rFonts w:hint="eastAsia" w:ascii="宋体" w:hAnsi="宋体"/>
          <w:sz w:val="24"/>
          <w:highlight w:val="none"/>
        </w:rPr>
        <w:t>0%；货物安装试运行后，经需方验收合格签字和收到供方相关的技术资料后</w:t>
      </w:r>
      <w:r>
        <w:rPr>
          <w:rFonts w:ascii="宋体" w:hAnsi="宋体"/>
          <w:sz w:val="24"/>
          <w:highlight w:val="none"/>
        </w:rPr>
        <w:t>15天内支付至结算价的95%款项，同时余下结算价的5%作为质保金，质保期为1年，质保期自货物试运行验收合格之日起算。质保期满供方</w:t>
      </w:r>
      <w:r>
        <w:rPr>
          <w:rFonts w:hint="eastAsia" w:ascii="宋体" w:hAnsi="宋体"/>
          <w:sz w:val="24"/>
          <w:highlight w:val="none"/>
        </w:rPr>
        <w:t>履行完质保期义务后付清余款。付款前供方开具相应金额增值税</w:t>
      </w:r>
      <w:r>
        <w:rPr>
          <w:rFonts w:ascii="宋体" w:hAnsi="宋体"/>
          <w:sz w:val="24"/>
          <w:highlight w:val="none"/>
        </w:rPr>
        <w:t>(含13%增值税)专用发票给需方</w:t>
      </w:r>
      <w:r>
        <w:rPr>
          <w:rFonts w:hint="eastAsia" w:ascii="宋体" w:hAnsi="宋体"/>
          <w:sz w:val="24"/>
          <w:highlight w:val="none"/>
        </w:rPr>
        <w:t>。</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rPr>
          <w:rFonts w:ascii="宋体" w:hAnsi="宋体"/>
          <w:highlight w:val="none"/>
        </w:rPr>
      </w:pPr>
    </w:p>
    <w:p>
      <w:pPr>
        <w:spacing w:line="360" w:lineRule="auto"/>
        <w:rPr>
          <w:rFonts w:ascii="宋体" w:hAnsi="宋体"/>
          <w:highlight w:val="none"/>
        </w:rPr>
      </w:pPr>
    </w:p>
    <w:p>
      <w:pPr>
        <w:widowControl/>
        <w:jc w:val="left"/>
        <w:rPr>
          <w:rFonts w:ascii="宋体" w:hAnsi="宋体"/>
          <w:highlight w:val="none"/>
        </w:rPr>
      </w:pPr>
      <w:r>
        <w:rPr>
          <w:rFonts w:ascii="宋体" w:hAnsi="宋体"/>
          <w:highlight w:val="none"/>
        </w:rPr>
        <w:br w:type="page"/>
      </w:r>
    </w:p>
    <w:p>
      <w:pPr>
        <w:widowControl/>
        <w:jc w:val="left"/>
        <w:rPr>
          <w:rFonts w:ascii="宋体" w:hAnsi="宋体"/>
          <w:sz w:val="30"/>
          <w:szCs w:val="30"/>
          <w:highlight w:val="none"/>
        </w:rPr>
      </w:pPr>
      <w:r>
        <w:rPr>
          <w:rFonts w:hint="eastAsia" w:ascii="宋体" w:hAnsi="宋体"/>
          <w:sz w:val="24"/>
          <w:highlight w:val="none"/>
        </w:rPr>
        <w:t>★</w:t>
      </w:r>
      <w:r>
        <w:rPr>
          <w:rFonts w:hint="eastAsia" w:ascii="宋体" w:hAnsi="宋体"/>
          <w:sz w:val="30"/>
          <w:szCs w:val="30"/>
          <w:highlight w:val="none"/>
        </w:rPr>
        <w:t>附件</w:t>
      </w:r>
      <w:r>
        <w:rPr>
          <w:rFonts w:ascii="宋体" w:hAnsi="宋体"/>
          <w:sz w:val="30"/>
          <w:szCs w:val="30"/>
          <w:highlight w:val="none"/>
        </w:rPr>
        <w:t>1.</w:t>
      </w:r>
      <w:r>
        <w:rPr>
          <w:rFonts w:hint="eastAsia" w:ascii="宋体" w:hAnsi="宋体"/>
          <w:sz w:val="30"/>
          <w:szCs w:val="30"/>
          <w:highlight w:val="none"/>
        </w:rPr>
        <w:t>2</w:t>
      </w:r>
    </w:p>
    <w:p>
      <w:pPr>
        <w:jc w:val="center"/>
        <w:rPr>
          <w:rFonts w:ascii="仿宋" w:hAnsi="仿宋" w:eastAsia="仿宋"/>
          <w:b/>
          <w:sz w:val="32"/>
          <w:szCs w:val="32"/>
          <w:highlight w:val="none"/>
        </w:rPr>
      </w:pPr>
      <w:r>
        <w:rPr>
          <w:rFonts w:hint="eastAsia" w:ascii="仿宋" w:hAnsi="仿宋" w:eastAsia="仿宋"/>
          <w:b/>
          <w:sz w:val="32"/>
          <w:szCs w:val="32"/>
          <w:highlight w:val="none"/>
        </w:rPr>
        <w:t>科学中心高精度过滤器采购技术要求</w:t>
      </w:r>
    </w:p>
    <w:p>
      <w:pPr>
        <w:pStyle w:val="16"/>
        <w:tabs>
          <w:tab w:val="left" w:pos="426"/>
        </w:tabs>
        <w:ind w:left="720" w:firstLine="0" w:firstLineChars="0"/>
        <w:rPr>
          <w:rFonts w:ascii="仿宋" w:hAnsi="仿宋" w:eastAsia="仿宋"/>
          <w:sz w:val="28"/>
          <w:szCs w:val="28"/>
          <w:highlight w:val="none"/>
        </w:rPr>
      </w:pPr>
    </w:p>
    <w:p>
      <w:pPr>
        <w:pStyle w:val="16"/>
        <w:numPr>
          <w:ilvl w:val="0"/>
          <w:numId w:val="19"/>
        </w:numPr>
        <w:tabs>
          <w:tab w:val="left" w:pos="426"/>
        </w:tabs>
        <w:ind w:left="567" w:hanging="567" w:firstLineChars="0"/>
        <w:rPr>
          <w:rFonts w:ascii="仿宋" w:hAnsi="仿宋" w:eastAsia="仿宋"/>
          <w:sz w:val="28"/>
          <w:szCs w:val="28"/>
          <w:highlight w:val="none"/>
        </w:rPr>
      </w:pPr>
      <w:r>
        <w:rPr>
          <w:rFonts w:ascii="仿宋" w:hAnsi="仿宋" w:eastAsia="仿宋"/>
          <w:sz w:val="28"/>
          <w:szCs w:val="28"/>
          <w:highlight w:val="none"/>
        </w:rPr>
        <w:t>设备名称：螺旋排气集污装置</w:t>
      </w:r>
    </w:p>
    <w:p>
      <w:pPr>
        <w:pStyle w:val="16"/>
        <w:numPr>
          <w:ilvl w:val="0"/>
          <w:numId w:val="19"/>
        </w:numPr>
        <w:tabs>
          <w:tab w:val="left" w:pos="426"/>
        </w:tabs>
        <w:ind w:left="567" w:hanging="567" w:firstLineChars="0"/>
        <w:rPr>
          <w:rFonts w:ascii="仿宋" w:hAnsi="仿宋" w:eastAsia="仿宋"/>
          <w:sz w:val="28"/>
          <w:szCs w:val="28"/>
          <w:highlight w:val="none"/>
        </w:rPr>
      </w:pPr>
      <w:r>
        <w:rPr>
          <w:rFonts w:hint="eastAsia" w:ascii="仿宋" w:hAnsi="仿宋" w:eastAsia="仿宋"/>
          <w:sz w:val="28"/>
          <w:szCs w:val="28"/>
          <w:highlight w:val="none"/>
        </w:rPr>
        <w:t>设备原理</w:t>
      </w:r>
    </w:p>
    <w:p>
      <w:pPr>
        <w:tabs>
          <w:tab w:val="left" w:pos="426"/>
        </w:tabs>
        <w:ind w:firstLine="560" w:firstLineChars="200"/>
        <w:rPr>
          <w:rFonts w:ascii="仿宋" w:hAnsi="仿宋" w:eastAsia="仿宋"/>
          <w:sz w:val="28"/>
          <w:szCs w:val="28"/>
          <w:highlight w:val="none"/>
        </w:rPr>
      </w:pPr>
      <w:r>
        <w:rPr>
          <w:rFonts w:hint="eastAsia" w:ascii="仿宋" w:hAnsi="仿宋" w:eastAsia="仿宋"/>
          <w:sz w:val="28"/>
          <w:szCs w:val="28"/>
          <w:highlight w:val="none"/>
        </w:rPr>
        <w:t>设备过水部分的尺寸远远大于连接管，这种结构使得流体流过阀体时，在其内部形成湍流。这时系统中携带的微小颗粒和微小气泡会被内置铜丝网桶状编织芯体捕捉到，在浮力和重力的作用下，微小气泡上升到顶部的集气空腔、微小颗粒下降到腔体下部的收集区域，颗粒通过下部排污阀排出，气泡则通过上部排气阀排出系统。收集区积累到一定污物后，定期通过排污阀排空。</w:t>
      </w:r>
    </w:p>
    <w:p>
      <w:pPr>
        <w:tabs>
          <w:tab w:val="left" w:pos="426"/>
        </w:tabs>
        <w:jc w:val="center"/>
        <w:rPr>
          <w:rFonts w:ascii="仿宋" w:hAnsi="仿宋" w:eastAsia="仿宋"/>
          <w:sz w:val="28"/>
          <w:szCs w:val="28"/>
          <w:highlight w:val="none"/>
        </w:rPr>
      </w:pPr>
      <w:r>
        <w:rPr>
          <w:rFonts w:ascii="仿宋" w:hAnsi="仿宋" w:eastAsia="仿宋"/>
          <w:sz w:val="28"/>
          <w:szCs w:val="28"/>
          <w:highlight w:val="none"/>
        </w:rPr>
        <w:drawing>
          <wp:inline distT="0" distB="0" distL="0" distR="0">
            <wp:extent cx="4337685" cy="5219700"/>
            <wp:effectExtent l="0" t="0" r="5715" b="0"/>
            <wp:docPr id="5" name="图片 5" descr="C:\Users\lilin\AppData\Local\Temp\16068762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ilin\AppData\Local\Temp\1606876274(1).png"/>
                    <pic:cNvPicPr>
                      <a:picLocks noChangeAspect="1" noChangeArrowheads="1"/>
                    </pic:cNvPicPr>
                  </pic:nvPicPr>
                  <pic:blipFill>
                    <a:blip r:embed="rId5">
                      <a:extLst>
                        <a:ext uri="{28A0092B-C50C-407E-A947-70E740481C1C}">
                          <a14:useLocalDpi xmlns:a14="http://schemas.microsoft.com/office/drawing/2010/main" val="0"/>
                        </a:ext>
                      </a:extLst>
                    </a:blip>
                    <a:srcRect l="1646" r="1234"/>
                    <a:stretch>
                      <a:fillRect/>
                    </a:stretch>
                  </pic:blipFill>
                  <pic:spPr>
                    <a:xfrm>
                      <a:off x="0" y="0"/>
                      <a:ext cx="4337748" cy="5220000"/>
                    </a:xfrm>
                    <a:prstGeom prst="rect">
                      <a:avLst/>
                    </a:prstGeom>
                    <a:noFill/>
                    <a:ln>
                      <a:noFill/>
                    </a:ln>
                  </pic:spPr>
                </pic:pic>
              </a:graphicData>
            </a:graphic>
          </wp:inline>
        </w:drawing>
      </w:r>
    </w:p>
    <w:p>
      <w:pPr>
        <w:pStyle w:val="16"/>
        <w:numPr>
          <w:ilvl w:val="0"/>
          <w:numId w:val="19"/>
        </w:numPr>
        <w:tabs>
          <w:tab w:val="left" w:pos="426"/>
        </w:tabs>
        <w:ind w:left="567" w:hanging="567" w:firstLineChars="0"/>
        <w:rPr>
          <w:rFonts w:ascii="仿宋" w:hAnsi="仿宋" w:eastAsia="仿宋"/>
          <w:sz w:val="28"/>
          <w:szCs w:val="28"/>
          <w:highlight w:val="none"/>
        </w:rPr>
      </w:pPr>
      <w:r>
        <w:rPr>
          <w:rFonts w:hint="eastAsia" w:ascii="仿宋" w:hAnsi="仿宋" w:eastAsia="仿宋"/>
          <w:sz w:val="28"/>
          <w:szCs w:val="28"/>
          <w:highlight w:val="none"/>
        </w:rPr>
        <w:t>设备特征</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微米级螺旋微泡排气除污装置具有排除系统液体中携带的微小颗粒和微小气泡的能力。</w:t>
      </w:r>
    </w:p>
    <w:p>
      <w:pPr>
        <w:pStyle w:val="16"/>
        <w:numPr>
          <w:ilvl w:val="1"/>
          <w:numId w:val="20"/>
        </w:numPr>
        <w:tabs>
          <w:tab w:val="left" w:pos="426"/>
        </w:tabs>
        <w:ind w:left="0" w:firstLine="0" w:firstLineChars="0"/>
        <w:rPr>
          <w:rFonts w:ascii="仿宋" w:hAnsi="仿宋" w:eastAsia="仿宋"/>
          <w:sz w:val="28"/>
          <w:szCs w:val="28"/>
          <w:highlight w:val="none"/>
        </w:rPr>
      </w:pPr>
      <w:r>
        <w:rPr>
          <w:rFonts w:ascii="仿宋" w:hAnsi="仿宋" w:eastAsia="仿宋"/>
          <w:sz w:val="28"/>
          <w:szCs w:val="28"/>
          <w:highlight w:val="none"/>
        </w:rPr>
        <w:t>高效、高精度过滤，过滤精度可达</w:t>
      </w:r>
      <w:r>
        <w:rPr>
          <w:rFonts w:hint="eastAsia" w:ascii="仿宋" w:hAnsi="仿宋" w:eastAsia="仿宋"/>
          <w:sz w:val="28"/>
          <w:szCs w:val="28"/>
          <w:highlight w:val="none"/>
        </w:rPr>
        <w:t>5μm，</w:t>
      </w:r>
      <w:r>
        <w:rPr>
          <w:rFonts w:ascii="仿宋" w:hAnsi="仿宋" w:eastAsia="仿宋"/>
          <w:sz w:val="28"/>
          <w:szCs w:val="28"/>
          <w:highlight w:val="none"/>
        </w:rPr>
        <w:t>4</w:t>
      </w:r>
      <w:r>
        <w:rPr>
          <w:rFonts w:hint="eastAsia" w:ascii="仿宋" w:hAnsi="仿宋" w:eastAsia="仿宋"/>
          <w:sz w:val="28"/>
          <w:szCs w:val="28"/>
          <w:highlight w:val="none"/>
        </w:rPr>
        <w:t>0个系统循环即可将系统污垢降低至原来的4%以下。</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系统压降小，管径不同，压降也不同，但最高不超过20kpa。</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无需系统停机，可在线排污，管网压降不超过</w:t>
      </w:r>
      <w:r>
        <w:rPr>
          <w:rFonts w:ascii="仿宋" w:hAnsi="仿宋" w:eastAsia="仿宋"/>
          <w:sz w:val="28"/>
          <w:szCs w:val="28"/>
          <w:highlight w:val="none"/>
        </w:rPr>
        <w:t>1bar，单次排污时间不超过</w:t>
      </w:r>
      <w:r>
        <w:rPr>
          <w:rFonts w:hint="eastAsia" w:ascii="仿宋" w:hAnsi="仿宋" w:eastAsia="仿宋"/>
          <w:sz w:val="28"/>
          <w:szCs w:val="28"/>
          <w:highlight w:val="none"/>
        </w:rPr>
        <w:t>1</w:t>
      </w:r>
      <w:r>
        <w:rPr>
          <w:rFonts w:ascii="仿宋" w:hAnsi="仿宋" w:eastAsia="仿宋"/>
          <w:sz w:val="28"/>
          <w:szCs w:val="28"/>
          <w:highlight w:val="none"/>
        </w:rPr>
        <w:t>0秒,水损不大于</w:t>
      </w:r>
      <w:r>
        <w:rPr>
          <w:rFonts w:hint="eastAsia" w:ascii="仿宋" w:hAnsi="仿宋" w:eastAsia="仿宋"/>
          <w:sz w:val="28"/>
          <w:szCs w:val="28"/>
          <w:highlight w:val="none"/>
        </w:rPr>
        <w:t>5</w:t>
      </w:r>
      <w:r>
        <w:rPr>
          <w:rFonts w:ascii="仿宋" w:hAnsi="仿宋" w:eastAsia="仿宋"/>
          <w:sz w:val="28"/>
          <w:szCs w:val="28"/>
          <w:highlight w:val="none"/>
        </w:rPr>
        <w:t>0L。</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微米级螺旋微泡排气除污装置罐体为两段式且设置检修人孔门，便于检修维护。</w:t>
      </w:r>
      <w:r>
        <w:rPr>
          <w:rFonts w:ascii="仿宋" w:hAnsi="仿宋" w:eastAsia="仿宋"/>
          <w:sz w:val="28"/>
          <w:szCs w:val="28"/>
          <w:highlight w:val="none"/>
        </w:rPr>
        <w:t xml:space="preserve"> </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最高耐温180 ℃ ，最大耐压</w:t>
      </w:r>
      <w:r>
        <w:rPr>
          <w:rFonts w:ascii="仿宋" w:hAnsi="仿宋" w:eastAsia="仿宋"/>
          <w:sz w:val="28"/>
          <w:szCs w:val="28"/>
          <w:highlight w:val="none"/>
        </w:rPr>
        <w:t>30</w:t>
      </w:r>
      <w:r>
        <w:rPr>
          <w:rFonts w:hint="eastAsia" w:ascii="仿宋" w:hAnsi="仿宋" w:eastAsia="仿宋"/>
          <w:sz w:val="28"/>
          <w:szCs w:val="28"/>
          <w:highlight w:val="none"/>
        </w:rPr>
        <w:t>bar</w:t>
      </w:r>
    </w:p>
    <w:p>
      <w:pPr>
        <w:pStyle w:val="16"/>
        <w:numPr>
          <w:ilvl w:val="1"/>
          <w:numId w:val="20"/>
        </w:numPr>
        <w:tabs>
          <w:tab w:val="left" w:pos="426"/>
        </w:tabs>
        <w:ind w:left="0" w:firstLine="0" w:firstLineChars="0"/>
        <w:rPr>
          <w:rFonts w:ascii="仿宋" w:hAnsi="仿宋" w:eastAsia="仿宋"/>
          <w:sz w:val="28"/>
          <w:szCs w:val="28"/>
          <w:highlight w:val="none"/>
        </w:rPr>
      </w:pPr>
      <w:r>
        <w:rPr>
          <w:rFonts w:hint="eastAsia" w:ascii="仿宋" w:hAnsi="仿宋" w:eastAsia="仿宋"/>
          <w:sz w:val="28"/>
          <w:szCs w:val="28"/>
          <w:highlight w:val="none"/>
        </w:rPr>
        <w:t>预留高梯度磁力棒安装位置，吸附并排除磁性污垢。</w:t>
      </w:r>
    </w:p>
    <w:p>
      <w:pPr>
        <w:pStyle w:val="16"/>
        <w:numPr>
          <w:ilvl w:val="0"/>
          <w:numId w:val="19"/>
        </w:numPr>
        <w:tabs>
          <w:tab w:val="left" w:pos="426"/>
        </w:tabs>
        <w:ind w:left="567" w:hanging="567" w:firstLineChars="0"/>
        <w:rPr>
          <w:rFonts w:ascii="仿宋" w:hAnsi="仿宋" w:eastAsia="仿宋"/>
          <w:sz w:val="28"/>
          <w:szCs w:val="28"/>
          <w:highlight w:val="none"/>
        </w:rPr>
      </w:pPr>
      <w:r>
        <w:rPr>
          <w:rFonts w:ascii="仿宋" w:hAnsi="仿宋" w:eastAsia="仿宋"/>
          <w:sz w:val="28"/>
          <w:szCs w:val="28"/>
          <w:highlight w:val="none"/>
        </w:rPr>
        <w:t>技术参数和性能要求</w:t>
      </w:r>
    </w:p>
    <w:p>
      <w:pPr>
        <w:tabs>
          <w:tab w:val="left" w:pos="426"/>
        </w:tabs>
        <w:jc w:val="left"/>
        <w:rPr>
          <w:rFonts w:ascii="仿宋" w:hAnsi="仿宋" w:eastAsia="仿宋"/>
          <w:sz w:val="28"/>
          <w:szCs w:val="28"/>
          <w:highlight w:val="none"/>
        </w:rPr>
      </w:pPr>
      <w:r>
        <w:rPr>
          <w:rFonts w:hint="eastAsia" w:ascii="仿宋" w:hAnsi="仿宋" w:eastAsia="仿宋"/>
          <w:sz w:val="28"/>
          <w:szCs w:val="28"/>
          <w:highlight w:val="none"/>
        </w:rPr>
        <w:t>1、系统原理</w:t>
      </w:r>
    </w:p>
    <w:p>
      <w:pPr>
        <w:tabs>
          <w:tab w:val="left" w:pos="426"/>
        </w:tabs>
        <w:jc w:val="left"/>
        <w:rPr>
          <w:rFonts w:ascii="仿宋" w:hAnsi="仿宋" w:eastAsia="仿宋"/>
          <w:sz w:val="28"/>
          <w:szCs w:val="28"/>
          <w:highlight w:val="none"/>
        </w:rPr>
      </w:pPr>
      <w:r>
        <w:rPr>
          <w:highlight w:val="none"/>
        </w:rPr>
        <w:object>
          <v:shape id="_x0000_i1025" o:spt="75" type="#_x0000_t75" style="height:165.75pt;width:432pt;" o:ole="t" filled="f" o:preferrelative="t" stroked="f" coordsize="21600,21600">
            <v:path/>
            <v:fill on="f" focussize="0,0"/>
            <v:stroke on="f" joinstyle="miter"/>
            <v:imagedata r:id="rId7" cropleft="21145f" croptop="8309f" cropright="27208f" cropbottom="38143f" o:title=""/>
            <o:lock v:ext="edit" aspectratio="f"/>
            <w10:wrap type="none"/>
            <w10:anchorlock/>
          </v:shape>
          <o:OLEObject Type="Embed" ProgID="AutoCAD.Drawing.19" ShapeID="_x0000_i1025" DrawAspect="Content" ObjectID="_1468075725" r:id="rId6">
            <o:LockedField>false</o:LockedField>
          </o:OLEObject>
        </w:object>
      </w:r>
    </w:p>
    <w:p>
      <w:pPr>
        <w:pStyle w:val="16"/>
        <w:tabs>
          <w:tab w:val="left" w:pos="426"/>
        </w:tabs>
        <w:ind w:firstLine="560"/>
        <w:jc w:val="left"/>
        <w:rPr>
          <w:rFonts w:ascii="仿宋" w:hAnsi="仿宋" w:eastAsia="仿宋"/>
          <w:sz w:val="28"/>
          <w:szCs w:val="28"/>
          <w:highlight w:val="none"/>
        </w:rPr>
      </w:pPr>
      <w:r>
        <w:rPr>
          <w:rFonts w:hint="eastAsia" w:ascii="仿宋" w:hAnsi="仿宋" w:eastAsia="仿宋"/>
          <w:sz w:val="28"/>
          <w:szCs w:val="28"/>
          <w:highlight w:val="none"/>
        </w:rPr>
        <w:t>针对冷站管网</w:t>
      </w:r>
      <w:r>
        <w:rPr>
          <w:rFonts w:ascii="仿宋" w:hAnsi="仿宋" w:eastAsia="仿宋"/>
          <w:sz w:val="28"/>
          <w:szCs w:val="28"/>
          <w:highlight w:val="none"/>
        </w:rPr>
        <w:t>水质情况，管道施工遗留物比较复杂，为保护螺旋铜网，过滤器附设前置粗过滤器</w:t>
      </w:r>
      <w:r>
        <w:rPr>
          <w:rFonts w:hint="eastAsia" w:ascii="仿宋" w:hAnsi="仿宋" w:eastAsia="仿宋"/>
          <w:sz w:val="28"/>
          <w:szCs w:val="28"/>
          <w:highlight w:val="none"/>
        </w:rPr>
        <w:t>⑥</w:t>
      </w:r>
      <w:r>
        <w:rPr>
          <w:rFonts w:ascii="仿宋" w:hAnsi="仿宋" w:eastAsia="仿宋"/>
          <w:sz w:val="28"/>
          <w:szCs w:val="28"/>
          <w:highlight w:val="none"/>
        </w:rPr>
        <w:t>。设备由前置粗过滤器</w:t>
      </w:r>
      <w:r>
        <w:rPr>
          <w:rFonts w:hint="eastAsia" w:ascii="仿宋" w:hAnsi="仿宋" w:eastAsia="仿宋"/>
          <w:sz w:val="28"/>
          <w:szCs w:val="28"/>
          <w:highlight w:val="none"/>
        </w:rPr>
        <w:t>⑥</w:t>
      </w:r>
      <w:r>
        <w:rPr>
          <w:rFonts w:ascii="仿宋" w:hAnsi="仿宋" w:eastAsia="仿宋"/>
          <w:sz w:val="28"/>
          <w:szCs w:val="28"/>
          <w:highlight w:val="none"/>
        </w:rPr>
        <w:t>、螺旋排气集污装置</w:t>
      </w:r>
      <w:r>
        <w:rPr>
          <w:rFonts w:hint="eastAsia" w:ascii="仿宋" w:hAnsi="仿宋" w:eastAsia="仿宋"/>
          <w:sz w:val="28"/>
          <w:szCs w:val="28"/>
          <w:highlight w:val="none"/>
        </w:rPr>
        <w:t>④</w:t>
      </w:r>
      <w:r>
        <w:rPr>
          <w:rFonts w:ascii="仿宋" w:hAnsi="仿宋" w:eastAsia="仿宋"/>
          <w:sz w:val="28"/>
          <w:szCs w:val="28"/>
          <w:highlight w:val="none"/>
        </w:rPr>
        <w:t>组成，其中前置粗过滤器为</w:t>
      </w:r>
      <w:r>
        <w:rPr>
          <w:rFonts w:hint="eastAsia" w:ascii="仿宋" w:hAnsi="仿宋" w:eastAsia="仿宋"/>
          <w:sz w:val="28"/>
          <w:szCs w:val="28"/>
          <w:highlight w:val="none"/>
        </w:rPr>
        <w:t>Y型过滤器，</w:t>
      </w:r>
      <w:r>
        <w:rPr>
          <w:rFonts w:ascii="仿宋" w:hAnsi="仿宋" w:eastAsia="仿宋"/>
          <w:sz w:val="28"/>
          <w:szCs w:val="28"/>
          <w:highlight w:val="none"/>
        </w:rPr>
        <w:t>由不锈钢滤网组成，以截留回水中的大颗粒，定期拆卸清洗滤网，</w:t>
      </w:r>
      <w:r>
        <w:rPr>
          <w:rFonts w:hint="eastAsia" w:ascii="仿宋" w:hAnsi="仿宋" w:eastAsia="仿宋"/>
          <w:sz w:val="28"/>
          <w:szCs w:val="28"/>
          <w:highlight w:val="none"/>
        </w:rPr>
        <w:t>以</w:t>
      </w:r>
      <w:r>
        <w:rPr>
          <w:rFonts w:ascii="仿宋" w:hAnsi="仿宋" w:eastAsia="仿宋"/>
          <w:sz w:val="28"/>
          <w:szCs w:val="28"/>
          <w:highlight w:val="none"/>
        </w:rPr>
        <w:t>保护螺旋集污装置。</w:t>
      </w:r>
    </w:p>
    <w:p>
      <w:pPr>
        <w:pStyle w:val="16"/>
        <w:tabs>
          <w:tab w:val="left" w:pos="426"/>
        </w:tabs>
        <w:ind w:firstLine="560"/>
        <w:jc w:val="left"/>
        <w:rPr>
          <w:rFonts w:ascii="仿宋" w:hAnsi="仿宋" w:eastAsia="仿宋"/>
          <w:sz w:val="28"/>
          <w:szCs w:val="28"/>
          <w:highlight w:val="none"/>
        </w:rPr>
      </w:pPr>
      <w:r>
        <w:rPr>
          <w:rFonts w:hint="eastAsia" w:ascii="仿宋" w:hAnsi="仿宋" w:eastAsia="仿宋"/>
          <w:sz w:val="28"/>
          <w:szCs w:val="28"/>
          <w:highlight w:val="none"/>
        </w:rPr>
        <w:t>粗过滤器（甲供）前后应设有压力表和压差报警装置，便于观察压力变化，及时清洗或者更换滤网，保证粗过滤器的正常使用。</w:t>
      </w:r>
    </w:p>
    <w:p>
      <w:pPr>
        <w:pStyle w:val="16"/>
        <w:tabs>
          <w:tab w:val="left" w:pos="426"/>
        </w:tabs>
        <w:ind w:firstLine="560"/>
        <w:jc w:val="left"/>
        <w:rPr>
          <w:rFonts w:ascii="仿宋" w:hAnsi="仿宋" w:eastAsia="仿宋"/>
          <w:sz w:val="28"/>
          <w:szCs w:val="28"/>
          <w:highlight w:val="none"/>
        </w:rPr>
      </w:pPr>
      <w:r>
        <w:rPr>
          <w:rFonts w:hint="eastAsia" w:ascii="仿宋" w:hAnsi="仿宋" w:eastAsia="仿宋"/>
          <w:sz w:val="28"/>
          <w:szCs w:val="28"/>
          <w:highlight w:val="none"/>
        </w:rPr>
        <w:t>螺旋集污装置为精密过滤器，利用螺旋原理除去水中细小颗粒，通过电动阀自动完成清洗排污，操作方式为自动运行（亦可手动运行），具有压差报警、定时自动排污功能，其自动化部分采用可靠的</w:t>
      </w:r>
      <w:r>
        <w:rPr>
          <w:rFonts w:ascii="仿宋" w:hAnsi="仿宋" w:eastAsia="仿宋"/>
          <w:sz w:val="28"/>
          <w:szCs w:val="28"/>
          <w:highlight w:val="none"/>
        </w:rPr>
        <w:t>PLC可编程控制系统。</w:t>
      </w:r>
    </w:p>
    <w:p>
      <w:pPr>
        <w:tabs>
          <w:tab w:val="left" w:pos="426"/>
        </w:tabs>
        <w:jc w:val="left"/>
        <w:rPr>
          <w:rFonts w:ascii="仿宋" w:hAnsi="仿宋" w:eastAsia="仿宋"/>
          <w:sz w:val="28"/>
          <w:szCs w:val="28"/>
          <w:highlight w:val="none"/>
        </w:rPr>
      </w:pPr>
      <w:r>
        <w:rPr>
          <w:rFonts w:hint="eastAsia" w:ascii="仿宋" w:hAnsi="仿宋" w:eastAsia="仿宋"/>
          <w:sz w:val="28"/>
          <w:szCs w:val="28"/>
          <w:highlight w:val="none"/>
        </w:rPr>
        <w:t>2、技术要求</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保证所供</w:t>
      </w:r>
      <w:r>
        <w:rPr>
          <w:rFonts w:ascii="仿宋" w:hAnsi="仿宋" w:eastAsia="仿宋"/>
          <w:sz w:val="28"/>
          <w:szCs w:val="28"/>
          <w:highlight w:val="none"/>
        </w:rPr>
        <w:t>设备外形</w:t>
      </w:r>
      <w:r>
        <w:rPr>
          <w:rFonts w:hint="eastAsia" w:ascii="仿宋" w:hAnsi="仿宋" w:eastAsia="仿宋"/>
          <w:sz w:val="28"/>
          <w:szCs w:val="28"/>
          <w:highlight w:val="none"/>
          <w:lang w:val="en-US" w:eastAsia="zh-CN"/>
        </w:rPr>
        <w:t>尺寸适应现场</w:t>
      </w:r>
      <w:r>
        <w:rPr>
          <w:rFonts w:ascii="仿宋" w:hAnsi="仿宋" w:eastAsia="仿宋"/>
          <w:b/>
          <w:sz w:val="28"/>
          <w:szCs w:val="28"/>
          <w:highlight w:val="none"/>
        </w:rPr>
        <w:t>运输和安装空间、</w:t>
      </w:r>
      <w:r>
        <w:rPr>
          <w:rFonts w:hint="eastAsia" w:ascii="仿宋" w:hAnsi="仿宋" w:eastAsia="仿宋"/>
          <w:b/>
          <w:sz w:val="28"/>
          <w:szCs w:val="28"/>
          <w:highlight w:val="none"/>
          <w:lang w:val="en-US" w:eastAsia="zh-CN"/>
        </w:rPr>
        <w:t>预留</w:t>
      </w:r>
      <w:r>
        <w:rPr>
          <w:rFonts w:ascii="仿宋" w:hAnsi="仿宋" w:eastAsia="仿宋"/>
          <w:b/>
          <w:sz w:val="28"/>
          <w:szCs w:val="28"/>
          <w:highlight w:val="none"/>
        </w:rPr>
        <w:t>设备维护</w:t>
      </w:r>
      <w:r>
        <w:rPr>
          <w:rFonts w:hint="eastAsia" w:ascii="仿宋" w:hAnsi="仿宋" w:eastAsia="仿宋"/>
          <w:b/>
          <w:sz w:val="28"/>
          <w:szCs w:val="28"/>
          <w:highlight w:val="none"/>
          <w:lang w:val="en-US" w:eastAsia="zh-CN"/>
        </w:rPr>
        <w:t>空间</w:t>
      </w:r>
      <w:r>
        <w:rPr>
          <w:rFonts w:ascii="仿宋" w:hAnsi="仿宋" w:eastAsia="仿宋"/>
          <w:sz w:val="28"/>
          <w:szCs w:val="28"/>
          <w:highlight w:val="none"/>
        </w:rPr>
        <w:t>，</w:t>
      </w:r>
      <w:r>
        <w:rPr>
          <w:rFonts w:hint="eastAsia" w:ascii="仿宋" w:hAnsi="仿宋" w:eastAsia="仿宋"/>
          <w:sz w:val="28"/>
          <w:szCs w:val="28"/>
          <w:highlight w:val="none"/>
          <w:lang w:val="en-US" w:eastAsia="zh-CN"/>
        </w:rPr>
        <w:t>现场</w:t>
      </w:r>
      <w:r>
        <w:rPr>
          <w:rFonts w:ascii="仿宋" w:hAnsi="仿宋" w:eastAsia="仿宋"/>
          <w:b/>
          <w:bCs/>
          <w:sz w:val="28"/>
          <w:szCs w:val="28"/>
          <w:highlight w:val="none"/>
        </w:rPr>
        <w:t>运输通道门宽</w:t>
      </w:r>
      <w:r>
        <w:rPr>
          <w:rFonts w:hint="eastAsia" w:ascii="仿宋" w:hAnsi="仿宋" w:eastAsia="仿宋"/>
          <w:b/>
          <w:bCs/>
          <w:sz w:val="28"/>
          <w:szCs w:val="28"/>
          <w:highlight w:val="none"/>
        </w:rPr>
        <w:t>1</w:t>
      </w:r>
      <w:r>
        <w:rPr>
          <w:rFonts w:ascii="仿宋" w:hAnsi="仿宋" w:eastAsia="仿宋"/>
          <w:b/>
          <w:bCs/>
          <w:sz w:val="28"/>
          <w:szCs w:val="28"/>
          <w:highlight w:val="none"/>
        </w:rPr>
        <w:t>.3m，热交换站房间高度为</w:t>
      </w:r>
      <w:r>
        <w:rPr>
          <w:rFonts w:hint="eastAsia" w:ascii="仿宋" w:hAnsi="仿宋" w:eastAsia="仿宋"/>
          <w:b/>
          <w:bCs/>
          <w:sz w:val="28"/>
          <w:szCs w:val="28"/>
          <w:highlight w:val="none"/>
        </w:rPr>
        <w:t>3.</w:t>
      </w:r>
      <w:r>
        <w:rPr>
          <w:rFonts w:ascii="仿宋" w:hAnsi="仿宋" w:eastAsia="仿宋"/>
          <w:b/>
          <w:bCs/>
          <w:sz w:val="28"/>
          <w:szCs w:val="28"/>
          <w:highlight w:val="none"/>
        </w:rPr>
        <w:t>95m</w:t>
      </w:r>
      <w:r>
        <w:rPr>
          <w:rFonts w:ascii="仿宋" w:hAnsi="仿宋" w:eastAsia="仿宋"/>
          <w:sz w:val="28"/>
          <w:szCs w:val="28"/>
          <w:highlight w:val="none"/>
        </w:rPr>
        <w:t>，外形参考下图</w:t>
      </w:r>
      <w:r>
        <w:rPr>
          <w:rFonts w:hint="eastAsia" w:ascii="仿宋" w:hAnsi="仿宋" w:eastAsia="仿宋"/>
          <w:sz w:val="28"/>
          <w:szCs w:val="28"/>
          <w:highlight w:val="none"/>
          <w:lang w:val="en-US" w:eastAsia="zh-CN"/>
        </w:rPr>
        <w:t>(非尺寸参考）</w:t>
      </w:r>
      <w:r>
        <w:rPr>
          <w:rFonts w:ascii="仿宋" w:hAnsi="仿宋" w:eastAsia="仿宋"/>
          <w:sz w:val="28"/>
          <w:szCs w:val="28"/>
          <w:highlight w:val="none"/>
        </w:rPr>
        <w:t>：</w:t>
      </w:r>
    </w:p>
    <w:p>
      <w:pPr>
        <w:pStyle w:val="16"/>
        <w:tabs>
          <w:tab w:val="left" w:pos="567"/>
        </w:tabs>
        <w:ind w:firstLine="0" w:firstLineChars="0"/>
        <w:jc w:val="center"/>
        <w:rPr>
          <w:rFonts w:ascii="仿宋" w:hAnsi="仿宋" w:eastAsia="仿宋"/>
          <w:sz w:val="28"/>
          <w:szCs w:val="28"/>
          <w:highlight w:val="none"/>
        </w:rPr>
      </w:pPr>
      <w:r>
        <w:rPr>
          <w:rFonts w:ascii="仿宋" w:hAnsi="仿宋" w:eastAsia="仿宋"/>
          <w:sz w:val="28"/>
          <w:szCs w:val="28"/>
          <w:highlight w:val="none"/>
        </w:rPr>
        <w:drawing>
          <wp:inline distT="0" distB="0" distL="0" distR="0">
            <wp:extent cx="4947285" cy="4427855"/>
            <wp:effectExtent l="0" t="0" r="5715" b="10795"/>
            <wp:docPr id="2" name="图片 2" descr="C:\Users\LILIN~1.GZU\AppData\Local\Temp\16522512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LIN~1.GZU\AppData\Local\Temp\165225128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47440" cy="4428000"/>
                    </a:xfrm>
                    <a:prstGeom prst="rect">
                      <a:avLst/>
                    </a:prstGeom>
                    <a:noFill/>
                    <a:ln>
                      <a:noFill/>
                    </a:ln>
                  </pic:spPr>
                </pic:pic>
              </a:graphicData>
            </a:graphic>
          </wp:inline>
        </w:drawing>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采用可拆式结构，且设置检修人孔门，方便拆卸和维护。</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设备整体包括：可拆卸</w:t>
      </w:r>
      <w:r>
        <w:rPr>
          <w:rFonts w:hint="eastAsia" w:ascii="仿宋" w:hAnsi="仿宋" w:eastAsia="仿宋"/>
          <w:sz w:val="28"/>
          <w:szCs w:val="28"/>
          <w:highlight w:val="none"/>
        </w:rPr>
        <w:t>设备罐体、排气阀、电动排污阀、内置铜丝网桶状编织芯体、设备的机座、支架、安装地脚螺栓、螺母、垫圈、控制箱、其他相关附件等。</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腔体直径与接管口径之比不小于2倍，内置铜丝网桶状编织芯体必须为≥0.6mm铜丝绕制的立体螺旋状芯体。</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阀体（罐体）材质为碳钢</w:t>
      </w:r>
      <w:r>
        <w:rPr>
          <w:rFonts w:hint="eastAsia" w:ascii="仿宋" w:hAnsi="仿宋" w:eastAsia="仿宋"/>
          <w:sz w:val="28"/>
          <w:szCs w:val="28"/>
          <w:highlight w:val="none"/>
        </w:rPr>
        <w:t>Q</w:t>
      </w:r>
      <w:r>
        <w:rPr>
          <w:rFonts w:ascii="仿宋" w:hAnsi="仿宋" w:eastAsia="仿宋"/>
          <w:sz w:val="28"/>
          <w:szCs w:val="28"/>
          <w:highlight w:val="none"/>
        </w:rPr>
        <w:t>345R，铜丝网编织芯体的铜丝成分中，铜含量不得低于99%，并提供材质证明。</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阀体设计参照GB150标准，最大耐温不小于</w:t>
      </w:r>
      <w:r>
        <w:rPr>
          <w:rFonts w:hint="eastAsia" w:ascii="仿宋" w:hAnsi="仿宋" w:eastAsia="仿宋"/>
          <w:sz w:val="28"/>
          <w:szCs w:val="28"/>
          <w:highlight w:val="none"/>
        </w:rPr>
        <w:t>9</w:t>
      </w:r>
      <w:r>
        <w:rPr>
          <w:rFonts w:ascii="仿宋" w:hAnsi="仿宋" w:eastAsia="仿宋"/>
          <w:sz w:val="28"/>
          <w:szCs w:val="28"/>
          <w:highlight w:val="none"/>
        </w:rPr>
        <w:t>8℃，并需要提供压力容器许可证，与内置铜丝网桶状编织芯体为同一生产厂家。</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铜丝网编织芯体单根直径不小于</w:t>
      </w:r>
      <w:r>
        <w:rPr>
          <w:rFonts w:hint="eastAsia" w:ascii="仿宋" w:hAnsi="仿宋" w:eastAsia="仿宋"/>
          <w:sz w:val="28"/>
          <w:szCs w:val="28"/>
          <w:highlight w:val="none"/>
        </w:rPr>
        <w:t>8</w:t>
      </w:r>
      <w:r>
        <w:rPr>
          <w:rFonts w:ascii="仿宋" w:hAnsi="仿宋" w:eastAsia="仿宋"/>
          <w:sz w:val="28"/>
          <w:szCs w:val="28"/>
          <w:highlight w:val="none"/>
        </w:rPr>
        <w:t>0mm，密布阀体腔体，数量不少于</w:t>
      </w:r>
      <w:r>
        <w:rPr>
          <w:rFonts w:hint="eastAsia" w:ascii="仿宋" w:hAnsi="仿宋" w:eastAsia="仿宋"/>
          <w:sz w:val="28"/>
          <w:szCs w:val="28"/>
          <w:highlight w:val="none"/>
        </w:rPr>
        <w:t>5</w:t>
      </w:r>
      <w:r>
        <w:rPr>
          <w:rFonts w:ascii="仿宋" w:hAnsi="仿宋" w:eastAsia="仿宋"/>
          <w:sz w:val="28"/>
          <w:szCs w:val="28"/>
          <w:highlight w:val="none"/>
        </w:rPr>
        <w:t>6支，长度不小于</w:t>
      </w:r>
      <w:r>
        <w:rPr>
          <w:rFonts w:hint="eastAsia" w:ascii="仿宋" w:hAnsi="仿宋" w:eastAsia="仿宋"/>
          <w:sz w:val="28"/>
          <w:szCs w:val="28"/>
          <w:highlight w:val="none"/>
        </w:rPr>
        <w:t>1.</w:t>
      </w:r>
      <w:r>
        <w:rPr>
          <w:rFonts w:ascii="仿宋" w:hAnsi="仿宋" w:eastAsia="仿宋"/>
          <w:sz w:val="28"/>
          <w:szCs w:val="28"/>
          <w:highlight w:val="none"/>
        </w:rPr>
        <w:t>2m，微气泡、微小污垢过滤精度不大于5μm，设备压损不大于</w:t>
      </w:r>
      <w:r>
        <w:rPr>
          <w:rFonts w:hint="eastAsia" w:ascii="仿宋" w:hAnsi="仿宋" w:eastAsia="仿宋"/>
          <w:sz w:val="28"/>
          <w:szCs w:val="28"/>
          <w:highlight w:val="none"/>
        </w:rPr>
        <w:t>2</w:t>
      </w:r>
      <w:r>
        <w:rPr>
          <w:rFonts w:ascii="仿宋" w:hAnsi="仿宋" w:eastAsia="仿宋"/>
          <w:sz w:val="28"/>
          <w:szCs w:val="28"/>
          <w:highlight w:val="none"/>
        </w:rPr>
        <w:t>0KPa。</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底部设置排污口，配备</w:t>
      </w:r>
      <w:r>
        <w:rPr>
          <w:rFonts w:ascii="仿宋" w:hAnsi="仿宋" w:eastAsia="仿宋"/>
          <w:b/>
          <w:sz w:val="28"/>
          <w:szCs w:val="28"/>
          <w:highlight w:val="none"/>
        </w:rPr>
        <w:t>DN50，PN16</w:t>
      </w:r>
      <w:r>
        <w:rPr>
          <w:rFonts w:ascii="仿宋" w:hAnsi="仿宋" w:eastAsia="仿宋"/>
          <w:sz w:val="28"/>
          <w:szCs w:val="28"/>
          <w:highlight w:val="none"/>
        </w:rPr>
        <w:t>的手动涡轮蝶阀和电动蝶阀（随机配送，现场安装，配对法兰、螺栓、波齿垫），以便于自动排污和故障检修。</w:t>
      </w:r>
    </w:p>
    <w:p>
      <w:pPr>
        <w:pStyle w:val="16"/>
        <w:numPr>
          <w:ilvl w:val="0"/>
          <w:numId w:val="21"/>
        </w:numPr>
        <w:tabs>
          <w:tab w:val="left" w:pos="567"/>
        </w:tabs>
        <w:ind w:left="0" w:firstLine="0" w:firstLineChars="0"/>
        <w:jc w:val="left"/>
        <w:rPr>
          <w:rFonts w:ascii="仿宋" w:hAnsi="仿宋" w:eastAsia="仿宋"/>
          <w:sz w:val="28"/>
          <w:szCs w:val="28"/>
          <w:highlight w:val="none"/>
        </w:rPr>
      </w:pPr>
      <w:r>
        <w:rPr>
          <w:rFonts w:ascii="仿宋" w:hAnsi="仿宋" w:eastAsia="仿宋"/>
          <w:sz w:val="28"/>
          <w:szCs w:val="28"/>
          <w:highlight w:val="none"/>
        </w:rPr>
        <w:t>提供权威机构出具的节能形式报告及认证。</w:t>
      </w:r>
    </w:p>
    <w:p>
      <w:pPr>
        <w:tabs>
          <w:tab w:val="left" w:pos="426"/>
        </w:tabs>
        <w:jc w:val="left"/>
        <w:rPr>
          <w:rFonts w:ascii="仿宋" w:hAnsi="仿宋" w:eastAsia="仿宋"/>
          <w:sz w:val="28"/>
          <w:szCs w:val="28"/>
          <w:highlight w:val="none"/>
        </w:rPr>
      </w:pPr>
      <w:r>
        <w:rPr>
          <w:rFonts w:hint="eastAsia" w:ascii="仿宋" w:hAnsi="仿宋" w:eastAsia="仿宋"/>
          <w:sz w:val="28"/>
          <w:szCs w:val="28"/>
          <w:highlight w:val="none"/>
        </w:rPr>
        <w:t>3、其它</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hint="eastAsia" w:ascii="仿宋" w:hAnsi="仿宋" w:eastAsia="仿宋"/>
          <w:sz w:val="28"/>
          <w:szCs w:val="28"/>
          <w:highlight w:val="none"/>
        </w:rPr>
        <w:t>机组使用的仪器、仪表应处于正常安装位置，强、弱电缆不使用同一条导管，成束分开布置，排列整齐，并有清晰编号。</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hint="eastAsia" w:ascii="仿宋" w:hAnsi="仿宋" w:eastAsia="仿宋"/>
          <w:sz w:val="28"/>
          <w:szCs w:val="28"/>
          <w:highlight w:val="none"/>
        </w:rPr>
        <w:t>电控柜体材料为S</w:t>
      </w:r>
      <w:r>
        <w:rPr>
          <w:rFonts w:ascii="仿宋" w:hAnsi="仿宋" w:eastAsia="仿宋"/>
          <w:sz w:val="28"/>
          <w:szCs w:val="28"/>
          <w:highlight w:val="none"/>
        </w:rPr>
        <w:t>US304不锈钢，</w:t>
      </w:r>
      <w:r>
        <w:rPr>
          <w:rFonts w:hint="eastAsia" w:ascii="仿宋" w:hAnsi="仿宋" w:eastAsia="仿宋"/>
          <w:sz w:val="28"/>
          <w:szCs w:val="28"/>
          <w:highlight w:val="none"/>
        </w:rPr>
        <w:t>采用双层防水结构，防护等级</w:t>
      </w:r>
      <w:r>
        <w:rPr>
          <w:rFonts w:ascii="仿宋" w:hAnsi="仿宋" w:eastAsia="仿宋"/>
          <w:sz w:val="28"/>
          <w:szCs w:val="28"/>
          <w:highlight w:val="none"/>
        </w:rPr>
        <w:t>IP65，</w:t>
      </w:r>
      <w:r>
        <w:rPr>
          <w:rFonts w:hint="eastAsia" w:ascii="仿宋" w:hAnsi="仿宋" w:eastAsia="仿宋"/>
          <w:sz w:val="28"/>
          <w:szCs w:val="28"/>
          <w:highlight w:val="none"/>
        </w:rPr>
        <w:t>所装用的电器元件符合国家标准的产品，并相应的技术文件及合格证书，控制电缆采用屏蔽电缆，所有电缆均为铜芯绝缘导线，并采用导管敷设布置。</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ascii="仿宋" w:hAnsi="仿宋" w:eastAsia="仿宋"/>
          <w:sz w:val="28"/>
          <w:szCs w:val="28"/>
          <w:highlight w:val="none"/>
        </w:rPr>
        <w:t>控制柜主要电气元器件，选用可靠、稳定、市场常见的器件，如</w:t>
      </w:r>
      <w:r>
        <w:rPr>
          <w:rFonts w:hint="eastAsia" w:ascii="仿宋" w:hAnsi="仿宋" w:eastAsia="仿宋"/>
          <w:sz w:val="28"/>
          <w:szCs w:val="28"/>
          <w:highlight w:val="none"/>
        </w:rPr>
        <w:t>P</w:t>
      </w:r>
      <w:r>
        <w:rPr>
          <w:rFonts w:ascii="仿宋" w:hAnsi="仿宋" w:eastAsia="仿宋"/>
          <w:sz w:val="28"/>
          <w:szCs w:val="28"/>
          <w:highlight w:val="none"/>
        </w:rPr>
        <w:t>LC选用西门子或三菱，触摸屏选用昆仑通态（G系列，不小于</w:t>
      </w:r>
      <w:r>
        <w:rPr>
          <w:rFonts w:hint="eastAsia" w:ascii="仿宋" w:hAnsi="仿宋" w:eastAsia="仿宋"/>
          <w:sz w:val="28"/>
          <w:szCs w:val="28"/>
          <w:highlight w:val="none"/>
        </w:rPr>
        <w:t>7寸</w:t>
      </w:r>
      <w:r>
        <w:rPr>
          <w:rFonts w:ascii="仿宋" w:hAnsi="仿宋" w:eastAsia="仿宋"/>
          <w:sz w:val="28"/>
          <w:szCs w:val="28"/>
          <w:highlight w:val="none"/>
        </w:rPr>
        <w:t>）或</w:t>
      </w:r>
      <w:r>
        <w:rPr>
          <w:rFonts w:hint="eastAsia" w:ascii="仿宋" w:hAnsi="仿宋" w:eastAsia="仿宋"/>
          <w:sz w:val="28"/>
          <w:szCs w:val="28"/>
          <w:highlight w:val="none"/>
        </w:rPr>
        <w:t>威纶通，电源选用台湾明纬，接触器、继电器选用A</w:t>
      </w:r>
      <w:r>
        <w:rPr>
          <w:rFonts w:ascii="仿宋" w:hAnsi="仿宋" w:eastAsia="仿宋"/>
          <w:sz w:val="28"/>
          <w:szCs w:val="28"/>
          <w:highlight w:val="none"/>
        </w:rPr>
        <w:t>BB。</w:t>
      </w:r>
      <w:r>
        <w:rPr>
          <w:rFonts w:hint="eastAsia" w:ascii="仿宋" w:hAnsi="仿宋" w:eastAsia="仿宋"/>
          <w:sz w:val="28"/>
          <w:szCs w:val="28"/>
          <w:highlight w:val="none"/>
        </w:rPr>
        <w:t>系统中所有模件应是接插式的，便于更换，控制柜内应提供各种型式</w:t>
      </w:r>
      <w:r>
        <w:rPr>
          <w:rFonts w:ascii="仿宋" w:hAnsi="仿宋" w:eastAsia="仿宋"/>
          <w:sz w:val="28"/>
          <w:szCs w:val="28"/>
          <w:highlight w:val="none"/>
        </w:rPr>
        <w:t>I/O 的15%做备用，同时在插槽上还应留有扩充10%I/O余量。</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hint="eastAsia" w:ascii="仿宋" w:hAnsi="仿宋" w:eastAsia="仿宋"/>
          <w:sz w:val="28"/>
          <w:szCs w:val="28"/>
          <w:highlight w:val="none"/>
        </w:rPr>
        <w:t>开关量</w:t>
      </w:r>
      <w:r>
        <w:rPr>
          <w:rFonts w:ascii="仿宋" w:hAnsi="仿宋" w:eastAsia="仿宋"/>
          <w:sz w:val="28"/>
          <w:szCs w:val="28"/>
          <w:highlight w:val="none"/>
        </w:rPr>
        <w:t>I/O模件应有光电隔离装置,同时开关量模件应具备自诊断功能,能够进行掉线和掉电诊断。</w:t>
      </w:r>
    </w:p>
    <w:p>
      <w:pPr>
        <w:pStyle w:val="16"/>
        <w:numPr>
          <w:ilvl w:val="0"/>
          <w:numId w:val="22"/>
        </w:numPr>
        <w:tabs>
          <w:tab w:val="left" w:pos="0"/>
        </w:tabs>
        <w:ind w:firstLineChars="0"/>
        <w:jc w:val="left"/>
        <w:rPr>
          <w:rFonts w:ascii="仿宋" w:hAnsi="仿宋" w:eastAsia="仿宋"/>
          <w:sz w:val="28"/>
          <w:szCs w:val="28"/>
          <w:highlight w:val="none"/>
        </w:rPr>
      </w:pPr>
      <w:r>
        <w:rPr>
          <w:rFonts w:hint="eastAsia" w:ascii="仿宋" w:hAnsi="仿宋" w:eastAsia="仿宋"/>
          <w:sz w:val="28"/>
          <w:szCs w:val="28"/>
          <w:highlight w:val="none"/>
        </w:rPr>
        <w:t>电源应配有抗浪涌保护装置并应包括一个隔离变压器。</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hint="eastAsia" w:ascii="仿宋" w:hAnsi="仿宋" w:eastAsia="仿宋"/>
          <w:sz w:val="28"/>
          <w:szCs w:val="28"/>
          <w:highlight w:val="none"/>
        </w:rPr>
        <w:t>机组配套使用仪表，其量程和精度应选用合理，配接水管应确保管内流速在正常范围，配套使用的阀门、管件的耐压等级应选用合理。</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ascii="仿宋" w:hAnsi="仿宋" w:eastAsia="仿宋"/>
          <w:sz w:val="28"/>
          <w:szCs w:val="28"/>
          <w:highlight w:val="none"/>
        </w:rPr>
        <w:t>设备接口配套法兰符合国家标准，密封选用波齿垫。</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ascii="仿宋" w:hAnsi="仿宋" w:eastAsia="仿宋"/>
          <w:sz w:val="28"/>
          <w:szCs w:val="28"/>
          <w:highlight w:val="none"/>
        </w:rPr>
        <w:t>罐体和管道焊接，须按标准开坡口，坡口尺寸应符合</w:t>
      </w:r>
      <w:r>
        <w:rPr>
          <w:rFonts w:hint="eastAsia" w:ascii="仿宋" w:hAnsi="仿宋" w:eastAsia="仿宋" w:cs="Times New Roman"/>
          <w:sz w:val="28"/>
          <w:szCs w:val="28"/>
          <w:highlight w:val="none"/>
        </w:rPr>
        <w:t>现行国家标准GB50235《工业管道工程施工及验收规范》的有关规定。焊接</w:t>
      </w:r>
      <w:r>
        <w:rPr>
          <w:rFonts w:ascii="仿宋" w:hAnsi="仿宋" w:eastAsia="仿宋"/>
          <w:sz w:val="28"/>
          <w:szCs w:val="28"/>
          <w:highlight w:val="none"/>
        </w:rPr>
        <w:t>采用</w:t>
      </w:r>
      <w:r>
        <w:rPr>
          <w:rFonts w:hint="eastAsia" w:ascii="仿宋" w:hAnsi="仿宋" w:eastAsia="仿宋"/>
          <w:sz w:val="28"/>
          <w:szCs w:val="28"/>
          <w:highlight w:val="none"/>
        </w:rPr>
        <w:t>氩弧焊打底，直流电弧焊填充，焊缝外观质量不允许有裂纹、气孔、夹渣、熔合性飞溅和未焊透，咬边深度小于0.</w:t>
      </w:r>
      <w:r>
        <w:rPr>
          <w:rFonts w:ascii="仿宋" w:hAnsi="仿宋" w:eastAsia="仿宋"/>
          <w:sz w:val="28"/>
          <w:szCs w:val="28"/>
          <w:highlight w:val="none"/>
        </w:rPr>
        <w:t>5</w:t>
      </w:r>
      <w:r>
        <w:rPr>
          <w:rFonts w:hint="eastAsia" w:ascii="仿宋" w:hAnsi="仿宋" w:eastAsia="仿宋"/>
          <w:sz w:val="28"/>
          <w:szCs w:val="28"/>
          <w:highlight w:val="none"/>
        </w:rPr>
        <w:t>mm，其环缝对口错边不大于</w:t>
      </w:r>
      <w:r>
        <w:rPr>
          <w:rFonts w:ascii="仿宋" w:hAnsi="仿宋" w:eastAsia="仿宋"/>
          <w:sz w:val="28"/>
          <w:szCs w:val="28"/>
          <w:highlight w:val="none"/>
        </w:rPr>
        <w:t>1mm。</w:t>
      </w:r>
    </w:p>
    <w:p>
      <w:pPr>
        <w:pStyle w:val="16"/>
        <w:numPr>
          <w:ilvl w:val="0"/>
          <w:numId w:val="22"/>
        </w:numPr>
        <w:tabs>
          <w:tab w:val="left" w:pos="0"/>
        </w:tabs>
        <w:ind w:left="0" w:firstLine="0" w:firstLineChars="0"/>
        <w:jc w:val="left"/>
        <w:rPr>
          <w:rFonts w:ascii="仿宋" w:hAnsi="仿宋" w:eastAsia="仿宋"/>
          <w:sz w:val="28"/>
          <w:szCs w:val="28"/>
          <w:highlight w:val="none"/>
        </w:rPr>
      </w:pPr>
      <w:r>
        <w:rPr>
          <w:rFonts w:ascii="仿宋" w:hAnsi="仿宋" w:eastAsia="仿宋"/>
          <w:sz w:val="28"/>
          <w:szCs w:val="28"/>
          <w:highlight w:val="none"/>
        </w:rPr>
        <w:t>管接头的倾斜度、偏移量及法兰盘倾斜度不超过2mm，自制管法兰其类型、参数和技术条件应符合GB/T9112—2010及GB/T9124—2010的规定。</w:t>
      </w:r>
    </w:p>
    <w:p>
      <w:pPr>
        <w:pStyle w:val="16"/>
        <w:numPr>
          <w:ilvl w:val="0"/>
          <w:numId w:val="19"/>
        </w:numPr>
        <w:tabs>
          <w:tab w:val="left" w:pos="426"/>
        </w:tabs>
        <w:ind w:left="567" w:hanging="567" w:firstLineChars="0"/>
        <w:rPr>
          <w:rFonts w:ascii="仿宋" w:hAnsi="仿宋" w:eastAsia="仿宋"/>
          <w:sz w:val="28"/>
          <w:szCs w:val="28"/>
          <w:highlight w:val="none"/>
        </w:rPr>
      </w:pPr>
      <w:r>
        <w:rPr>
          <w:rFonts w:hint="eastAsia" w:ascii="仿宋" w:hAnsi="仿宋" w:eastAsia="仿宋"/>
          <w:sz w:val="28"/>
          <w:szCs w:val="28"/>
          <w:highlight w:val="none"/>
        </w:rPr>
        <w:t>供货范围</w:t>
      </w:r>
    </w:p>
    <w:p>
      <w:pPr>
        <w:tabs>
          <w:tab w:val="left" w:pos="426"/>
        </w:tabs>
        <w:ind w:left="1418" w:leftChars="262" w:hanging="868" w:hangingChars="310"/>
        <w:rPr>
          <w:rFonts w:ascii="仿宋" w:hAnsi="仿宋" w:eastAsia="仿宋"/>
          <w:sz w:val="28"/>
          <w:szCs w:val="28"/>
          <w:highlight w:val="none"/>
        </w:rPr>
      </w:pPr>
      <w:r>
        <w:rPr>
          <w:rFonts w:ascii="仿宋" w:hAnsi="仿宋" w:eastAsia="仿宋"/>
          <w:sz w:val="28"/>
          <w:szCs w:val="28"/>
          <w:highlight w:val="none"/>
        </w:rPr>
        <w:t>型号：</w:t>
      </w:r>
      <w:r>
        <w:rPr>
          <w:rFonts w:hint="eastAsia" w:ascii="仿宋" w:hAnsi="仿宋" w:eastAsia="仿宋"/>
          <w:sz w:val="28"/>
          <w:szCs w:val="28"/>
          <w:highlight w:val="none"/>
        </w:rPr>
        <w:t>“钢制”高流速双功能螺旋排气集污装置</w:t>
      </w:r>
      <w:r>
        <w:rPr>
          <w:rFonts w:ascii="仿宋" w:hAnsi="仿宋" w:eastAsia="仿宋"/>
          <w:sz w:val="28"/>
          <w:szCs w:val="28"/>
          <w:highlight w:val="none"/>
        </w:rPr>
        <w:t xml:space="preserve"> (瑞福莱型号为TW450R-HC，其余品牌参照</w:t>
      </w:r>
      <w:r>
        <w:rPr>
          <w:rFonts w:hint="eastAsia" w:ascii="仿宋" w:hAnsi="仿宋" w:eastAsia="仿宋"/>
          <w:sz w:val="28"/>
          <w:szCs w:val="28"/>
          <w:highlight w:val="none"/>
        </w:rPr>
        <w:t>)</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规格：DN450,PN16，流量1700</w:t>
      </w:r>
      <w:r>
        <w:rPr>
          <w:rFonts w:hint="eastAsia" w:ascii="仿宋" w:hAnsi="仿宋" w:eastAsia="仿宋"/>
          <w:sz w:val="28"/>
          <w:szCs w:val="28"/>
          <w:highlight w:val="none"/>
        </w:rPr>
        <w:t xml:space="preserve"> m</w:t>
      </w:r>
      <w:r>
        <w:rPr>
          <w:rFonts w:hint="eastAsia" w:ascii="仿宋" w:hAnsi="仿宋" w:eastAsia="仿宋"/>
          <w:sz w:val="28"/>
          <w:szCs w:val="28"/>
          <w:highlight w:val="none"/>
          <w:vertAlign w:val="superscript"/>
        </w:rPr>
        <w:t>3</w:t>
      </w:r>
      <w:r>
        <w:rPr>
          <w:rFonts w:hint="eastAsia" w:ascii="仿宋" w:hAnsi="仿宋" w:eastAsia="仿宋"/>
          <w:sz w:val="28"/>
          <w:szCs w:val="28"/>
          <w:highlight w:val="none"/>
        </w:rPr>
        <w:t>/h，</w:t>
      </w:r>
      <w:r>
        <w:rPr>
          <w:rFonts w:ascii="仿宋" w:hAnsi="仿宋" w:eastAsia="仿宋"/>
          <w:sz w:val="28"/>
          <w:szCs w:val="28"/>
          <w:highlight w:val="none"/>
        </w:rPr>
        <w:t>带检修法兰，</w:t>
      </w:r>
    </w:p>
    <w:p>
      <w:pPr>
        <w:tabs>
          <w:tab w:val="left" w:pos="426"/>
        </w:tabs>
        <w:ind w:left="-10" w:leftChars="-5"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数量：</w:t>
      </w:r>
      <w:r>
        <w:rPr>
          <w:rFonts w:ascii="仿宋" w:hAnsi="仿宋" w:eastAsia="仿宋"/>
          <w:sz w:val="28"/>
          <w:szCs w:val="28"/>
          <w:highlight w:val="none"/>
        </w:rPr>
        <w:t>1</w:t>
      </w:r>
      <w:r>
        <w:rPr>
          <w:rFonts w:hint="eastAsia" w:ascii="仿宋" w:hAnsi="仿宋" w:eastAsia="仿宋"/>
          <w:sz w:val="28"/>
          <w:szCs w:val="28"/>
          <w:highlight w:val="none"/>
        </w:rPr>
        <w:t>套</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设计压力：</w:t>
      </w:r>
      <w:r>
        <w:rPr>
          <w:rFonts w:hint="eastAsia" w:ascii="仿宋" w:hAnsi="仿宋" w:eastAsia="仿宋"/>
          <w:sz w:val="28"/>
          <w:szCs w:val="28"/>
          <w:highlight w:val="none"/>
        </w:rPr>
        <w:t>1</w:t>
      </w:r>
      <w:r>
        <w:rPr>
          <w:rFonts w:ascii="仿宋" w:hAnsi="仿宋" w:eastAsia="仿宋"/>
          <w:sz w:val="28"/>
          <w:szCs w:val="28"/>
          <w:highlight w:val="none"/>
        </w:rPr>
        <w:t>6bar</w:t>
      </w:r>
    </w:p>
    <w:p>
      <w:pPr>
        <w:tabs>
          <w:tab w:val="left" w:pos="426"/>
        </w:tabs>
        <w:ind w:left="-10" w:leftChars="-5" w:firstLine="560" w:firstLineChars="200"/>
        <w:rPr>
          <w:rFonts w:ascii="仿宋" w:hAnsi="仿宋" w:eastAsia="仿宋"/>
          <w:sz w:val="28"/>
          <w:szCs w:val="28"/>
          <w:highlight w:val="none"/>
        </w:rPr>
      </w:pPr>
      <w:r>
        <w:rPr>
          <w:rFonts w:hint="eastAsia" w:ascii="仿宋" w:hAnsi="仿宋" w:eastAsia="仿宋"/>
          <w:sz w:val="28"/>
          <w:szCs w:val="28"/>
          <w:highlight w:val="none"/>
        </w:rPr>
        <w:t>设计温度：</w:t>
      </w:r>
      <w:r>
        <w:rPr>
          <w:rFonts w:ascii="仿宋" w:hAnsi="仿宋" w:eastAsia="仿宋"/>
          <w:sz w:val="28"/>
          <w:szCs w:val="28"/>
          <w:highlight w:val="none"/>
        </w:rPr>
        <w:t>98℃</w:t>
      </w:r>
    </w:p>
    <w:p>
      <w:pPr>
        <w:tabs>
          <w:tab w:val="left" w:pos="426"/>
        </w:tabs>
        <w:ind w:left="-10" w:leftChars="-5" w:firstLine="560" w:firstLineChars="200"/>
        <w:rPr>
          <w:rFonts w:ascii="仿宋" w:hAnsi="仿宋" w:eastAsia="仿宋"/>
          <w:sz w:val="28"/>
          <w:szCs w:val="28"/>
          <w:highlight w:val="none"/>
        </w:rPr>
      </w:pPr>
      <w:r>
        <w:rPr>
          <w:rFonts w:hint="eastAsia" w:ascii="仿宋" w:hAnsi="仿宋" w:eastAsia="仿宋"/>
          <w:sz w:val="28"/>
          <w:szCs w:val="28"/>
          <w:highlight w:val="none"/>
        </w:rPr>
        <w:t>过滤精度：</w:t>
      </w:r>
      <w:r>
        <w:rPr>
          <w:rFonts w:ascii="仿宋" w:hAnsi="仿宋" w:eastAsia="仿宋"/>
          <w:sz w:val="28"/>
          <w:szCs w:val="28"/>
          <w:highlight w:val="none"/>
        </w:rPr>
        <w:t xml:space="preserve"> 5μm</w:t>
      </w:r>
    </w:p>
    <w:p>
      <w:pPr>
        <w:tabs>
          <w:tab w:val="left" w:pos="426"/>
        </w:tabs>
        <w:ind w:left="-10" w:leftChars="-5" w:firstLine="560" w:firstLineChars="200"/>
        <w:rPr>
          <w:rFonts w:ascii="仿宋" w:hAnsi="仿宋" w:eastAsia="仿宋"/>
          <w:sz w:val="28"/>
          <w:szCs w:val="28"/>
          <w:highlight w:val="none"/>
        </w:rPr>
      </w:pPr>
      <w:r>
        <w:rPr>
          <w:rFonts w:hint="eastAsia" w:ascii="仿宋" w:hAnsi="仿宋" w:eastAsia="仿宋"/>
          <w:sz w:val="28"/>
          <w:szCs w:val="28"/>
          <w:highlight w:val="none"/>
        </w:rPr>
        <w:t>压损：≤</w:t>
      </w:r>
      <w:r>
        <w:rPr>
          <w:rFonts w:ascii="仿宋" w:hAnsi="仿宋" w:eastAsia="仿宋"/>
          <w:sz w:val="28"/>
          <w:szCs w:val="28"/>
          <w:highlight w:val="none"/>
        </w:rPr>
        <w:t>20kPa，进出口设置压力表和压力检测传感器。</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介质：冷冻水大约为</w:t>
      </w:r>
      <w:r>
        <w:rPr>
          <w:rFonts w:hint="eastAsia" w:ascii="仿宋" w:hAnsi="仿宋" w:eastAsia="仿宋"/>
          <w:sz w:val="28"/>
          <w:szCs w:val="28"/>
          <w:highlight w:val="none"/>
        </w:rPr>
        <w:t>6℃</w:t>
      </w:r>
    </w:p>
    <w:p>
      <w:pPr>
        <w:tabs>
          <w:tab w:val="left" w:pos="426"/>
        </w:tabs>
        <w:ind w:left="-10" w:leftChars="-5" w:firstLine="560" w:firstLineChars="200"/>
        <w:rPr>
          <w:rFonts w:ascii="仿宋" w:hAnsi="仿宋" w:eastAsia="仿宋"/>
          <w:sz w:val="28"/>
          <w:szCs w:val="28"/>
          <w:highlight w:val="none"/>
        </w:rPr>
      </w:pPr>
      <w:r>
        <w:rPr>
          <w:rFonts w:hint="eastAsia" w:ascii="仿宋" w:hAnsi="仿宋" w:eastAsia="仿宋"/>
          <w:sz w:val="28"/>
          <w:szCs w:val="28"/>
          <w:highlight w:val="none"/>
        </w:rPr>
        <w:t>材质：</w:t>
      </w:r>
    </w:p>
    <w:p>
      <w:pPr>
        <w:tabs>
          <w:tab w:val="left" w:pos="426"/>
        </w:tabs>
        <w:ind w:firstLine="560" w:firstLineChars="200"/>
        <w:rPr>
          <w:rFonts w:ascii="仿宋" w:hAnsi="仿宋" w:eastAsia="仿宋"/>
          <w:sz w:val="28"/>
          <w:szCs w:val="28"/>
          <w:highlight w:val="none"/>
        </w:rPr>
      </w:pPr>
      <w:r>
        <w:rPr>
          <w:rFonts w:hint="eastAsia" w:ascii="仿宋" w:hAnsi="仿宋" w:eastAsia="仿宋"/>
          <w:sz w:val="28"/>
          <w:szCs w:val="28"/>
          <w:highlight w:val="none"/>
        </w:rPr>
        <w:t>筒体：Q</w:t>
      </w:r>
      <w:r>
        <w:rPr>
          <w:rFonts w:ascii="仿宋" w:hAnsi="仿宋" w:eastAsia="仿宋"/>
          <w:sz w:val="28"/>
          <w:szCs w:val="28"/>
          <w:highlight w:val="none"/>
        </w:rPr>
        <w:t>345R</w:t>
      </w:r>
      <w:r>
        <w:rPr>
          <w:rFonts w:hint="eastAsia" w:ascii="仿宋" w:hAnsi="仿宋" w:eastAsia="仿宋"/>
          <w:sz w:val="28"/>
          <w:szCs w:val="28"/>
          <w:highlight w:val="none"/>
        </w:rPr>
        <w:t>钢板</w:t>
      </w:r>
    </w:p>
    <w:p>
      <w:pPr>
        <w:tabs>
          <w:tab w:val="left" w:pos="426"/>
        </w:tabs>
        <w:ind w:firstLine="560" w:firstLineChars="200"/>
        <w:rPr>
          <w:rFonts w:ascii="仿宋" w:hAnsi="仿宋" w:eastAsia="仿宋"/>
          <w:sz w:val="28"/>
          <w:szCs w:val="28"/>
          <w:highlight w:val="none"/>
        </w:rPr>
      </w:pPr>
      <w:r>
        <w:rPr>
          <w:rFonts w:hint="eastAsia" w:ascii="仿宋" w:hAnsi="仿宋" w:eastAsia="仿宋"/>
          <w:sz w:val="28"/>
          <w:szCs w:val="28"/>
          <w:highlight w:val="none"/>
        </w:rPr>
        <w:t>滤网：不小于φ</w:t>
      </w:r>
      <w:r>
        <w:rPr>
          <w:rFonts w:ascii="仿宋" w:hAnsi="仿宋" w:eastAsia="仿宋"/>
          <w:sz w:val="28"/>
          <w:szCs w:val="28"/>
          <w:highlight w:val="none"/>
        </w:rPr>
        <w:t>0.6mm铜丝制编织芯体组，单根直径不小于</w:t>
      </w:r>
      <w:r>
        <w:rPr>
          <w:rFonts w:hint="eastAsia" w:ascii="仿宋" w:hAnsi="仿宋" w:eastAsia="仿宋"/>
          <w:sz w:val="28"/>
          <w:szCs w:val="28"/>
          <w:highlight w:val="none"/>
        </w:rPr>
        <w:t>8</w:t>
      </w:r>
      <w:r>
        <w:rPr>
          <w:rFonts w:ascii="仿宋" w:hAnsi="仿宋" w:eastAsia="仿宋"/>
          <w:sz w:val="28"/>
          <w:szCs w:val="28"/>
          <w:highlight w:val="none"/>
        </w:rPr>
        <w:t>0mm，长度不短于</w:t>
      </w:r>
      <w:r>
        <w:rPr>
          <w:rFonts w:hint="eastAsia" w:ascii="仿宋" w:hAnsi="仿宋" w:eastAsia="仿宋"/>
          <w:sz w:val="28"/>
          <w:szCs w:val="28"/>
          <w:highlight w:val="none"/>
        </w:rPr>
        <w:t>1.</w:t>
      </w:r>
      <w:r>
        <w:rPr>
          <w:rFonts w:ascii="仿宋" w:hAnsi="仿宋" w:eastAsia="仿宋"/>
          <w:sz w:val="28"/>
          <w:szCs w:val="28"/>
          <w:highlight w:val="none"/>
        </w:rPr>
        <w:t>2m，满布（不少于</w:t>
      </w:r>
      <w:r>
        <w:rPr>
          <w:rFonts w:hint="eastAsia" w:ascii="仿宋" w:hAnsi="仿宋" w:eastAsia="仿宋"/>
          <w:sz w:val="28"/>
          <w:szCs w:val="28"/>
          <w:highlight w:val="none"/>
        </w:rPr>
        <w:t>5</w:t>
      </w:r>
      <w:r>
        <w:rPr>
          <w:rFonts w:ascii="仿宋" w:hAnsi="仿宋" w:eastAsia="仿宋"/>
          <w:sz w:val="28"/>
          <w:szCs w:val="28"/>
          <w:highlight w:val="none"/>
        </w:rPr>
        <w:t>6支），设置上下多孔板支撑固定。随机配</w:t>
      </w:r>
      <w:r>
        <w:rPr>
          <w:rFonts w:hint="eastAsia" w:ascii="仿宋" w:hAnsi="仿宋" w:eastAsia="仿宋"/>
          <w:sz w:val="28"/>
          <w:szCs w:val="28"/>
          <w:highlight w:val="none"/>
        </w:rPr>
        <w:t>2支滤网作为易损备件</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成套设备还包括：</w:t>
      </w:r>
    </w:p>
    <w:p>
      <w:pPr>
        <w:tabs>
          <w:tab w:val="left" w:pos="426"/>
        </w:tabs>
        <w:ind w:left="-10" w:leftChars="-5" w:firstLine="560" w:firstLineChars="200"/>
        <w:rPr>
          <w:rFonts w:ascii="仿宋" w:hAnsi="仿宋" w:eastAsia="仿宋"/>
          <w:sz w:val="28"/>
          <w:szCs w:val="28"/>
          <w:highlight w:val="none"/>
        </w:rPr>
      </w:pPr>
      <w:r>
        <w:rPr>
          <w:rFonts w:hint="eastAsia" w:ascii="仿宋" w:hAnsi="仿宋" w:eastAsia="仿宋"/>
          <w:sz w:val="28"/>
          <w:szCs w:val="28"/>
          <w:highlight w:val="none"/>
        </w:rPr>
        <w:t>控制柜</w:t>
      </w:r>
      <w:r>
        <w:rPr>
          <w:rFonts w:ascii="仿宋" w:hAnsi="仿宋" w:eastAsia="仿宋"/>
          <w:sz w:val="28"/>
          <w:szCs w:val="28"/>
          <w:highlight w:val="none"/>
        </w:rPr>
        <w:t>（</w:t>
      </w:r>
      <w:r>
        <w:rPr>
          <w:rFonts w:hint="eastAsia" w:ascii="仿宋" w:hAnsi="仿宋" w:eastAsia="仿宋"/>
          <w:sz w:val="28"/>
          <w:szCs w:val="28"/>
          <w:highlight w:val="none"/>
        </w:rPr>
        <w:t>1套</w:t>
      </w:r>
      <w:r>
        <w:rPr>
          <w:rFonts w:ascii="仿宋" w:hAnsi="仿宋" w:eastAsia="仿宋"/>
          <w:sz w:val="28"/>
          <w:szCs w:val="28"/>
          <w:highlight w:val="none"/>
        </w:rPr>
        <w:t>）：</w:t>
      </w:r>
      <w:r>
        <w:rPr>
          <w:rFonts w:hint="eastAsia" w:ascii="仿宋" w:hAnsi="仿宋" w:eastAsia="仿宋"/>
          <w:sz w:val="28"/>
          <w:szCs w:val="28"/>
          <w:highlight w:val="none"/>
        </w:rPr>
        <w:t>380V，3</w:t>
      </w:r>
      <w:r>
        <w:rPr>
          <w:rFonts w:ascii="仿宋" w:hAnsi="仿宋" w:eastAsia="仿宋"/>
          <w:sz w:val="28"/>
          <w:szCs w:val="28"/>
          <w:highlight w:val="none"/>
        </w:rPr>
        <w:t>A，</w:t>
      </w:r>
      <w:r>
        <w:rPr>
          <w:rFonts w:hint="eastAsia" w:ascii="仿宋" w:hAnsi="仿宋" w:eastAsia="仿宋"/>
          <w:sz w:val="28"/>
          <w:szCs w:val="28"/>
          <w:highlight w:val="none"/>
        </w:rPr>
        <w:t>IP6</w:t>
      </w:r>
      <w:r>
        <w:rPr>
          <w:rFonts w:ascii="仿宋" w:hAnsi="仿宋" w:eastAsia="仿宋"/>
          <w:sz w:val="28"/>
          <w:szCs w:val="28"/>
          <w:highlight w:val="none"/>
        </w:rPr>
        <w:t>5</w:t>
      </w:r>
      <w:r>
        <w:rPr>
          <w:rFonts w:hint="eastAsia" w:ascii="仿宋" w:hAnsi="仿宋" w:eastAsia="仿宋"/>
          <w:sz w:val="28"/>
          <w:szCs w:val="28"/>
          <w:highlight w:val="none"/>
        </w:rPr>
        <w:t>，SUS304,集成阀门控制和压力报警、粗过滤器压力报警，可本地和远程监视、控制（留远程接口），主要电气元件配备进口常用品牌，</w:t>
      </w:r>
      <w:r>
        <w:rPr>
          <w:rFonts w:ascii="仿宋" w:hAnsi="仿宋" w:eastAsia="仿宋"/>
          <w:sz w:val="28"/>
          <w:szCs w:val="28"/>
          <w:highlight w:val="none"/>
        </w:rPr>
        <w:t>如西门子、三菱、</w:t>
      </w:r>
      <w:r>
        <w:rPr>
          <w:rFonts w:hint="eastAsia" w:ascii="仿宋" w:hAnsi="仿宋" w:eastAsia="仿宋"/>
          <w:sz w:val="28"/>
          <w:szCs w:val="28"/>
          <w:highlight w:val="none"/>
        </w:rPr>
        <w:t>A</w:t>
      </w:r>
      <w:r>
        <w:rPr>
          <w:rFonts w:ascii="仿宋" w:hAnsi="仿宋" w:eastAsia="仿宋"/>
          <w:sz w:val="28"/>
          <w:szCs w:val="28"/>
          <w:highlight w:val="none"/>
        </w:rPr>
        <w:t>BB等</w:t>
      </w:r>
      <w:r>
        <w:rPr>
          <w:rFonts w:hint="eastAsia" w:ascii="仿宋" w:hAnsi="仿宋" w:eastAsia="仿宋"/>
          <w:sz w:val="28"/>
          <w:szCs w:val="28"/>
          <w:highlight w:val="none"/>
        </w:rPr>
        <w:t>。附机配备必要的电缆10米。排污可自动和手动控制、远程控制。控制柜现场安装在墙上，随机配易损电气元件。</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排污阀：</w:t>
      </w:r>
      <w:r>
        <w:rPr>
          <w:rFonts w:hint="eastAsia" w:ascii="仿宋" w:hAnsi="仿宋" w:eastAsia="仿宋"/>
          <w:sz w:val="28"/>
          <w:szCs w:val="28"/>
          <w:highlight w:val="none"/>
        </w:rPr>
        <w:t>D</w:t>
      </w:r>
      <w:r>
        <w:rPr>
          <w:rFonts w:ascii="仿宋" w:hAnsi="仿宋" w:eastAsia="仿宋"/>
          <w:sz w:val="28"/>
          <w:szCs w:val="28"/>
          <w:highlight w:val="none"/>
        </w:rPr>
        <w:t>N50涡轮蝶阀和电动蝶阀（各</w:t>
      </w:r>
      <w:r>
        <w:rPr>
          <w:rFonts w:hint="eastAsia" w:ascii="仿宋" w:hAnsi="仿宋" w:eastAsia="仿宋"/>
          <w:sz w:val="28"/>
          <w:szCs w:val="28"/>
          <w:highlight w:val="none"/>
        </w:rPr>
        <w:t>1个</w:t>
      </w:r>
      <w:r>
        <w:rPr>
          <w:rFonts w:ascii="仿宋" w:hAnsi="仿宋" w:eastAsia="仿宋"/>
          <w:sz w:val="28"/>
          <w:szCs w:val="28"/>
          <w:highlight w:val="none"/>
        </w:rPr>
        <w:t>）均要求为进口品牌，如</w:t>
      </w:r>
      <w:r>
        <w:rPr>
          <w:rFonts w:hint="eastAsia" w:ascii="仿宋" w:hAnsi="仿宋" w:eastAsia="仿宋"/>
          <w:sz w:val="28"/>
          <w:szCs w:val="28"/>
          <w:highlight w:val="none"/>
        </w:rPr>
        <w:t>E</w:t>
      </w:r>
      <w:r>
        <w:rPr>
          <w:rFonts w:ascii="仿宋" w:hAnsi="仿宋" w:eastAsia="仿宋"/>
          <w:sz w:val="28"/>
          <w:szCs w:val="28"/>
          <w:highlight w:val="none"/>
        </w:rPr>
        <w:t>BRO、BRAY、搏力谋，配进口品牌如伯纳德、罗托克、搏力谋执行器，IP65。阀门配对法兰、螺栓、垫片，</w:t>
      </w:r>
      <w:r>
        <w:rPr>
          <w:rFonts w:hint="eastAsia" w:ascii="仿宋" w:hAnsi="仿宋" w:eastAsia="仿宋"/>
          <w:sz w:val="28"/>
          <w:szCs w:val="28"/>
          <w:highlight w:val="none"/>
        </w:rPr>
        <w:t>现场安装排污管时，安装排污阀。</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配对进出口法兰(DN450,PN16)2片和螺栓、波齿垫。</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预留安装磁力棒位置，设备支撑配备焊接安装底板。</w:t>
      </w:r>
    </w:p>
    <w:p>
      <w:pPr>
        <w:tabs>
          <w:tab w:val="left" w:pos="426"/>
        </w:tabs>
        <w:ind w:left="-10" w:leftChars="-5" w:firstLine="560" w:firstLineChars="200"/>
        <w:rPr>
          <w:rFonts w:ascii="仿宋" w:hAnsi="仿宋" w:eastAsia="仿宋"/>
          <w:sz w:val="28"/>
          <w:szCs w:val="28"/>
          <w:highlight w:val="none"/>
        </w:rPr>
      </w:pPr>
      <w:r>
        <w:rPr>
          <w:rFonts w:ascii="仿宋" w:hAnsi="仿宋" w:eastAsia="仿宋"/>
          <w:sz w:val="28"/>
          <w:szCs w:val="28"/>
          <w:highlight w:val="none"/>
        </w:rPr>
        <w:t>粗过滤器进出口压力表（</w:t>
      </w:r>
      <w:r>
        <w:rPr>
          <w:rFonts w:hint="eastAsia" w:ascii="仿宋" w:hAnsi="仿宋" w:eastAsia="仿宋"/>
          <w:sz w:val="28"/>
          <w:szCs w:val="28"/>
          <w:highlight w:val="none"/>
        </w:rPr>
        <w:t>2个）</w:t>
      </w:r>
      <w:r>
        <w:rPr>
          <w:rFonts w:ascii="仿宋" w:hAnsi="仿宋" w:eastAsia="仿宋"/>
          <w:sz w:val="28"/>
          <w:szCs w:val="28"/>
          <w:highlight w:val="none"/>
        </w:rPr>
        <w:t>、接管、压力开关（</w:t>
      </w:r>
      <w:r>
        <w:rPr>
          <w:rFonts w:hint="eastAsia" w:ascii="仿宋" w:hAnsi="仿宋" w:eastAsia="仿宋"/>
          <w:sz w:val="28"/>
          <w:szCs w:val="28"/>
          <w:highlight w:val="none"/>
        </w:rPr>
        <w:t>1个</w:t>
      </w:r>
      <w:r>
        <w:rPr>
          <w:rFonts w:ascii="仿宋" w:hAnsi="仿宋" w:eastAsia="仿宋"/>
          <w:sz w:val="28"/>
          <w:szCs w:val="28"/>
          <w:highlight w:val="none"/>
        </w:rPr>
        <w:t>）及连接控制箱电缆（约</w:t>
      </w:r>
      <w:r>
        <w:rPr>
          <w:rFonts w:hint="eastAsia" w:ascii="仿宋" w:hAnsi="仿宋" w:eastAsia="仿宋"/>
          <w:sz w:val="28"/>
          <w:szCs w:val="28"/>
          <w:highlight w:val="none"/>
        </w:rPr>
        <w:t>5m</w:t>
      </w:r>
      <w:r>
        <w:rPr>
          <w:rFonts w:ascii="仿宋" w:hAnsi="仿宋" w:eastAsia="仿宋"/>
          <w:sz w:val="28"/>
          <w:szCs w:val="28"/>
          <w:highlight w:val="none"/>
        </w:rPr>
        <w:t>）</w:t>
      </w:r>
    </w:p>
    <w:p>
      <w:pPr>
        <w:pStyle w:val="16"/>
        <w:numPr>
          <w:ilvl w:val="0"/>
          <w:numId w:val="19"/>
        </w:numPr>
        <w:tabs>
          <w:tab w:val="left" w:pos="426"/>
        </w:tabs>
        <w:ind w:left="567" w:hanging="567" w:firstLineChars="0"/>
        <w:rPr>
          <w:rFonts w:ascii="仿宋" w:hAnsi="仿宋" w:eastAsia="仿宋"/>
          <w:sz w:val="28"/>
          <w:szCs w:val="28"/>
          <w:highlight w:val="none"/>
        </w:rPr>
      </w:pPr>
      <w:r>
        <w:rPr>
          <w:rFonts w:ascii="仿宋" w:hAnsi="仿宋" w:eastAsia="仿宋"/>
          <w:sz w:val="28"/>
          <w:szCs w:val="28"/>
          <w:highlight w:val="none"/>
        </w:rPr>
        <w:t>设备安装位置和空间限制</w:t>
      </w:r>
    </w:p>
    <w:p>
      <w:pPr>
        <w:tabs>
          <w:tab w:val="left" w:pos="426"/>
        </w:tabs>
        <w:ind w:firstLine="560" w:firstLineChars="200"/>
        <w:rPr>
          <w:rFonts w:ascii="仿宋" w:hAnsi="仿宋" w:eastAsia="仿宋"/>
          <w:sz w:val="28"/>
          <w:szCs w:val="28"/>
          <w:highlight w:val="none"/>
        </w:rPr>
      </w:pPr>
      <w:r>
        <w:rPr>
          <w:rFonts w:ascii="仿宋" w:hAnsi="仿宋" w:eastAsia="仿宋"/>
          <w:sz w:val="28"/>
          <w:szCs w:val="28"/>
          <w:highlight w:val="none"/>
        </w:rPr>
        <w:t>安装地点：科学中心地下室热交换站，房间高度</w:t>
      </w:r>
      <w:r>
        <w:rPr>
          <w:rFonts w:hint="eastAsia" w:ascii="仿宋" w:hAnsi="仿宋" w:eastAsia="仿宋"/>
          <w:sz w:val="28"/>
          <w:szCs w:val="28"/>
          <w:highlight w:val="none"/>
        </w:rPr>
        <w:t>3.</w:t>
      </w:r>
      <w:r>
        <w:rPr>
          <w:rFonts w:ascii="仿宋" w:hAnsi="仿宋" w:eastAsia="仿宋"/>
          <w:sz w:val="28"/>
          <w:szCs w:val="28"/>
          <w:highlight w:val="none"/>
        </w:rPr>
        <w:t>95m，房间门宽</w:t>
      </w:r>
      <w:r>
        <w:rPr>
          <w:rFonts w:hint="eastAsia" w:ascii="仿宋" w:hAnsi="仿宋" w:eastAsia="仿宋"/>
          <w:sz w:val="28"/>
          <w:szCs w:val="28"/>
          <w:highlight w:val="none"/>
        </w:rPr>
        <w:t>1.</w:t>
      </w:r>
      <w:r>
        <w:rPr>
          <w:rFonts w:ascii="仿宋" w:hAnsi="仿宋" w:eastAsia="仿宋"/>
          <w:sz w:val="28"/>
          <w:szCs w:val="28"/>
          <w:highlight w:val="none"/>
        </w:rPr>
        <w:t>3m</w:t>
      </w:r>
      <w:r>
        <w:rPr>
          <w:rFonts w:hint="eastAsia" w:ascii="仿宋" w:hAnsi="仿宋" w:eastAsia="仿宋"/>
          <w:sz w:val="28"/>
          <w:szCs w:val="28"/>
          <w:highlight w:val="none"/>
        </w:rPr>
        <w:t xml:space="preserve">。 </w:t>
      </w:r>
    </w:p>
    <w:p>
      <w:pPr>
        <w:tabs>
          <w:tab w:val="left" w:pos="426"/>
        </w:tabs>
        <w:ind w:firstLine="560" w:firstLineChars="200"/>
        <w:rPr>
          <w:rFonts w:ascii="仿宋" w:hAnsi="仿宋" w:eastAsia="仿宋"/>
          <w:sz w:val="28"/>
          <w:szCs w:val="28"/>
          <w:highlight w:val="none"/>
        </w:rPr>
      </w:pPr>
      <w:r>
        <w:rPr>
          <w:rFonts w:ascii="仿宋" w:hAnsi="仿宋" w:eastAsia="仿宋"/>
          <w:sz w:val="28"/>
          <w:szCs w:val="28"/>
          <w:highlight w:val="none"/>
        </w:rPr>
        <w:t>设备装配考虑现场拆卸</w:t>
      </w:r>
      <w:r>
        <w:rPr>
          <w:rFonts w:hint="eastAsia" w:ascii="仿宋" w:hAnsi="仿宋" w:eastAsia="仿宋"/>
          <w:sz w:val="28"/>
          <w:szCs w:val="28"/>
          <w:highlight w:val="none"/>
        </w:rPr>
        <w:t>法兰检查和更换滤网</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预留一定空间以便于维修</w:t>
      </w:r>
      <w:r>
        <w:rPr>
          <w:rFonts w:hint="eastAsia" w:ascii="仿宋" w:hAnsi="仿宋" w:eastAsia="仿宋"/>
          <w:sz w:val="28"/>
          <w:szCs w:val="28"/>
          <w:highlight w:val="none"/>
        </w:rPr>
        <w:t xml:space="preserve">。 </w:t>
      </w:r>
    </w:p>
    <w:p>
      <w:pPr>
        <w:pStyle w:val="16"/>
        <w:numPr>
          <w:ilvl w:val="0"/>
          <w:numId w:val="19"/>
        </w:numPr>
        <w:tabs>
          <w:tab w:val="left" w:pos="426"/>
        </w:tabs>
        <w:ind w:left="567" w:hanging="567" w:firstLineChars="0"/>
        <w:rPr>
          <w:rFonts w:ascii="仿宋" w:hAnsi="仿宋" w:eastAsia="仿宋"/>
          <w:sz w:val="28"/>
          <w:szCs w:val="28"/>
          <w:highlight w:val="none"/>
        </w:rPr>
      </w:pPr>
      <w:r>
        <w:rPr>
          <w:rFonts w:ascii="仿宋" w:hAnsi="仿宋" w:eastAsia="仿宋"/>
          <w:sz w:val="28"/>
          <w:szCs w:val="28"/>
          <w:highlight w:val="none"/>
        </w:rPr>
        <w:t>资料交付</w:t>
      </w:r>
    </w:p>
    <w:p>
      <w:pPr>
        <w:tabs>
          <w:tab w:val="left" w:pos="567"/>
        </w:tabs>
        <w:ind w:firstLine="560" w:firstLineChars="200"/>
        <w:rPr>
          <w:rFonts w:ascii="仿宋" w:hAnsi="仿宋" w:eastAsia="仿宋"/>
          <w:sz w:val="28"/>
          <w:szCs w:val="28"/>
          <w:highlight w:val="none"/>
        </w:rPr>
      </w:pPr>
      <w:r>
        <w:rPr>
          <w:rFonts w:ascii="仿宋" w:hAnsi="仿宋" w:eastAsia="仿宋"/>
          <w:sz w:val="28"/>
          <w:szCs w:val="28"/>
          <w:highlight w:val="none"/>
        </w:rPr>
        <w:t>投标报价时，</w:t>
      </w:r>
      <w:r>
        <w:rPr>
          <w:rFonts w:ascii="仿宋" w:hAnsi="仿宋" w:eastAsia="仿宋"/>
          <w:b/>
          <w:bCs/>
          <w:sz w:val="28"/>
          <w:szCs w:val="28"/>
          <w:highlight w:val="none"/>
        </w:rPr>
        <w:t>附上设备装配图、外形图，列明安装滤网的规格、数量及设备元件清单、设备制造材料清单、易损件清单（滤网</w:t>
      </w:r>
      <w:r>
        <w:rPr>
          <w:rFonts w:hint="eastAsia" w:ascii="仿宋" w:hAnsi="仿宋" w:eastAsia="仿宋"/>
          <w:b/>
          <w:bCs/>
          <w:sz w:val="28"/>
          <w:szCs w:val="28"/>
          <w:highlight w:val="none"/>
        </w:rPr>
        <w:t>2</w:t>
      </w:r>
      <w:r>
        <w:rPr>
          <w:rFonts w:ascii="仿宋" w:hAnsi="仿宋" w:eastAsia="仿宋"/>
          <w:b/>
          <w:bCs/>
          <w:sz w:val="28"/>
          <w:szCs w:val="28"/>
          <w:highlight w:val="none"/>
        </w:rPr>
        <w:t>支，电气元件若干）。</w:t>
      </w:r>
    </w:p>
    <w:p>
      <w:pPr>
        <w:tabs>
          <w:tab w:val="left" w:pos="567"/>
        </w:tabs>
        <w:ind w:firstLine="560" w:firstLineChars="200"/>
        <w:rPr>
          <w:rFonts w:ascii="仿宋" w:hAnsi="仿宋" w:eastAsia="仿宋"/>
          <w:sz w:val="28"/>
          <w:szCs w:val="28"/>
          <w:highlight w:val="none"/>
        </w:rPr>
      </w:pPr>
      <w:r>
        <w:rPr>
          <w:rFonts w:ascii="仿宋" w:hAnsi="仿宋" w:eastAsia="仿宋"/>
          <w:sz w:val="28"/>
          <w:szCs w:val="28"/>
          <w:highlight w:val="none"/>
        </w:rPr>
        <w:t>合同签订两周内，</w:t>
      </w:r>
      <w:r>
        <w:rPr>
          <w:rFonts w:hint="eastAsia" w:ascii="仿宋" w:hAnsi="仿宋" w:eastAsia="仿宋"/>
          <w:sz w:val="28"/>
          <w:szCs w:val="28"/>
          <w:highlight w:val="none"/>
        </w:rPr>
        <w:t>提交设备的设计﹑制造﹑装配﹑安装﹑调试﹑试运﹑验收﹑试验﹑运行和维护等标准清单，</w:t>
      </w:r>
      <w:r>
        <w:rPr>
          <w:rFonts w:ascii="仿宋" w:hAnsi="仿宋" w:eastAsia="仿宋"/>
          <w:sz w:val="28"/>
          <w:szCs w:val="28"/>
          <w:highlight w:val="none"/>
        </w:rPr>
        <w:t>资料格式为</w:t>
      </w:r>
      <w:r>
        <w:rPr>
          <w:rFonts w:hint="eastAsia" w:ascii="仿宋" w:hAnsi="仿宋" w:eastAsia="仿宋"/>
          <w:sz w:val="28"/>
          <w:szCs w:val="28"/>
          <w:highlight w:val="none"/>
        </w:rPr>
        <w:t>DWG和PDF、Word。设备交付时，随机资料包含：设备外形图、</w:t>
      </w:r>
      <w:r>
        <w:rPr>
          <w:rFonts w:hint="eastAsia" w:ascii="仿宋" w:hAnsi="仿宋" w:eastAsia="仿宋"/>
          <w:b/>
          <w:sz w:val="28"/>
          <w:szCs w:val="28"/>
          <w:highlight w:val="none"/>
        </w:rPr>
        <w:t>装配图</w:t>
      </w:r>
      <w:r>
        <w:rPr>
          <w:rFonts w:hint="eastAsia" w:ascii="仿宋" w:hAnsi="仿宋" w:eastAsia="仿宋"/>
          <w:sz w:val="28"/>
          <w:szCs w:val="28"/>
          <w:highlight w:val="none"/>
        </w:rPr>
        <w:t>、维护手册、</w:t>
      </w:r>
      <w:r>
        <w:rPr>
          <w:rFonts w:hint="eastAsia" w:ascii="仿宋" w:hAnsi="仿宋" w:eastAsia="仿宋"/>
          <w:b/>
          <w:sz w:val="28"/>
          <w:szCs w:val="28"/>
          <w:highlight w:val="none"/>
        </w:rPr>
        <w:t>电气原理图、设备耐压检验报告</w:t>
      </w:r>
      <w:r>
        <w:rPr>
          <w:rFonts w:hint="eastAsia" w:ascii="仿宋" w:hAnsi="仿宋" w:eastAsia="仿宋"/>
          <w:sz w:val="28"/>
          <w:szCs w:val="28"/>
          <w:highlight w:val="none"/>
        </w:rPr>
        <w:t>、出厂检验报告、元件清单、易损件清单，纸质和电子版各2套，同时随机配备必要的调试备件（至少</w:t>
      </w:r>
      <w:r>
        <w:rPr>
          <w:rFonts w:ascii="仿宋" w:hAnsi="仿宋" w:eastAsia="仿宋"/>
          <w:sz w:val="28"/>
          <w:szCs w:val="28"/>
          <w:highlight w:val="none"/>
        </w:rPr>
        <w:t>2</w:t>
      </w:r>
      <w:r>
        <w:rPr>
          <w:rFonts w:hint="eastAsia" w:ascii="仿宋" w:hAnsi="仿宋" w:eastAsia="仿宋"/>
          <w:sz w:val="28"/>
          <w:szCs w:val="28"/>
          <w:highlight w:val="none"/>
        </w:rPr>
        <w:t>支滤网和若干电器元件）。</w:t>
      </w:r>
    </w:p>
    <w:p>
      <w:pPr>
        <w:pStyle w:val="16"/>
        <w:numPr>
          <w:ilvl w:val="0"/>
          <w:numId w:val="19"/>
        </w:numPr>
        <w:tabs>
          <w:tab w:val="left" w:pos="426"/>
        </w:tabs>
        <w:ind w:left="567" w:hanging="567" w:firstLineChars="0"/>
        <w:rPr>
          <w:rFonts w:ascii="仿宋" w:hAnsi="仿宋" w:eastAsia="仿宋"/>
          <w:sz w:val="28"/>
          <w:szCs w:val="28"/>
          <w:highlight w:val="none"/>
        </w:rPr>
      </w:pPr>
      <w:r>
        <w:rPr>
          <w:rFonts w:hint="eastAsia" w:ascii="仿宋" w:hAnsi="仿宋" w:eastAsia="仿宋"/>
          <w:sz w:val="28"/>
          <w:szCs w:val="28"/>
          <w:highlight w:val="none"/>
        </w:rPr>
        <w:t>质量保证和付款条件</w:t>
      </w:r>
    </w:p>
    <w:p>
      <w:pPr>
        <w:tabs>
          <w:tab w:val="left" w:pos="567"/>
        </w:tabs>
        <w:spacing w:line="360" w:lineRule="auto"/>
        <w:ind w:firstLine="560" w:firstLineChars="200"/>
        <w:rPr>
          <w:rFonts w:ascii="仿宋" w:hAnsi="仿宋" w:eastAsia="仿宋"/>
          <w:sz w:val="28"/>
          <w:szCs w:val="28"/>
          <w:highlight w:val="none"/>
        </w:rPr>
      </w:pPr>
      <w:r>
        <w:rPr>
          <w:rFonts w:ascii="仿宋" w:hAnsi="仿宋" w:eastAsia="仿宋"/>
          <w:sz w:val="28"/>
          <w:szCs w:val="28"/>
          <w:highlight w:val="none"/>
        </w:rPr>
        <w:t>设备投入运行后，当粗过滤器</w:t>
      </w:r>
      <w:r>
        <w:rPr>
          <w:rFonts w:hint="eastAsia" w:ascii="仿宋" w:hAnsi="仿宋" w:eastAsia="仿宋"/>
          <w:sz w:val="28"/>
          <w:szCs w:val="28"/>
          <w:highlight w:val="none"/>
        </w:rPr>
        <w:t>⑥</w:t>
      </w:r>
      <w:r>
        <w:rPr>
          <w:rFonts w:ascii="仿宋" w:hAnsi="仿宋" w:eastAsia="仿宋"/>
          <w:sz w:val="28"/>
          <w:szCs w:val="28"/>
          <w:highlight w:val="none"/>
        </w:rPr>
        <w:t>进出口水压差达到50kPa时，系统粗过滤报警，提醒清理粗过滤器滤网。</w:t>
      </w:r>
    </w:p>
    <w:p>
      <w:pPr>
        <w:tabs>
          <w:tab w:val="left" w:pos="567"/>
        </w:tabs>
        <w:spacing w:line="360" w:lineRule="auto"/>
        <w:ind w:firstLine="560" w:firstLineChars="200"/>
        <w:rPr>
          <w:rFonts w:ascii="仿宋" w:hAnsi="仿宋" w:eastAsia="仿宋"/>
          <w:sz w:val="28"/>
          <w:szCs w:val="28"/>
          <w:highlight w:val="none"/>
        </w:rPr>
      </w:pPr>
      <w:r>
        <w:rPr>
          <w:rFonts w:ascii="仿宋" w:hAnsi="仿宋" w:eastAsia="仿宋"/>
          <w:sz w:val="28"/>
          <w:szCs w:val="28"/>
          <w:highlight w:val="none"/>
        </w:rPr>
        <w:t>螺旋除污装置</w:t>
      </w:r>
      <w:r>
        <w:rPr>
          <w:rFonts w:hint="eastAsia" w:ascii="仿宋" w:hAnsi="仿宋" w:eastAsia="仿宋"/>
          <w:sz w:val="28"/>
          <w:szCs w:val="28"/>
          <w:highlight w:val="none"/>
        </w:rPr>
        <w:t>④</w:t>
      </w:r>
      <w:r>
        <w:rPr>
          <w:rFonts w:ascii="仿宋" w:hAnsi="仿宋" w:eastAsia="仿宋"/>
          <w:sz w:val="28"/>
          <w:szCs w:val="28"/>
          <w:highlight w:val="none"/>
        </w:rPr>
        <w:t>入口水中污物颗粒直径不大约</w:t>
      </w:r>
      <w:r>
        <w:rPr>
          <w:rFonts w:hint="eastAsia" w:ascii="仿宋" w:hAnsi="仿宋" w:eastAsia="仿宋"/>
          <w:sz w:val="28"/>
          <w:szCs w:val="28"/>
          <w:highlight w:val="none"/>
        </w:rPr>
        <w:t>3.</w:t>
      </w:r>
      <w:r>
        <w:rPr>
          <w:rFonts w:ascii="仿宋" w:hAnsi="仿宋" w:eastAsia="仿宋"/>
          <w:sz w:val="28"/>
          <w:szCs w:val="28"/>
          <w:highlight w:val="none"/>
        </w:rPr>
        <w:t>15mm，设备投入运行验收周期为</w:t>
      </w:r>
      <w:r>
        <w:rPr>
          <w:rFonts w:hint="eastAsia" w:ascii="仿宋" w:hAnsi="仿宋" w:eastAsia="仿宋"/>
          <w:sz w:val="28"/>
          <w:szCs w:val="28"/>
          <w:highlight w:val="none"/>
        </w:rPr>
        <w:t>45天，设备排污口每隔5天取样，单台样本数不少于10个。验收周期（45天）内，系统运行无渗漏，无需拆卸维修，压损不大于20KPa。取样时，</w:t>
      </w:r>
      <w:r>
        <w:rPr>
          <w:rFonts w:ascii="仿宋" w:hAnsi="仿宋" w:eastAsia="仿宋"/>
          <w:sz w:val="28"/>
          <w:szCs w:val="28"/>
          <w:highlight w:val="none"/>
        </w:rPr>
        <w:t>人工手动打开螺旋除污装置排污口（自动排污功能关闭），取样20升，待水样静置10小时后，观察及检测底部沉淀物成分，沉淀物为泥状物、锈蚀物、焊渣、沙石等，且颗粒直径大部分小于3.15mm。</w:t>
      </w:r>
    </w:p>
    <w:p>
      <w:pPr>
        <w:tabs>
          <w:tab w:val="left" w:pos="567"/>
        </w:tabs>
        <w:ind w:firstLine="560" w:firstLineChars="200"/>
        <w:rPr>
          <w:rFonts w:ascii="仿宋" w:hAnsi="仿宋" w:eastAsia="仿宋"/>
          <w:sz w:val="28"/>
          <w:szCs w:val="28"/>
          <w:highlight w:val="none"/>
        </w:rPr>
      </w:pPr>
    </w:p>
    <w:p>
      <w:pPr>
        <w:widowControl/>
        <w:jc w:val="left"/>
        <w:rPr>
          <w:rFonts w:hAnsi="宋体"/>
          <w:highlight w:val="none"/>
        </w:rPr>
      </w:pPr>
      <w:r>
        <w:rPr>
          <w:rFonts w:ascii="宋体" w:hAnsi="宋体"/>
          <w:sz w:val="32"/>
          <w:highlight w:val="none"/>
        </w:rPr>
        <w:br w:type="page"/>
      </w: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rPr>
        <w:t>科学中心冷冻水质改善配套高精度过滤器采购</w:t>
      </w:r>
    </w:p>
    <w:p>
      <w:pPr>
        <w:spacing w:line="360" w:lineRule="auto"/>
        <w:rPr>
          <w:highlight w:val="none"/>
        </w:rPr>
      </w:pPr>
      <w:r>
        <w:rPr>
          <w:rFonts w:hint="eastAsia" w:ascii="宋体" w:hAnsi="宋体"/>
          <w:highlight w:val="none"/>
        </w:rPr>
        <w:t xml:space="preserve">          </w:t>
      </w:r>
    </w:p>
    <w:tbl>
      <w:tblPr>
        <w:tblStyle w:val="11"/>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3"/>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3"/>
        </w:numPr>
        <w:spacing w:line="360" w:lineRule="auto"/>
        <w:jc w:val="left"/>
        <w:rPr>
          <w:rFonts w:ascii="宋体" w:hAnsi="宋体"/>
          <w:sz w:val="24"/>
          <w:highlight w:val="none"/>
        </w:rPr>
      </w:pPr>
      <w:r>
        <w:rPr>
          <w:rFonts w:hint="eastAsia" w:ascii="宋体" w:hAnsi="宋体"/>
          <w:sz w:val="24"/>
          <w:highlight w:val="none"/>
        </w:rPr>
        <w:t>本</w:t>
      </w:r>
      <w:r>
        <w:rPr>
          <w:rFonts w:hint="eastAsia" w:ascii="宋体" w:hAnsi="宋体"/>
          <w:kern w:val="0"/>
          <w:sz w:val="24"/>
          <w:highlight w:val="none"/>
        </w:rPr>
        <w:t>项目</w:t>
      </w:r>
      <w:r>
        <w:rPr>
          <w:rFonts w:hint="eastAsia" w:ascii="宋体" w:hAnsi="宋体"/>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试运行、厂家技术支持、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widowControl/>
        <w:numPr>
          <w:ilvl w:val="0"/>
          <w:numId w:val="23"/>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3"/>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rPr>
          <w:rFonts w:ascii="宋体" w:hAnsi="宋体"/>
          <w:sz w:val="24"/>
          <w:highlight w:val="none"/>
        </w:rPr>
      </w:pPr>
      <w:r>
        <w:rPr>
          <w:rFonts w:hint="eastAsia"/>
          <w:sz w:val="24"/>
          <w:highlight w:val="none"/>
        </w:rPr>
        <w:t>报价有效期：</w:t>
      </w: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11"/>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ind w:firstLine="1200" w:firstLineChars="500"/>
              <w:jc w:val="left"/>
              <w:rPr>
                <w:rFonts w:ascii="宋体" w:hAnsi="宋体" w:eastAsia="宋体" w:cs="宋体"/>
                <w:kern w:val="0"/>
                <w:sz w:val="24"/>
                <w:highlight w:val="none"/>
              </w:rPr>
            </w:pPr>
            <w:r>
              <w:rPr>
                <w:rFonts w:hint="eastAsia" w:ascii="宋体" w:hAnsi="宋体" w:eastAsia="宋体" w:cs="宋体"/>
                <w:kern w:val="0"/>
                <w:sz w:val="24"/>
                <w:highlight w:val="none"/>
              </w:rPr>
              <w:t>供应商：（公章）</w:t>
            </w:r>
          </w:p>
          <w:p>
            <w:pPr>
              <w:widowControl/>
              <w:ind w:firstLine="1200" w:firstLineChars="500"/>
              <w:jc w:val="left"/>
              <w:rPr>
                <w:rFonts w:ascii="宋体" w:hAnsi="宋体" w:eastAsia="宋体" w:cs="宋体"/>
                <w:kern w:val="0"/>
                <w:sz w:val="24"/>
                <w:highlight w:val="none"/>
              </w:rPr>
            </w:pPr>
          </w:p>
          <w:p>
            <w:pPr>
              <w:widowControl/>
              <w:ind w:firstLine="1200" w:firstLineChars="500"/>
              <w:jc w:val="left"/>
              <w:rPr>
                <w:rFonts w:ascii="宋体" w:hAnsi="宋体" w:eastAsia="宋体" w:cs="宋体"/>
                <w:kern w:val="0"/>
                <w:szCs w:val="21"/>
                <w:highlight w:val="non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pStyle w:val="2"/>
        <w:spacing w:line="360" w:lineRule="auto"/>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ascii="宋体" w:hAnsi="宋体"/>
          <w:highlight w:val="none"/>
        </w:rPr>
      </w:pPr>
      <w:r>
        <w:rPr>
          <w:rFonts w:hint="eastAsia" w:ascii="宋体" w:hAnsi="宋体"/>
          <w:highlight w:val="none"/>
        </w:rPr>
        <w:t>项目名称：</w:t>
      </w:r>
      <w:r>
        <w:rPr>
          <w:rFonts w:hint="eastAsia" w:ascii="宋体" w:hAnsi="宋体"/>
          <w:sz w:val="24"/>
          <w:highlight w:val="none"/>
        </w:rPr>
        <w:t>科学中心冷冻水质改善配套高精度过滤器采购</w:t>
      </w:r>
    </w:p>
    <w:tbl>
      <w:tblPr>
        <w:tblStyle w:val="11"/>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试运行、厂家技术支持、利润、税费</w:t>
            </w:r>
            <w:r>
              <w:rPr>
                <w:rFonts w:hint="eastAsia" w:ascii="宋体" w:hAnsi="宋体"/>
                <w:kern w:val="0"/>
                <w:sz w:val="18"/>
                <w:szCs w:val="18"/>
                <w:highlight w:val="none"/>
              </w:rPr>
              <w:t>（包括关税、增值税专用发票等）</w:t>
            </w:r>
            <w:r>
              <w:rPr>
                <w:rFonts w:hint="eastAsia" w:ascii="宋体" w:hAnsi="宋体"/>
                <w:sz w:val="18"/>
                <w:szCs w:val="18"/>
                <w:highlight w:val="none"/>
              </w:rPr>
              <w:t>、质保期服务、采购实施过程中不可预见费用</w:t>
            </w:r>
            <w:r>
              <w:rPr>
                <w:rFonts w:hint="eastAsia" w:ascii="宋体" w:hAnsi="宋体"/>
                <w:kern w:val="0"/>
                <w:sz w:val="18"/>
                <w:szCs w:val="18"/>
                <w:highlight w:val="none"/>
              </w:rPr>
              <w:t>以及与设备有关的特殊要求等完成本合同工作所需的所有费用</w:t>
            </w:r>
            <w:r>
              <w:rPr>
                <w:rFonts w:hint="eastAsia" w:ascii="宋体" w:hAnsi="宋体"/>
                <w:sz w:val="18"/>
                <w:szCs w:val="18"/>
                <w:highlight w:val="none"/>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四、需求内容（七）</w:t>
            </w:r>
            <w:r>
              <w:rPr>
                <w:rFonts w:ascii="宋体" w:hAnsi="宋体"/>
                <w:sz w:val="18"/>
                <w:szCs w:val="18"/>
                <w:highlight w:val="none"/>
              </w:rPr>
              <w:t>2、</w:t>
            </w:r>
            <w:r>
              <w:rPr>
                <w:rFonts w:hint="eastAsia" w:ascii="宋体" w:hAnsi="宋体"/>
                <w:sz w:val="18"/>
                <w:szCs w:val="18"/>
                <w:highlight w:val="none"/>
              </w:rPr>
              <w:t>★采购清单中</w:t>
            </w:r>
            <w:r>
              <w:rPr>
                <w:rFonts w:ascii="宋体" w:hAnsi="宋体"/>
                <w:sz w:val="18"/>
                <w:szCs w:val="18"/>
                <w:highlight w:val="none"/>
              </w:rPr>
              <w:t>货物的质保期最少为</w:t>
            </w:r>
            <w:r>
              <w:rPr>
                <w:rFonts w:hint="eastAsia" w:ascii="宋体" w:hAnsi="宋体"/>
                <w:sz w:val="18"/>
                <w:szCs w:val="18"/>
                <w:highlight w:val="none"/>
              </w:rPr>
              <w:t>货物</w:t>
            </w:r>
            <w:r>
              <w:rPr>
                <w:rFonts w:ascii="宋体" w:hAnsi="宋体"/>
                <w:sz w:val="18"/>
                <w:szCs w:val="18"/>
                <w:highlight w:val="none"/>
              </w:rPr>
              <w:t>试运行验收合格</w:t>
            </w:r>
            <w:r>
              <w:rPr>
                <w:rFonts w:hint="eastAsia" w:ascii="宋体" w:hAnsi="宋体"/>
                <w:sz w:val="18"/>
                <w:szCs w:val="18"/>
                <w:highlight w:val="none"/>
              </w:rPr>
              <w:t>之日起1年（不少于1年）。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付款方式合同签订后预付合同总价的30%款项作为预付款；全部货物货到现场经需方到货验收合格后付至结算价</w:t>
            </w:r>
            <w:r>
              <w:rPr>
                <w:rFonts w:hint="eastAsia" w:ascii="宋体" w:hAnsi="宋体"/>
                <w:sz w:val="18"/>
                <w:szCs w:val="18"/>
                <w:highlight w:val="none"/>
                <w:lang w:eastAsia="zh-CN"/>
              </w:rPr>
              <w:t>6</w:t>
            </w:r>
            <w:r>
              <w:rPr>
                <w:rFonts w:hint="eastAsia" w:ascii="宋体" w:hAnsi="宋体"/>
                <w:sz w:val="18"/>
                <w:szCs w:val="18"/>
                <w:highlight w:val="none"/>
              </w:rPr>
              <w:t>0%；货物试运行后，经需方验收合格签字和收到供方相关的技术资料后15天内支付至结算价的95%款项，同时余下结算价的5%作为质保金，质保期为1年，质保期自货物试运行完成并经需方验收合格签字之日起计算。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67"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kern w:val="15"/>
                <w:sz w:val="18"/>
                <w:szCs w:val="18"/>
                <w:highlight w:val="none"/>
              </w:rPr>
            </w:pPr>
            <w:r>
              <w:rPr>
                <w:rFonts w:hint="eastAsia" w:ascii="宋体" w:hAnsi="宋体"/>
                <w:kern w:val="15"/>
                <w:sz w:val="18"/>
                <w:szCs w:val="18"/>
                <w:highlight w:val="none"/>
              </w:rPr>
              <w:t>7</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spacing w:line="240" w:lineRule="auto"/>
              <w:jc w:val="center"/>
              <w:rPr>
                <w:rFonts w:hint="eastAsia" w:ascii="宋体" w:hAnsi="宋体"/>
                <w:sz w:val="18"/>
                <w:szCs w:val="18"/>
                <w:highlight w:val="none"/>
              </w:rPr>
            </w:pPr>
            <w:r>
              <w:rPr>
                <w:rFonts w:hint="eastAsia" w:ascii="宋体" w:hAnsi="宋体"/>
                <w:sz w:val="18"/>
                <w:szCs w:val="18"/>
                <w:highlight w:val="none"/>
              </w:rPr>
              <w:t>附件1.2</w:t>
            </w:r>
            <w:r>
              <w:rPr>
                <w:rFonts w:hint="eastAsia" w:ascii="宋体" w:hAnsi="宋体" w:eastAsiaTheme="minorEastAsia"/>
                <w:b w:val="0"/>
                <w:sz w:val="18"/>
                <w:szCs w:val="18"/>
                <w:highlight w:val="none"/>
              </w:rPr>
              <w:t>科学中心高精度过滤器采购技术要求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spacing w:line="360" w:lineRule="auto"/>
        <w:ind w:firstLine="4935" w:firstLineChars="2350"/>
        <w:rPr>
          <w:rFonts w:ascii="宋体" w:hAnsi="宋体"/>
          <w:sz w:val="32"/>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 日</w:t>
      </w:r>
    </w:p>
    <w:p>
      <w:pPr>
        <w:widowControl/>
        <w:jc w:val="center"/>
        <w:rPr>
          <w:rFonts w:ascii="宋体" w:hAnsi="宋体"/>
          <w:b/>
          <w:sz w:val="32"/>
          <w:highlight w:val="none"/>
        </w:rPr>
      </w:pPr>
      <w:r>
        <w:rPr>
          <w:rFonts w:ascii="宋体" w:hAnsi="宋体"/>
          <w:sz w:val="32"/>
          <w:highlight w:val="none"/>
        </w:rPr>
        <w:br w:type="page"/>
      </w:r>
    </w:p>
    <w:p>
      <w:pPr>
        <w:adjustRightInd w:val="0"/>
        <w:spacing w:line="460" w:lineRule="exact"/>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lang w:val="en-US" w:eastAsia="zh-CN"/>
              </w:rPr>
              <w:t>不</w:t>
            </w:r>
            <w:r>
              <w:rPr>
                <w:rFonts w:hint="eastAsia" w:ascii="宋体" w:hAnsi="宋体"/>
                <w:highlight w:val="none"/>
              </w:rPr>
              <w:t>具有独立法人资格，</w:t>
            </w:r>
            <w:r>
              <w:rPr>
                <w:rFonts w:hint="eastAsia" w:ascii="宋体" w:hAnsi="宋体"/>
                <w:highlight w:val="none"/>
                <w:lang w:val="en-US" w:eastAsia="zh-CN"/>
              </w:rPr>
              <w:t>未</w:t>
            </w:r>
            <w:r>
              <w:rPr>
                <w:rFonts w:hint="eastAsia" w:ascii="宋体" w:hAnsi="宋体"/>
                <w:highlight w:val="none"/>
              </w:rPr>
              <w:t>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w:t>
            </w:r>
            <w:r>
              <w:rPr>
                <w:rFonts w:hint="eastAsia" w:ascii="宋体" w:hAnsi="宋体"/>
                <w:kern w:val="0"/>
                <w:highlight w:val="none"/>
                <w:lang w:val="en-US" w:eastAsia="zh-CN"/>
              </w:rPr>
              <w:t>采购人</w:t>
            </w:r>
            <w:r>
              <w:rPr>
                <w:rFonts w:hint="eastAsia" w:ascii="宋体" w:hAnsi="宋体"/>
                <w:kern w:val="0"/>
                <w:highlight w:val="none"/>
              </w:rPr>
              <w:t>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val="en-US" w:eastAsia="zh-CN"/>
              </w:rPr>
            </w:pPr>
            <w:r>
              <w:rPr>
                <w:rFonts w:hint="eastAsia" w:ascii="宋体" w:hAnsi="宋体"/>
                <w:kern w:val="0"/>
                <w:highlight w:val="none"/>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eastAsiaTheme="minorEastAsia"/>
                <w:kern w:val="0"/>
                <w:highlight w:val="none"/>
                <w:lang w:val="en-US" w:eastAsia="zh-CN"/>
              </w:rPr>
            </w:pPr>
            <w:r>
              <w:rPr>
                <w:rFonts w:hint="eastAsia" w:ascii="宋体" w:hAnsi="宋体"/>
                <w:kern w:val="0"/>
                <w:highlight w:val="none"/>
                <w:lang w:val="en-US" w:eastAsia="zh-CN"/>
              </w:rPr>
              <w:t>投标文件无提供</w:t>
            </w:r>
            <w:r>
              <w:rPr>
                <w:rFonts w:hint="eastAsia" w:ascii="宋体" w:hAnsi="宋体" w:eastAsiaTheme="minorEastAsia"/>
                <w:b w:val="0"/>
                <w:bCs w:val="0"/>
                <w:kern w:val="0"/>
                <w:sz w:val="21"/>
                <w:szCs w:val="24"/>
                <w:highlight w:val="none"/>
              </w:rPr>
              <w:t>设备装配图、外形图，列明安装滤网的规格、数量及设备元件清单、设备制造材料清单、易损件清单（滤网2支，电气元件若干）</w:t>
            </w:r>
            <w:bookmarkStart w:id="0" w:name="_GoBack"/>
            <w:bookmarkEnd w:id="0"/>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highlight w:val="none"/>
                <w:lang w:eastAsia="zh-CN"/>
              </w:rPr>
            </w:pPr>
            <w:r>
              <w:rPr>
                <w:rFonts w:hint="eastAsia" w:ascii="宋体" w:hAnsi="宋体"/>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lang w:val="en-US" w:eastAsia="zh-CN"/>
              </w:rPr>
              <w:t>投标</w:t>
            </w:r>
            <w:r>
              <w:rPr>
                <w:rFonts w:hint="eastAsia" w:ascii="宋体" w:hAnsi="宋体"/>
                <w:kern w:val="0"/>
                <w:highlight w:val="none"/>
              </w:rPr>
              <w:t>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4"/>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4"/>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4"/>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4"/>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spacing w:line="360" w:lineRule="auto"/>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8B43203"/>
    <w:multiLevelType w:val="multilevel"/>
    <w:tmpl w:val="28B4320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DE36892"/>
    <w:multiLevelType w:val="multilevel"/>
    <w:tmpl w:val="3DE36892"/>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39C4ED0"/>
    <w:multiLevelType w:val="multilevel"/>
    <w:tmpl w:val="539C4ED0"/>
    <w:lvl w:ilvl="0" w:tentative="0">
      <w:start w:val="1"/>
      <w:numFmt w:val="decimal"/>
      <w:lvlText w:val="3.%1"/>
      <w:lvlJc w:val="left"/>
      <w:pPr>
        <w:ind w:left="1140" w:hanging="420"/>
      </w:pPr>
      <w:rPr>
        <w:rFonts w:hint="eastAsia"/>
      </w:rPr>
    </w:lvl>
    <w:lvl w:ilvl="1" w:tentative="0">
      <w:start w:val="1"/>
      <w:numFmt w:val="decimal"/>
      <w:lvlText w:val="（%2）"/>
      <w:lvlJc w:val="left"/>
      <w:pPr>
        <w:ind w:left="1560" w:hanging="42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5">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8">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9">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1">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2">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23">
    <w:nsid w:val="7A3D513A"/>
    <w:multiLevelType w:val="multilevel"/>
    <w:tmpl w:val="7A3D51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14"/>
  </w:num>
  <w:num w:numId="3">
    <w:abstractNumId w:val="3"/>
  </w:num>
  <w:num w:numId="4">
    <w:abstractNumId w:val="8"/>
  </w:num>
  <w:num w:numId="5">
    <w:abstractNumId w:val="19"/>
  </w:num>
  <w:num w:numId="6">
    <w:abstractNumId w:val="7"/>
  </w:num>
  <w:num w:numId="7">
    <w:abstractNumId w:val="2"/>
  </w:num>
  <w:num w:numId="8">
    <w:abstractNumId w:val="5"/>
  </w:num>
  <w:num w:numId="9">
    <w:abstractNumId w:val="4"/>
  </w:num>
  <w:num w:numId="10">
    <w:abstractNumId w:val="21"/>
  </w:num>
  <w:num w:numId="11">
    <w:abstractNumId w:val="20"/>
  </w:num>
  <w:num w:numId="12">
    <w:abstractNumId w:val="22"/>
  </w:num>
  <w:num w:numId="13">
    <w:abstractNumId w:val="1"/>
  </w:num>
  <w:num w:numId="14">
    <w:abstractNumId w:val="16"/>
  </w:num>
  <w:num w:numId="15">
    <w:abstractNumId w:val="18"/>
  </w:num>
  <w:num w:numId="16">
    <w:abstractNumId w:val="11"/>
  </w:num>
  <w:num w:numId="17">
    <w:abstractNumId w:val="10"/>
  </w:num>
  <w:num w:numId="18">
    <w:abstractNumId w:val="0"/>
  </w:num>
  <w:num w:numId="19">
    <w:abstractNumId w:val="9"/>
  </w:num>
  <w:num w:numId="20">
    <w:abstractNumId w:val="12"/>
  </w:num>
  <w:num w:numId="21">
    <w:abstractNumId w:val="6"/>
  </w:num>
  <w:num w:numId="22">
    <w:abstractNumId w:val="23"/>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CE6"/>
    <w:rsid w:val="00055462"/>
    <w:rsid w:val="00066EB5"/>
    <w:rsid w:val="000704AC"/>
    <w:rsid w:val="000775B8"/>
    <w:rsid w:val="0008426A"/>
    <w:rsid w:val="00084FC8"/>
    <w:rsid w:val="0008780A"/>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2E3"/>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7F628C"/>
    <w:rsid w:val="00804AB7"/>
    <w:rsid w:val="00807B8B"/>
    <w:rsid w:val="008203A0"/>
    <w:rsid w:val="008217FF"/>
    <w:rsid w:val="008233B6"/>
    <w:rsid w:val="00824E00"/>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62DE2"/>
    <w:rsid w:val="00E725B6"/>
    <w:rsid w:val="00E8151C"/>
    <w:rsid w:val="00E84703"/>
    <w:rsid w:val="00E933A8"/>
    <w:rsid w:val="00EC63AD"/>
    <w:rsid w:val="00ED5BEE"/>
    <w:rsid w:val="00ED5E29"/>
    <w:rsid w:val="00EE01B2"/>
    <w:rsid w:val="00EE66C9"/>
    <w:rsid w:val="00F1390E"/>
    <w:rsid w:val="00F36482"/>
    <w:rsid w:val="00F5422B"/>
    <w:rsid w:val="00F56CDD"/>
    <w:rsid w:val="00F67C31"/>
    <w:rsid w:val="00F96BE7"/>
    <w:rsid w:val="00FA1E8E"/>
    <w:rsid w:val="00FE22F7"/>
    <w:rsid w:val="00FF6134"/>
    <w:rsid w:val="1561718D"/>
    <w:rsid w:val="1D486867"/>
    <w:rsid w:val="24C37BD9"/>
    <w:rsid w:val="24E1746D"/>
    <w:rsid w:val="28E43C1F"/>
    <w:rsid w:val="2EA52CAF"/>
    <w:rsid w:val="318105E6"/>
    <w:rsid w:val="39BF3522"/>
    <w:rsid w:val="3B4320D1"/>
    <w:rsid w:val="3F605D5E"/>
    <w:rsid w:val="53E02240"/>
    <w:rsid w:val="55BC644E"/>
    <w:rsid w:val="6D535020"/>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uiPriority w:val="0"/>
    <w:rPr>
      <w:color w:val="2490F8"/>
      <w:u w:val="none"/>
    </w:rPr>
  </w:style>
  <w:style w:type="character" w:styleId="9">
    <w:name w:val="Emphasis"/>
    <w:basedOn w:val="7"/>
    <w:qFormat/>
    <w:uiPriority w:val="0"/>
  </w:style>
  <w:style w:type="character" w:styleId="10">
    <w:name w:val="Hyperlink"/>
    <w:basedOn w:val="7"/>
    <w:unhideWhenUsed/>
    <w:qFormat/>
    <w:uiPriority w:val="99"/>
    <w:rPr>
      <w:color w:val="2490F8"/>
      <w:u w:val="non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7"/>
    <w:link w:val="4"/>
    <w:qFormat/>
    <w:uiPriority w:val="0"/>
    <w:rPr>
      <w:rFonts w:asciiTheme="minorHAnsi" w:hAnsiTheme="minorHAnsi" w:eastAsiaTheme="minorEastAsia" w:cstheme="minorBidi"/>
      <w:kern w:val="2"/>
      <w:sz w:val="18"/>
      <w:szCs w:val="18"/>
    </w:rPr>
  </w:style>
  <w:style w:type="character" w:customStyle="1" w:styleId="18">
    <w:name w:val="页眉 Char"/>
    <w:basedOn w:val="7"/>
    <w:link w:val="6"/>
    <w:qFormat/>
    <w:uiPriority w:val="0"/>
    <w:rPr>
      <w:rFonts w:asciiTheme="minorHAnsi" w:hAnsiTheme="minorHAnsi" w:eastAsiaTheme="minorEastAsia" w:cstheme="minorBidi"/>
      <w:kern w:val="2"/>
      <w:sz w:val="18"/>
      <w:szCs w:val="18"/>
    </w:rPr>
  </w:style>
  <w:style w:type="character" w:customStyle="1" w:styleId="19">
    <w:name w:val="xdrichtextbox2"/>
    <w:basedOn w:val="7"/>
    <w:qFormat/>
    <w:uiPriority w:val="0"/>
    <w:rPr>
      <w:color w:val="0000FF"/>
      <w:sz w:val="18"/>
      <w:szCs w:val="18"/>
      <w:u w:val="none"/>
      <w:bdr w:val="single" w:color="DCDCDC" w:sz="8" w:space="0"/>
      <w:shd w:val="clear" w:color="auto" w:fill="FFFFFF"/>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button4"/>
    <w:basedOn w:val="7"/>
    <w:uiPriority w:val="0"/>
  </w:style>
  <w:style w:type="character" w:customStyle="1" w:styleId="22">
    <w:name w:val="icontext3"/>
    <w:basedOn w:val="7"/>
    <w:uiPriority w:val="0"/>
  </w:style>
  <w:style w:type="character" w:customStyle="1" w:styleId="23">
    <w:name w:val="cdropleft"/>
    <w:basedOn w:val="7"/>
    <w:uiPriority w:val="0"/>
  </w:style>
  <w:style w:type="character" w:customStyle="1" w:styleId="24">
    <w:name w:val="icontext1"/>
    <w:basedOn w:val="7"/>
    <w:uiPriority w:val="0"/>
  </w:style>
  <w:style w:type="character" w:customStyle="1" w:styleId="25">
    <w:name w:val="icontext11"/>
    <w:basedOn w:val="7"/>
    <w:uiPriority w:val="0"/>
  </w:style>
  <w:style w:type="character" w:customStyle="1" w:styleId="26">
    <w:name w:val="icontext12"/>
    <w:basedOn w:val="7"/>
    <w:uiPriority w:val="0"/>
  </w:style>
  <w:style w:type="character" w:customStyle="1" w:styleId="27">
    <w:name w:val="w32"/>
    <w:basedOn w:val="7"/>
    <w:uiPriority w:val="0"/>
  </w:style>
  <w:style w:type="character" w:customStyle="1" w:styleId="28">
    <w:name w:val="cy"/>
    <w:basedOn w:val="7"/>
    <w:uiPriority w:val="0"/>
  </w:style>
  <w:style w:type="character" w:customStyle="1" w:styleId="29">
    <w:name w:val="pagechatarealistclose_box"/>
    <w:basedOn w:val="7"/>
    <w:uiPriority w:val="0"/>
  </w:style>
  <w:style w:type="character" w:customStyle="1" w:styleId="30">
    <w:name w:val="pagechatarealistclose_box1"/>
    <w:basedOn w:val="7"/>
    <w:uiPriority w:val="0"/>
  </w:style>
  <w:style w:type="character" w:customStyle="1" w:styleId="31">
    <w:name w:val="ico1654"/>
    <w:basedOn w:val="7"/>
    <w:uiPriority w:val="0"/>
  </w:style>
  <w:style w:type="character" w:customStyle="1" w:styleId="32">
    <w:name w:val="ico1655"/>
    <w:basedOn w:val="7"/>
    <w:uiPriority w:val="0"/>
  </w:style>
  <w:style w:type="character" w:customStyle="1" w:styleId="33">
    <w:name w:val="first-child"/>
    <w:basedOn w:val="7"/>
    <w:uiPriority w:val="0"/>
  </w:style>
  <w:style w:type="character" w:customStyle="1" w:styleId="34">
    <w:name w:val="tmpztreemove_arrow"/>
    <w:basedOn w:val="7"/>
    <w:uiPriority w:val="0"/>
  </w:style>
  <w:style w:type="character" w:customStyle="1" w:styleId="35">
    <w:name w:val="iconline2"/>
    <w:basedOn w:val="7"/>
    <w:uiPriority w:val="0"/>
  </w:style>
  <w:style w:type="character" w:customStyle="1" w:styleId="36">
    <w:name w:val="iconline21"/>
    <w:basedOn w:val="7"/>
    <w:uiPriority w:val="0"/>
  </w:style>
  <w:style w:type="character" w:customStyle="1" w:styleId="37">
    <w:name w:val="hilite6"/>
    <w:basedOn w:val="7"/>
    <w:uiPriority w:val="0"/>
    <w:rPr>
      <w:color w:val="FFFFFF"/>
      <w:shd w:val="clear" w:fill="666666"/>
    </w:rPr>
  </w:style>
  <w:style w:type="character" w:customStyle="1" w:styleId="38">
    <w:name w:val="associateddata"/>
    <w:basedOn w:val="7"/>
    <w:uiPriority w:val="0"/>
    <w:rPr>
      <w:shd w:val="clear" w:fill="50A6F9"/>
    </w:rPr>
  </w:style>
  <w:style w:type="character" w:customStyle="1" w:styleId="39">
    <w:name w:val="active4"/>
    <w:basedOn w:val="7"/>
    <w:uiPriority w:val="0"/>
    <w:rPr>
      <w:color w:val="00FF00"/>
      <w:shd w:val="clear" w:fill="111111"/>
    </w:rPr>
  </w:style>
  <w:style w:type="character" w:customStyle="1" w:styleId="40">
    <w:name w:val="after"/>
    <w:basedOn w:val="7"/>
    <w:uiPriority w:val="0"/>
    <w:rPr>
      <w:sz w:val="0"/>
      <w:szCs w:val="0"/>
    </w:rPr>
  </w:style>
  <w:style w:type="character" w:customStyle="1" w:styleId="41">
    <w:name w:val="cdropright"/>
    <w:basedOn w:val="7"/>
    <w:uiPriority w:val="0"/>
  </w:style>
  <w:style w:type="character" w:customStyle="1" w:styleId="42">
    <w:name w:val="drapbtn"/>
    <w:basedOn w:val="7"/>
    <w:uiPriority w:val="0"/>
  </w:style>
  <w:style w:type="character" w:customStyle="1" w:styleId="43">
    <w:name w:val="icontext2"/>
    <w:basedOn w:val="7"/>
    <w:uiPriority w:val="0"/>
  </w:style>
  <w:style w:type="character" w:customStyle="1" w:styleId="44">
    <w:name w:val="layui-layer-tabnow"/>
    <w:basedOn w:val="7"/>
    <w:uiPriority w:val="0"/>
    <w:rPr>
      <w:bdr w:val="single" w:color="CCCCCC" w:sz="6" w:space="0"/>
      <w:shd w:val="clear" w:fill="FFFFFF"/>
    </w:rPr>
  </w:style>
  <w:style w:type="character" w:customStyle="1" w:styleId="45">
    <w:name w:val="choose-status"/>
    <w:basedOn w:val="7"/>
    <w:uiPriority w:val="0"/>
    <w:rPr>
      <w:color w:val="1F85EC"/>
      <w:shd w:val="clear" w:fill="FFFFFF"/>
    </w:rPr>
  </w:style>
  <w:style w:type="character" w:customStyle="1" w:styleId="46">
    <w:name w:val="hilite"/>
    <w:basedOn w:val="7"/>
    <w:uiPriority w:val="0"/>
    <w:rPr>
      <w:color w:val="FFFFFF"/>
      <w:shd w:val="clear" w:fill="666666"/>
    </w:rPr>
  </w:style>
  <w:style w:type="character" w:customStyle="1" w:styleId="47">
    <w:name w:val="button"/>
    <w:basedOn w:val="7"/>
    <w:uiPriority w:val="0"/>
  </w:style>
  <w:style w:type="character" w:customStyle="1" w:styleId="48">
    <w:name w:val="active8"/>
    <w:basedOn w:val="7"/>
    <w:uiPriority w:val="0"/>
    <w:rPr>
      <w:color w:val="00FF00"/>
      <w:shd w:val="clear" w:fill="111111"/>
    </w:rPr>
  </w:style>
  <w:style w:type="character" w:customStyle="1" w:styleId="49">
    <w:name w:val="ico1653"/>
    <w:basedOn w:val="7"/>
    <w:uiPriority w:val="0"/>
  </w:style>
  <w:style w:type="character" w:customStyle="1" w:styleId="50">
    <w:name w:val="active6"/>
    <w:basedOn w:val="7"/>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9947C-1329-4C18-AF0F-03FE0C9DF2BF}">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22</Pages>
  <Words>1620</Words>
  <Characters>9238</Characters>
  <Lines>76</Lines>
  <Paragraphs>21</Paragraphs>
  <TotalTime>8</TotalTime>
  <ScaleCrop>false</ScaleCrop>
  <LinksUpToDate>false</LinksUpToDate>
  <CharactersWithSpaces>10837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zhanyj</cp:lastModifiedBy>
  <dcterms:modified xsi:type="dcterms:W3CDTF">2022-05-16T06:52:08Z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