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rFonts w:hint="eastAsia"/>
          <w:b/>
          <w:sz w:val="36"/>
          <w:szCs w:val="36"/>
          <w:highlight w:val="none"/>
        </w:rPr>
      </w:pPr>
      <w:r>
        <w:rPr>
          <w:rFonts w:hint="eastAsia"/>
          <w:b/>
          <w:sz w:val="36"/>
          <w:szCs w:val="36"/>
          <w:highlight w:val="none"/>
          <w:lang w:eastAsia="zh-CN"/>
        </w:rPr>
        <w:t>广州大学城投资经营管理有限公司</w:t>
      </w:r>
    </w:p>
    <w:p>
      <w:pPr>
        <w:tabs>
          <w:tab w:val="left" w:pos="720"/>
        </w:tabs>
        <w:spacing w:line="360" w:lineRule="auto"/>
        <w:jc w:val="center"/>
        <w:rPr>
          <w:b/>
          <w:sz w:val="36"/>
          <w:szCs w:val="36"/>
          <w:highlight w:val="none"/>
        </w:rPr>
      </w:pPr>
      <w:r>
        <w:rPr>
          <w:rFonts w:hint="eastAsia"/>
          <w:b/>
          <w:sz w:val="36"/>
          <w:szCs w:val="36"/>
          <w:highlight w:val="none"/>
        </w:rPr>
        <w:t>广州大学城信息枢纽楼副楼柴油发电机房气体灭火系统改造</w:t>
      </w:r>
      <w:r>
        <w:rPr>
          <w:rFonts w:hint="eastAsia"/>
          <w:b/>
          <w:sz w:val="36"/>
          <w:szCs w:val="36"/>
          <w:highlight w:val="none"/>
          <w:lang w:val="en-US" w:eastAsia="zh-CN"/>
        </w:rPr>
        <w:t>工程</w:t>
      </w:r>
      <w:r>
        <w:rPr>
          <w:rFonts w:hint="eastAsia"/>
          <w:b/>
          <w:sz w:val="36"/>
          <w:szCs w:val="36"/>
          <w:highlight w:val="none"/>
        </w:rPr>
        <w:t>竞选文件</w:t>
      </w:r>
    </w:p>
    <w:p>
      <w:pPr>
        <w:tabs>
          <w:tab w:val="left" w:pos="540"/>
          <w:tab w:val="left" w:pos="720"/>
        </w:tabs>
        <w:spacing w:line="560" w:lineRule="exact"/>
        <w:ind w:firstLine="562" w:firstLineChars="200"/>
        <w:rPr>
          <w:b/>
          <w:sz w:val="28"/>
          <w:szCs w:val="28"/>
          <w:highlight w:val="none"/>
        </w:rPr>
      </w:pPr>
    </w:p>
    <w:p>
      <w:pPr>
        <w:tabs>
          <w:tab w:val="left" w:pos="540"/>
          <w:tab w:val="left" w:pos="720"/>
        </w:tabs>
        <w:spacing w:line="520" w:lineRule="exact"/>
        <w:ind w:firstLine="562" w:firstLineChars="200"/>
        <w:rPr>
          <w:b/>
          <w:sz w:val="28"/>
          <w:szCs w:val="28"/>
          <w:highlight w:val="none"/>
        </w:rPr>
      </w:pPr>
      <w:r>
        <w:rPr>
          <w:rFonts w:hint="eastAsia"/>
          <w:b/>
          <w:sz w:val="28"/>
          <w:szCs w:val="28"/>
          <w:highlight w:val="none"/>
        </w:rPr>
        <w:t>一、项目基本情况</w:t>
      </w:r>
    </w:p>
    <w:p>
      <w:pPr>
        <w:spacing w:line="520" w:lineRule="exact"/>
        <w:ind w:firstLine="560" w:firstLineChars="200"/>
        <w:rPr>
          <w:sz w:val="28"/>
          <w:szCs w:val="28"/>
          <w:highlight w:val="none"/>
        </w:rPr>
      </w:pPr>
      <w:r>
        <w:rPr>
          <w:rFonts w:hint="eastAsia"/>
          <w:sz w:val="28"/>
          <w:szCs w:val="28"/>
          <w:highlight w:val="none"/>
        </w:rPr>
        <w:t>（一）项目名称：</w:t>
      </w:r>
      <w:r>
        <w:rPr>
          <w:rFonts w:hint="eastAsia"/>
          <w:sz w:val="28"/>
          <w:szCs w:val="28"/>
          <w:highlight w:val="none"/>
          <w:lang w:eastAsia="zh-CN"/>
        </w:rPr>
        <w:t>广州大学城信息枢纽楼副楼柴油发电机房气体灭火系统改造</w:t>
      </w:r>
      <w:r>
        <w:rPr>
          <w:rFonts w:hint="eastAsia"/>
          <w:sz w:val="28"/>
          <w:szCs w:val="28"/>
          <w:highlight w:val="none"/>
        </w:rPr>
        <w:t>工程</w:t>
      </w:r>
    </w:p>
    <w:p>
      <w:pPr>
        <w:spacing w:line="520" w:lineRule="exact"/>
        <w:ind w:firstLine="560" w:firstLineChars="200"/>
        <w:rPr>
          <w:sz w:val="28"/>
          <w:szCs w:val="28"/>
          <w:highlight w:val="none"/>
        </w:rPr>
      </w:pPr>
      <w:r>
        <w:rPr>
          <w:rFonts w:hint="eastAsia"/>
          <w:sz w:val="28"/>
          <w:szCs w:val="28"/>
          <w:highlight w:val="none"/>
        </w:rPr>
        <w:t>（二）项目地点：广州大学城</w:t>
      </w:r>
    </w:p>
    <w:p>
      <w:pPr>
        <w:spacing w:line="520" w:lineRule="exact"/>
        <w:ind w:firstLine="560" w:firstLineChars="200"/>
        <w:rPr>
          <w:sz w:val="28"/>
          <w:szCs w:val="28"/>
          <w:highlight w:val="none"/>
        </w:rPr>
      </w:pPr>
      <w:r>
        <w:rPr>
          <w:rFonts w:hint="eastAsia"/>
          <w:sz w:val="28"/>
          <w:szCs w:val="28"/>
          <w:highlight w:val="none"/>
        </w:rPr>
        <w:t>（三）采购限价：</w:t>
      </w:r>
      <w:r>
        <w:rPr>
          <w:rFonts w:hint="eastAsia"/>
          <w:sz w:val="28"/>
          <w:szCs w:val="28"/>
          <w:highlight w:val="none"/>
          <w:lang w:val="en-US" w:eastAsia="zh-CN"/>
        </w:rPr>
        <w:t>25</w:t>
      </w:r>
      <w:r>
        <w:rPr>
          <w:rFonts w:hint="eastAsia"/>
          <w:sz w:val="28"/>
          <w:szCs w:val="28"/>
          <w:highlight w:val="none"/>
        </w:rPr>
        <w:t>万元</w:t>
      </w:r>
    </w:p>
    <w:p>
      <w:pPr>
        <w:spacing w:line="520" w:lineRule="exact"/>
        <w:ind w:firstLine="560" w:firstLineChars="200"/>
        <w:rPr>
          <w:sz w:val="28"/>
          <w:szCs w:val="28"/>
          <w:highlight w:val="none"/>
        </w:rPr>
      </w:pPr>
      <w:r>
        <w:rPr>
          <w:rFonts w:hint="eastAsia"/>
          <w:sz w:val="28"/>
          <w:szCs w:val="28"/>
          <w:highlight w:val="none"/>
        </w:rPr>
        <w:t>（四）项目概况</w:t>
      </w:r>
    </w:p>
    <w:p>
      <w:pPr>
        <w:spacing w:line="360" w:lineRule="auto"/>
        <w:ind w:firstLine="560" w:firstLineChars="200"/>
        <w:rPr>
          <w:sz w:val="28"/>
          <w:szCs w:val="28"/>
          <w:highlight w:val="none"/>
        </w:rPr>
      </w:pPr>
      <w:r>
        <w:rPr>
          <w:rFonts w:hint="eastAsia" w:ascii="宋体" w:hAnsi="宋体"/>
          <w:sz w:val="28"/>
          <w:szCs w:val="28"/>
          <w:highlight w:val="none"/>
        </w:rPr>
        <w:t>本项目是消防系统改造项目，项目位于广州大学城信息枢纽楼，主要是信息枢纽楼副楼的柴油发电机房（包括柴油发电机室、储油室及控制室）</w:t>
      </w:r>
      <w:r>
        <w:rPr>
          <w:rFonts w:hint="eastAsia" w:hAnsi="宋体"/>
          <w:kern w:val="28"/>
          <w:sz w:val="28"/>
          <w:szCs w:val="28"/>
          <w:highlight w:val="none"/>
        </w:rPr>
        <w:t>气体灭火系统进行改造更新，</w:t>
      </w:r>
      <w:r>
        <w:rPr>
          <w:rFonts w:hint="eastAsia" w:ascii="宋体" w:hAnsi="宋体"/>
          <w:sz w:val="28"/>
          <w:szCs w:val="28"/>
          <w:highlight w:val="none"/>
        </w:rPr>
        <w:t>柴油发电机房的保护容积约</w:t>
      </w:r>
      <w:r>
        <w:rPr>
          <w:rFonts w:hint="eastAsia" w:hAnsi="宋体"/>
          <w:kern w:val="28"/>
          <w:sz w:val="28"/>
          <w:szCs w:val="28"/>
          <w:highlight w:val="none"/>
        </w:rPr>
        <w:t>240.8m</w:t>
      </w:r>
      <w:r>
        <w:rPr>
          <w:rFonts w:hint="eastAsia" w:hAnsi="宋体"/>
          <w:kern w:val="28"/>
          <w:sz w:val="28"/>
          <w:szCs w:val="28"/>
          <w:highlight w:val="none"/>
          <w:vertAlign w:val="superscript"/>
        </w:rPr>
        <w:t>3</w:t>
      </w:r>
      <w:r>
        <w:rPr>
          <w:rFonts w:hint="eastAsia" w:hAnsi="宋体"/>
          <w:kern w:val="28"/>
          <w:sz w:val="28"/>
          <w:szCs w:val="28"/>
          <w:highlight w:val="none"/>
        </w:rPr>
        <w:t>（</w:t>
      </w:r>
      <w:r>
        <w:rPr>
          <w:rFonts w:hint="eastAsia" w:ascii="宋体" w:hAnsi="宋体"/>
          <w:sz w:val="28"/>
          <w:szCs w:val="28"/>
          <w:highlight w:val="none"/>
        </w:rPr>
        <w:t>柴油发电机室约175.44</w:t>
      </w:r>
      <w:r>
        <w:rPr>
          <w:rFonts w:hint="eastAsia" w:hAnsi="宋体"/>
          <w:kern w:val="28"/>
          <w:sz w:val="28"/>
          <w:szCs w:val="28"/>
          <w:highlight w:val="none"/>
        </w:rPr>
        <w:t>m</w:t>
      </w:r>
      <w:r>
        <w:rPr>
          <w:rFonts w:hint="eastAsia" w:hAnsi="宋体"/>
          <w:kern w:val="28"/>
          <w:sz w:val="28"/>
          <w:szCs w:val="28"/>
          <w:highlight w:val="none"/>
          <w:vertAlign w:val="superscript"/>
        </w:rPr>
        <w:t>3</w:t>
      </w:r>
      <w:r>
        <w:rPr>
          <w:rFonts w:hint="eastAsia" w:ascii="宋体" w:hAnsi="宋体"/>
          <w:sz w:val="28"/>
          <w:szCs w:val="28"/>
          <w:highlight w:val="none"/>
        </w:rPr>
        <w:t>、储油室约14.62</w:t>
      </w:r>
      <w:r>
        <w:rPr>
          <w:rFonts w:hint="eastAsia" w:hAnsi="宋体"/>
          <w:kern w:val="28"/>
          <w:sz w:val="28"/>
          <w:szCs w:val="28"/>
          <w:highlight w:val="none"/>
        </w:rPr>
        <w:t>m</w:t>
      </w:r>
      <w:r>
        <w:rPr>
          <w:rFonts w:hint="eastAsia" w:hAnsi="宋体"/>
          <w:kern w:val="28"/>
          <w:sz w:val="28"/>
          <w:szCs w:val="28"/>
          <w:highlight w:val="none"/>
          <w:vertAlign w:val="superscript"/>
        </w:rPr>
        <w:t>3</w:t>
      </w:r>
      <w:r>
        <w:rPr>
          <w:rFonts w:hint="eastAsia" w:ascii="宋体" w:hAnsi="宋体"/>
          <w:sz w:val="28"/>
          <w:szCs w:val="28"/>
          <w:highlight w:val="none"/>
        </w:rPr>
        <w:t>、控制室约50.74</w:t>
      </w:r>
      <w:r>
        <w:rPr>
          <w:rFonts w:hint="eastAsia" w:hAnsi="宋体"/>
          <w:kern w:val="28"/>
          <w:sz w:val="28"/>
          <w:szCs w:val="28"/>
          <w:highlight w:val="none"/>
        </w:rPr>
        <w:t xml:space="preserve"> m</w:t>
      </w:r>
      <w:r>
        <w:rPr>
          <w:rFonts w:hint="eastAsia" w:hAnsi="宋体"/>
          <w:kern w:val="28"/>
          <w:sz w:val="28"/>
          <w:szCs w:val="28"/>
          <w:highlight w:val="none"/>
          <w:vertAlign w:val="superscript"/>
        </w:rPr>
        <w:t>3</w:t>
      </w:r>
      <w:r>
        <w:rPr>
          <w:rFonts w:hint="eastAsia" w:hAnsi="宋体"/>
          <w:kern w:val="28"/>
          <w:sz w:val="28"/>
          <w:szCs w:val="28"/>
          <w:highlight w:val="none"/>
        </w:rPr>
        <w:t>）</w:t>
      </w:r>
      <w:r>
        <w:rPr>
          <w:rFonts w:hint="eastAsia" w:ascii="宋体" w:hAnsi="宋体"/>
          <w:sz w:val="28"/>
          <w:szCs w:val="28"/>
          <w:highlight w:val="none"/>
        </w:rPr>
        <w:t>。</w:t>
      </w:r>
    </w:p>
    <w:p>
      <w:pPr>
        <w:tabs>
          <w:tab w:val="left" w:pos="0"/>
          <w:tab w:val="left" w:pos="720"/>
        </w:tabs>
        <w:spacing w:line="520" w:lineRule="exact"/>
        <w:ind w:firstLine="562" w:firstLineChars="200"/>
        <w:rPr>
          <w:b/>
          <w:sz w:val="28"/>
          <w:szCs w:val="28"/>
          <w:highlight w:val="none"/>
        </w:rPr>
      </w:pPr>
      <w:r>
        <w:rPr>
          <w:rFonts w:hint="eastAsia"/>
          <w:b/>
          <w:sz w:val="28"/>
          <w:szCs w:val="28"/>
          <w:highlight w:val="none"/>
        </w:rPr>
        <w:t>二、合格投标人资格要求</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（一）必须是具有独立承担民事责任能力、在中华人民共和国境内注册的法人；</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（二）具备有效的工商营业执照、企业法人组织机构代码证书、税务登记证书（或三证合一）；</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（三）已办理合法税务登记，具有开具相应增值税专用发票资格；</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（四）具备消防设施工程专业承包贰级或以上资质；</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（五）投标人近3年内(201</w:t>
      </w:r>
      <w:r>
        <w:rPr>
          <w:rFonts w:hint="eastAsia"/>
          <w:sz w:val="28"/>
          <w:szCs w:val="28"/>
          <w:highlight w:val="none"/>
          <w:lang w:val="en-US" w:eastAsia="zh-CN"/>
        </w:rPr>
        <w:t>9</w:t>
      </w:r>
      <w:r>
        <w:rPr>
          <w:rFonts w:hint="eastAsia"/>
          <w:sz w:val="28"/>
          <w:szCs w:val="28"/>
          <w:highlight w:val="none"/>
        </w:rPr>
        <w:t>年1月1日至今)完成过质量合格的类似工程项目业绩（需提供合同等相关证明材料复印件）；</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（六）不接受联合体报价。</w:t>
      </w:r>
    </w:p>
    <w:p>
      <w:pPr>
        <w:tabs>
          <w:tab w:val="left" w:pos="0"/>
          <w:tab w:val="left" w:pos="720"/>
        </w:tabs>
        <w:spacing w:line="520" w:lineRule="exact"/>
        <w:ind w:firstLine="562" w:firstLineChars="200"/>
        <w:rPr>
          <w:rFonts w:hint="default" w:ascii="宋体" w:hAnsi="宋体" w:eastAsia="宋体"/>
          <w:b/>
          <w:sz w:val="28"/>
          <w:szCs w:val="28"/>
          <w:highlight w:val="none"/>
          <w:lang w:val="en-US" w:eastAsia="zh-CN"/>
        </w:rPr>
      </w:pPr>
      <w:r>
        <w:rPr>
          <w:rFonts w:hint="eastAsia" w:ascii="宋体" w:hAnsi="宋体"/>
          <w:b/>
          <w:sz w:val="28"/>
          <w:szCs w:val="28"/>
          <w:highlight w:val="none"/>
        </w:rPr>
        <w:t>三、</w:t>
      </w:r>
      <w:r>
        <w:rPr>
          <w:rFonts w:hint="eastAsia" w:ascii="宋体" w:hAnsi="宋体"/>
          <w:b/>
          <w:sz w:val="28"/>
          <w:szCs w:val="28"/>
          <w:highlight w:val="none"/>
          <w:lang w:val="en-US" w:eastAsia="zh-CN"/>
        </w:rPr>
        <w:t>项目内容及要求</w:t>
      </w:r>
    </w:p>
    <w:p>
      <w:pPr>
        <w:spacing w:line="360" w:lineRule="auto"/>
        <w:ind w:firstLine="1038" w:firstLineChars="371"/>
        <w:rPr>
          <w:rFonts w:hint="eastAsia" w:ascii="宋体" w:hAnsi="宋体" w:cs="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一</w:t>
      </w:r>
      <w:r>
        <w:rPr>
          <w:rFonts w:hint="eastAsia" w:ascii="宋体" w:hAnsi="宋体"/>
          <w:sz w:val="28"/>
          <w:szCs w:val="28"/>
          <w:highlight w:val="none"/>
          <w:lang w:eastAsia="zh-CN"/>
        </w:rPr>
        <w:t>）</w:t>
      </w:r>
      <w:r>
        <w:rPr>
          <w:rFonts w:hint="eastAsia" w:ascii="宋体" w:hAnsi="宋体"/>
          <w:sz w:val="28"/>
          <w:szCs w:val="28"/>
          <w:highlight w:val="none"/>
        </w:rPr>
        <w:t>本项目由施工单位包深化设计、包</w:t>
      </w:r>
      <w:r>
        <w:rPr>
          <w:rFonts w:hint="eastAsia" w:ascii="宋体" w:hAnsi="宋体"/>
          <w:kern w:val="28"/>
          <w:sz w:val="28"/>
          <w:szCs w:val="28"/>
          <w:highlight w:val="none"/>
        </w:rPr>
        <w:t>设备与材料供货、安装、调试、联动测试、验收、用户培训等全包服务。</w:t>
      </w:r>
      <w:r>
        <w:rPr>
          <w:rFonts w:hint="eastAsia" w:ascii="宋体" w:hAnsi="宋体" w:cs="宋体"/>
          <w:sz w:val="28"/>
          <w:szCs w:val="28"/>
          <w:highlight w:val="none"/>
        </w:rPr>
        <w:t>主要工作包括但不限于以下内容：</w:t>
      </w:r>
    </w:p>
    <w:p>
      <w:pPr>
        <w:spacing w:line="360" w:lineRule="auto"/>
        <w:ind w:firstLine="560" w:firstLineChars="200"/>
        <w:rPr>
          <w:rFonts w:hint="eastAsia" w:hAnsi="宋体"/>
          <w:kern w:val="28"/>
          <w:sz w:val="28"/>
          <w:szCs w:val="28"/>
          <w:highlight w:val="none"/>
        </w:rPr>
      </w:pPr>
      <w:r>
        <w:rPr>
          <w:rFonts w:hint="eastAsia"/>
          <w:sz w:val="28"/>
          <w:szCs w:val="28"/>
          <w:highlight w:val="none"/>
        </w:rPr>
        <w:t>1、</w:t>
      </w:r>
      <w:r>
        <w:rPr>
          <w:rFonts w:hint="eastAsia"/>
          <w:sz w:val="28"/>
          <w:szCs w:val="28"/>
          <w:highlight w:val="none"/>
          <w:lang w:eastAsia="zh-CN"/>
        </w:rPr>
        <w:t>采购方</w:t>
      </w:r>
      <w:r>
        <w:rPr>
          <w:rFonts w:hint="eastAsia"/>
          <w:sz w:val="28"/>
          <w:szCs w:val="28"/>
          <w:highlight w:val="none"/>
        </w:rPr>
        <w:t>提供原枢纽楼</w:t>
      </w:r>
      <w:r>
        <w:rPr>
          <w:rFonts w:hint="eastAsia" w:ascii="宋体" w:hAnsi="宋体"/>
          <w:sz w:val="28"/>
          <w:szCs w:val="28"/>
          <w:highlight w:val="none"/>
        </w:rPr>
        <w:t>副楼柴油发电机房</w:t>
      </w:r>
      <w:r>
        <w:rPr>
          <w:rFonts w:hint="eastAsia" w:hAnsi="宋体"/>
          <w:kern w:val="28"/>
          <w:sz w:val="28"/>
          <w:szCs w:val="28"/>
          <w:highlight w:val="none"/>
        </w:rPr>
        <w:t>气体灭火系统图纸，</w:t>
      </w:r>
      <w:r>
        <w:rPr>
          <w:rFonts w:hint="eastAsia"/>
          <w:sz w:val="28"/>
          <w:szCs w:val="28"/>
          <w:highlight w:val="none"/>
        </w:rPr>
        <w:t>施工单位根据</w:t>
      </w:r>
      <w:r>
        <w:rPr>
          <w:rFonts w:hint="eastAsia" w:ascii="宋体" w:hAnsi="宋体"/>
          <w:sz w:val="28"/>
          <w:szCs w:val="28"/>
          <w:highlight w:val="none"/>
        </w:rPr>
        <w:t>柴油发电机房现场实际情况对</w:t>
      </w:r>
      <w:r>
        <w:rPr>
          <w:rFonts w:hint="eastAsia" w:hAnsi="宋体"/>
          <w:kern w:val="28"/>
          <w:sz w:val="28"/>
          <w:szCs w:val="28"/>
          <w:highlight w:val="none"/>
        </w:rPr>
        <w:t>气体灭火系统改造项目进行深化设计。</w:t>
      </w:r>
    </w:p>
    <w:p>
      <w:pPr>
        <w:spacing w:line="360" w:lineRule="auto"/>
        <w:ind w:firstLine="560" w:firstLineChars="200"/>
        <w:rPr>
          <w:rFonts w:hint="eastAsia" w:hAnsi="宋体"/>
          <w:kern w:val="28"/>
          <w:sz w:val="28"/>
          <w:szCs w:val="28"/>
          <w:highlight w:val="none"/>
        </w:rPr>
      </w:pPr>
      <w:r>
        <w:rPr>
          <w:rFonts w:hint="eastAsia" w:hAnsi="宋体"/>
          <w:kern w:val="28"/>
          <w:sz w:val="28"/>
          <w:szCs w:val="28"/>
          <w:highlight w:val="none"/>
        </w:rPr>
        <w:t>2、</w:t>
      </w:r>
      <w:r>
        <w:rPr>
          <w:rFonts w:hint="eastAsia" w:ascii="宋体" w:hAnsi="宋体" w:cs="宋体"/>
          <w:sz w:val="28"/>
          <w:szCs w:val="28"/>
          <w:highlight w:val="none"/>
        </w:rPr>
        <w:t>负责对</w:t>
      </w:r>
      <w:r>
        <w:rPr>
          <w:rFonts w:hint="eastAsia" w:ascii="宋体" w:hAnsi="宋体"/>
          <w:sz w:val="28"/>
          <w:szCs w:val="28"/>
          <w:highlight w:val="none"/>
        </w:rPr>
        <w:t>柴油发电机房</w:t>
      </w:r>
      <w:r>
        <w:rPr>
          <w:rFonts w:hint="eastAsia" w:ascii="宋体" w:hAnsi="宋体" w:cs="宋体"/>
          <w:sz w:val="28"/>
          <w:szCs w:val="28"/>
          <w:highlight w:val="none"/>
        </w:rPr>
        <w:t>原有气体灭火系统的拆除</w:t>
      </w:r>
      <w:r>
        <w:rPr>
          <w:rFonts w:hint="eastAsia" w:hAnsi="宋体"/>
          <w:kern w:val="28"/>
          <w:sz w:val="28"/>
          <w:szCs w:val="28"/>
          <w:highlight w:val="none"/>
        </w:rPr>
        <w:t>（原有气体管道保</w:t>
      </w:r>
      <w:r>
        <w:rPr>
          <w:rFonts w:hAnsi="宋体"/>
          <w:kern w:val="28"/>
          <w:sz w:val="28"/>
          <w:szCs w:val="28"/>
          <w:highlight w:val="none"/>
        </w:rPr>
        <w:t>留</w:t>
      </w:r>
      <w:r>
        <w:rPr>
          <w:rFonts w:hint="eastAsia" w:hAnsi="宋体"/>
          <w:kern w:val="28"/>
          <w:sz w:val="28"/>
          <w:szCs w:val="28"/>
          <w:highlight w:val="none"/>
        </w:rPr>
        <w:t>，部</w:t>
      </w:r>
      <w:r>
        <w:rPr>
          <w:rFonts w:hAnsi="宋体"/>
          <w:kern w:val="28"/>
          <w:sz w:val="28"/>
          <w:szCs w:val="28"/>
          <w:highlight w:val="none"/>
        </w:rPr>
        <w:t>分控制</w:t>
      </w:r>
      <w:r>
        <w:rPr>
          <w:rFonts w:hint="eastAsia" w:hAnsi="宋体"/>
          <w:kern w:val="28"/>
          <w:sz w:val="28"/>
          <w:szCs w:val="28"/>
          <w:highlight w:val="none"/>
        </w:rPr>
        <w:t>线路保留）</w:t>
      </w:r>
      <w:r>
        <w:rPr>
          <w:rFonts w:hint="eastAsia" w:ascii="宋体" w:hAnsi="宋体" w:cs="宋体"/>
          <w:sz w:val="28"/>
          <w:szCs w:val="28"/>
          <w:highlight w:val="none"/>
        </w:rPr>
        <w:t>，</w:t>
      </w:r>
      <w:r>
        <w:rPr>
          <w:rFonts w:hint="eastAsia" w:hAnsi="宋体"/>
          <w:kern w:val="28"/>
          <w:sz w:val="28"/>
          <w:szCs w:val="28"/>
          <w:highlight w:val="none"/>
        </w:rPr>
        <w:t>原有保</w:t>
      </w:r>
      <w:r>
        <w:rPr>
          <w:rFonts w:hAnsi="宋体"/>
          <w:kern w:val="28"/>
          <w:sz w:val="28"/>
          <w:szCs w:val="28"/>
          <w:highlight w:val="none"/>
        </w:rPr>
        <w:t>留</w:t>
      </w:r>
      <w:r>
        <w:rPr>
          <w:rFonts w:hint="eastAsia" w:hAnsi="宋体"/>
          <w:kern w:val="28"/>
          <w:sz w:val="28"/>
          <w:szCs w:val="28"/>
          <w:highlight w:val="none"/>
        </w:rPr>
        <w:t>的部</w:t>
      </w:r>
      <w:r>
        <w:rPr>
          <w:rFonts w:hAnsi="宋体"/>
          <w:kern w:val="28"/>
          <w:sz w:val="28"/>
          <w:szCs w:val="28"/>
          <w:highlight w:val="none"/>
        </w:rPr>
        <w:t>分控制</w:t>
      </w:r>
      <w:r>
        <w:rPr>
          <w:rFonts w:hint="eastAsia" w:hAnsi="宋体"/>
          <w:kern w:val="28"/>
          <w:sz w:val="28"/>
          <w:szCs w:val="28"/>
          <w:highlight w:val="none"/>
        </w:rPr>
        <w:t>线路检测、维</w:t>
      </w:r>
      <w:r>
        <w:rPr>
          <w:rFonts w:hAnsi="宋体"/>
          <w:kern w:val="28"/>
          <w:sz w:val="28"/>
          <w:szCs w:val="28"/>
          <w:highlight w:val="none"/>
        </w:rPr>
        <w:t>修</w:t>
      </w:r>
      <w:r>
        <w:rPr>
          <w:rFonts w:hint="eastAsia" w:hAnsi="宋体"/>
          <w:kern w:val="28"/>
          <w:sz w:val="28"/>
          <w:szCs w:val="28"/>
          <w:highlight w:val="none"/>
        </w:rPr>
        <w:t>或更换。</w:t>
      </w:r>
    </w:p>
    <w:p>
      <w:pPr>
        <w:spacing w:line="360" w:lineRule="auto"/>
        <w:ind w:firstLine="560" w:firstLineChars="200"/>
        <w:rPr>
          <w:rFonts w:hint="eastAsia" w:ascii="宋体" w:hAnsi="宋体" w:cs="宋体"/>
          <w:sz w:val="28"/>
          <w:szCs w:val="28"/>
          <w:highlight w:val="none"/>
        </w:rPr>
      </w:pPr>
      <w:r>
        <w:rPr>
          <w:rFonts w:hint="eastAsia" w:hAnsi="宋体"/>
          <w:kern w:val="28"/>
          <w:sz w:val="28"/>
          <w:szCs w:val="28"/>
          <w:highlight w:val="none"/>
        </w:rPr>
        <w:t>3、</w:t>
      </w:r>
      <w:r>
        <w:rPr>
          <w:rFonts w:hint="eastAsia" w:ascii="宋体" w:hAnsi="宋体" w:cs="宋体"/>
          <w:sz w:val="28"/>
          <w:szCs w:val="28"/>
          <w:highlight w:val="none"/>
        </w:rPr>
        <w:t>负责新装气体灭火系统设备和材料的供应、安装。</w:t>
      </w:r>
    </w:p>
    <w:p>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4、负责将新装气体</w:t>
      </w:r>
      <w:r>
        <w:rPr>
          <w:rFonts w:hint="eastAsia" w:ascii="宋体" w:hAnsi="宋体"/>
          <w:sz w:val="28"/>
          <w:szCs w:val="28"/>
          <w:highlight w:val="none"/>
        </w:rPr>
        <w:t>灭火系统的报警</w:t>
      </w:r>
      <w:r>
        <w:rPr>
          <w:rFonts w:hint="eastAsia" w:ascii="宋体" w:hAnsi="宋体"/>
          <w:color w:val="000000"/>
          <w:sz w:val="28"/>
          <w:szCs w:val="28"/>
          <w:highlight w:val="none"/>
        </w:rPr>
        <w:t>、故障、放气等</w:t>
      </w:r>
      <w:r>
        <w:rPr>
          <w:rFonts w:hint="eastAsia" w:ascii="宋体" w:hAnsi="宋体"/>
          <w:sz w:val="28"/>
          <w:szCs w:val="28"/>
          <w:highlight w:val="none"/>
        </w:rPr>
        <w:t>信号接入本大楼消防自动报警系统。</w:t>
      </w:r>
    </w:p>
    <w:p>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5、负责进行新装气体灭火系统的系统调试及联调、系统验收</w:t>
      </w:r>
      <w:r>
        <w:rPr>
          <w:rFonts w:hint="eastAsia" w:ascii="宋体" w:hAnsi="宋体" w:cs="宋体"/>
          <w:color w:val="000000"/>
          <w:sz w:val="28"/>
          <w:szCs w:val="28"/>
          <w:highlight w:val="none"/>
        </w:rPr>
        <w:t>；通过具备相应资质的第三方消防系统检测机构检测合格、并提供检测合格报告。</w:t>
      </w:r>
      <w:r>
        <w:rPr>
          <w:rFonts w:hint="eastAsia" w:ascii="宋体" w:hAnsi="宋体" w:cs="宋体"/>
          <w:sz w:val="28"/>
          <w:szCs w:val="28"/>
          <w:highlight w:val="none"/>
        </w:rPr>
        <w:t>系统具备通过相关消防单位消防报</w:t>
      </w:r>
      <w:r>
        <w:rPr>
          <w:rFonts w:ascii="宋体" w:hAnsi="宋体" w:cs="宋体"/>
          <w:sz w:val="28"/>
          <w:szCs w:val="28"/>
          <w:highlight w:val="none"/>
        </w:rPr>
        <w:t>备</w:t>
      </w:r>
      <w:r>
        <w:rPr>
          <w:rFonts w:hint="eastAsia" w:ascii="宋体" w:hAnsi="宋体" w:cs="宋体"/>
          <w:sz w:val="28"/>
          <w:szCs w:val="28"/>
          <w:highlight w:val="none"/>
        </w:rPr>
        <w:t>、报</w:t>
      </w:r>
      <w:r>
        <w:rPr>
          <w:rFonts w:ascii="宋体" w:hAnsi="宋体" w:cs="宋体"/>
          <w:sz w:val="28"/>
          <w:szCs w:val="28"/>
          <w:highlight w:val="none"/>
        </w:rPr>
        <w:t>验及</w:t>
      </w:r>
      <w:r>
        <w:rPr>
          <w:rFonts w:hint="eastAsia" w:ascii="宋体" w:hAnsi="宋体" w:cs="宋体"/>
          <w:sz w:val="28"/>
          <w:szCs w:val="28"/>
          <w:highlight w:val="none"/>
        </w:rPr>
        <w:t>验收的条件。</w:t>
      </w:r>
    </w:p>
    <w:p>
      <w:pPr>
        <w:spacing w:line="360" w:lineRule="auto"/>
        <w:ind w:firstLine="560" w:firstLineChars="200"/>
        <w:rPr>
          <w:rFonts w:hint="eastAsia" w:ascii="宋体" w:hAnsi="宋体" w:cs="宋体"/>
          <w:sz w:val="28"/>
          <w:szCs w:val="28"/>
          <w:highlight w:val="none"/>
        </w:rPr>
      </w:pPr>
      <w:r>
        <w:rPr>
          <w:rFonts w:hint="eastAsia"/>
          <w:sz w:val="28"/>
          <w:szCs w:val="28"/>
          <w:highlight w:val="none"/>
        </w:rPr>
        <w:t>6、</w:t>
      </w:r>
      <w:r>
        <w:rPr>
          <w:rFonts w:hint="eastAsia" w:ascii="宋体" w:hAnsi="宋体" w:cs="宋体"/>
          <w:sz w:val="28"/>
          <w:szCs w:val="28"/>
          <w:highlight w:val="none"/>
        </w:rPr>
        <w:t>负责新装气体灭火系统正式移交后系统质</w:t>
      </w:r>
      <w:r>
        <w:rPr>
          <w:rFonts w:ascii="宋体" w:hAnsi="宋体" w:cs="宋体"/>
          <w:sz w:val="28"/>
          <w:szCs w:val="28"/>
          <w:highlight w:val="none"/>
        </w:rPr>
        <w:t>保期内的</w:t>
      </w:r>
      <w:r>
        <w:rPr>
          <w:rFonts w:hint="eastAsia" w:ascii="宋体" w:hAnsi="宋体" w:cs="宋体"/>
          <w:sz w:val="28"/>
          <w:szCs w:val="28"/>
          <w:highlight w:val="none"/>
        </w:rPr>
        <w:t>技术服务支持、设备维修等售后工作。</w:t>
      </w:r>
    </w:p>
    <w:p>
      <w:pPr>
        <w:spacing w:line="360" w:lineRule="auto"/>
        <w:ind w:firstLine="560" w:firstLineChars="200"/>
        <w:rPr>
          <w:rFonts w:hint="eastAsia"/>
          <w:sz w:val="28"/>
          <w:szCs w:val="28"/>
          <w:highlight w:val="none"/>
        </w:rPr>
      </w:pPr>
      <w:r>
        <w:rPr>
          <w:rFonts w:hint="eastAsia" w:ascii="宋体" w:hAnsi="宋体" w:cs="宋体"/>
          <w:sz w:val="28"/>
          <w:szCs w:val="28"/>
          <w:highlight w:val="none"/>
        </w:rPr>
        <w:t>7、</w:t>
      </w:r>
      <w:r>
        <w:rPr>
          <w:rFonts w:hint="eastAsia"/>
          <w:sz w:val="28"/>
          <w:szCs w:val="28"/>
          <w:highlight w:val="none"/>
        </w:rPr>
        <w:t>负责对物业公司现场操作及维护的人员进行培训，培训内容包括新装系统运行原理、系统操作、系统运行、事故处理及系统维护等。</w:t>
      </w:r>
    </w:p>
    <w:p>
      <w:pPr>
        <w:spacing w:line="360" w:lineRule="auto"/>
        <w:ind w:firstLine="562" w:firstLineChars="200"/>
        <w:rPr>
          <w:rFonts w:hint="eastAsia"/>
          <w:b/>
          <w:sz w:val="28"/>
          <w:szCs w:val="28"/>
          <w:highlight w:val="none"/>
        </w:rPr>
      </w:pPr>
      <w:r>
        <w:rPr>
          <w:rFonts w:hint="eastAsia"/>
          <w:b/>
          <w:sz w:val="28"/>
          <w:szCs w:val="28"/>
          <w:highlight w:val="none"/>
          <w:lang w:eastAsia="zh-CN"/>
        </w:rPr>
        <w:t>（</w:t>
      </w:r>
      <w:r>
        <w:rPr>
          <w:rFonts w:hint="eastAsia"/>
          <w:b/>
          <w:sz w:val="28"/>
          <w:szCs w:val="28"/>
          <w:highlight w:val="none"/>
          <w:lang w:val="en-US" w:eastAsia="zh-CN"/>
        </w:rPr>
        <w:t>二</w:t>
      </w:r>
      <w:r>
        <w:rPr>
          <w:rFonts w:hint="eastAsia"/>
          <w:b/>
          <w:sz w:val="28"/>
          <w:szCs w:val="28"/>
          <w:highlight w:val="none"/>
          <w:lang w:eastAsia="zh-CN"/>
        </w:rPr>
        <w:t>）</w:t>
      </w:r>
      <w:r>
        <w:rPr>
          <w:rFonts w:hint="eastAsia" w:ascii="宋体" w:hAnsi="宋体" w:cs="宋体"/>
          <w:b/>
          <w:kern w:val="0"/>
          <w:sz w:val="28"/>
          <w:szCs w:val="28"/>
          <w:highlight w:val="none"/>
        </w:rPr>
        <w:t>气体灭火系统</w:t>
      </w:r>
      <w:r>
        <w:rPr>
          <w:rFonts w:hint="eastAsia" w:hAnsi="宋体"/>
          <w:b/>
          <w:sz w:val="28"/>
          <w:szCs w:val="28"/>
          <w:highlight w:val="none"/>
        </w:rPr>
        <w:t>技术参数及要求</w:t>
      </w:r>
      <w:r>
        <w:rPr>
          <w:rFonts w:hint="eastAsia"/>
          <w:b/>
          <w:sz w:val="28"/>
          <w:szCs w:val="28"/>
          <w:highlight w:val="none"/>
        </w:rPr>
        <w:t>：</w:t>
      </w:r>
    </w:p>
    <w:p>
      <w:pPr>
        <w:autoSpaceDE w:val="0"/>
        <w:autoSpaceDN w:val="0"/>
        <w:adjustRightInd w:val="0"/>
        <w:ind w:firstLine="560" w:firstLineChars="200"/>
        <w:rPr>
          <w:rFonts w:hint="eastAsia" w:ascii="宋体" w:hAnsi="宋体"/>
          <w:sz w:val="28"/>
          <w:szCs w:val="28"/>
          <w:highlight w:val="none"/>
        </w:rPr>
      </w:pPr>
      <w:r>
        <w:rPr>
          <w:rFonts w:hint="eastAsia" w:ascii="宋体" w:hAnsi="宋体"/>
          <w:sz w:val="28"/>
          <w:szCs w:val="28"/>
          <w:highlight w:val="none"/>
        </w:rPr>
        <w:t>在</w:t>
      </w:r>
      <w:r>
        <w:rPr>
          <w:rFonts w:hint="eastAsia" w:hAnsi="宋体"/>
          <w:kern w:val="28"/>
          <w:sz w:val="28"/>
          <w:szCs w:val="28"/>
          <w:highlight w:val="none"/>
        </w:rPr>
        <w:t>大学城信息枢纽楼</w:t>
      </w:r>
      <w:r>
        <w:rPr>
          <w:rFonts w:hint="eastAsia" w:ascii="宋体" w:hAnsi="宋体"/>
          <w:sz w:val="28"/>
          <w:szCs w:val="28"/>
          <w:highlight w:val="none"/>
        </w:rPr>
        <w:t>副楼柴油发电机房设置全淹没气体七氟丙烷灭火系统</w:t>
      </w:r>
      <w:r>
        <w:rPr>
          <w:rFonts w:ascii="宋体" w:hAnsi="宋体"/>
          <w:sz w:val="28"/>
          <w:szCs w:val="28"/>
          <w:highlight w:val="none"/>
        </w:rPr>
        <w:t>,</w:t>
      </w:r>
      <w:r>
        <w:rPr>
          <w:rFonts w:hint="eastAsia" w:ascii="宋体" w:hAnsi="宋体"/>
          <w:sz w:val="28"/>
          <w:szCs w:val="28"/>
          <w:highlight w:val="none"/>
        </w:rPr>
        <w:t xml:space="preserve"> 同时该气体灭火系统的报警</w:t>
      </w:r>
      <w:r>
        <w:rPr>
          <w:rFonts w:hint="eastAsia" w:ascii="宋体" w:hAnsi="宋体"/>
          <w:color w:val="000000"/>
          <w:sz w:val="28"/>
          <w:szCs w:val="28"/>
          <w:highlight w:val="none"/>
        </w:rPr>
        <w:t>、故障、放气等</w:t>
      </w:r>
      <w:r>
        <w:rPr>
          <w:rFonts w:hint="eastAsia" w:ascii="宋体" w:hAnsi="宋体"/>
          <w:sz w:val="28"/>
          <w:szCs w:val="28"/>
          <w:highlight w:val="none"/>
        </w:rPr>
        <w:t>信号需接入本大楼消防自动报警系统。施工单位应选择具相关资质的专业厂商的产品。</w:t>
      </w:r>
    </w:p>
    <w:p>
      <w:pPr>
        <w:autoSpaceDE w:val="0"/>
        <w:autoSpaceDN w:val="0"/>
        <w:adjustRightInd w:val="0"/>
        <w:ind w:firstLine="562" w:firstLineChars="200"/>
        <w:rPr>
          <w:rFonts w:hint="eastAsia" w:ascii="宋体" w:hAnsi="宋体"/>
          <w:b/>
          <w:sz w:val="28"/>
          <w:szCs w:val="28"/>
          <w:highlight w:val="none"/>
        </w:rPr>
      </w:pPr>
      <w:r>
        <w:rPr>
          <w:rFonts w:hint="eastAsia" w:ascii="宋体" w:hAnsi="宋体"/>
          <w:b/>
          <w:sz w:val="28"/>
          <w:szCs w:val="28"/>
          <w:highlight w:val="none"/>
          <w:lang w:val="en-US" w:eastAsia="zh-CN"/>
        </w:rPr>
        <w:t>1、</w:t>
      </w:r>
      <w:r>
        <w:rPr>
          <w:rFonts w:hint="eastAsia" w:ascii="宋体" w:hAnsi="宋体"/>
          <w:b/>
          <w:sz w:val="28"/>
          <w:szCs w:val="28"/>
          <w:highlight w:val="none"/>
        </w:rPr>
        <w:t>气体灭火系统联动要求</w:t>
      </w:r>
    </w:p>
    <w:p>
      <w:pPr>
        <w:autoSpaceDE w:val="0"/>
        <w:autoSpaceDN w:val="0"/>
        <w:adjustRightInd w:val="0"/>
        <w:ind w:firstLine="281" w:firstLineChars="100"/>
        <w:rPr>
          <w:rFonts w:ascii="宋体" w:hAnsi="宋体"/>
          <w:b/>
          <w:sz w:val="28"/>
          <w:szCs w:val="28"/>
          <w:highlight w:val="none"/>
        </w:rPr>
      </w:pPr>
      <w:r>
        <w:rPr>
          <w:rFonts w:hint="eastAsia" w:ascii="宋体" w:hAnsi="宋体"/>
          <w:b/>
          <w:sz w:val="28"/>
          <w:szCs w:val="28"/>
          <w:highlight w:val="none"/>
          <w:lang w:eastAsia="zh-CN"/>
        </w:rPr>
        <w:t>（</w:t>
      </w:r>
      <w:r>
        <w:rPr>
          <w:rFonts w:hint="eastAsia" w:ascii="宋体" w:hAnsi="宋体"/>
          <w:b/>
          <w:sz w:val="28"/>
          <w:szCs w:val="28"/>
          <w:highlight w:val="none"/>
          <w:lang w:val="en-US" w:eastAsia="zh-CN"/>
        </w:rPr>
        <w:t>1</w:t>
      </w:r>
      <w:r>
        <w:rPr>
          <w:rFonts w:hint="eastAsia" w:ascii="宋体" w:hAnsi="宋体"/>
          <w:b/>
          <w:sz w:val="28"/>
          <w:szCs w:val="28"/>
          <w:highlight w:val="none"/>
          <w:lang w:eastAsia="zh-CN"/>
        </w:rPr>
        <w:t>）</w:t>
      </w:r>
      <w:r>
        <w:rPr>
          <w:rFonts w:hint="eastAsia" w:ascii="宋体" w:hAnsi="宋体"/>
          <w:b/>
          <w:sz w:val="28"/>
          <w:szCs w:val="28"/>
          <w:highlight w:val="none"/>
        </w:rPr>
        <w:t>自动控制要求</w:t>
      </w:r>
    </w:p>
    <w:p>
      <w:pPr>
        <w:autoSpaceDE w:val="0"/>
        <w:autoSpaceDN w:val="0"/>
        <w:adjustRightInd w:val="0"/>
        <w:ind w:firstLine="560" w:firstLineChars="200"/>
        <w:rPr>
          <w:rFonts w:ascii="宋体" w:hAnsi="宋体"/>
          <w:sz w:val="28"/>
          <w:szCs w:val="28"/>
          <w:highlight w:val="none"/>
        </w:rPr>
      </w:pPr>
      <w:r>
        <w:rPr>
          <w:rFonts w:hint="eastAsia" w:ascii="宋体" w:hAnsi="宋体"/>
          <w:sz w:val="28"/>
          <w:szCs w:val="28"/>
          <w:highlight w:val="none"/>
        </w:rPr>
        <w:t>气体灭火系统应根据保护范围中各区温</w:t>
      </w:r>
      <w:r>
        <w:rPr>
          <w:rFonts w:ascii="宋体" w:hAnsi="宋体"/>
          <w:sz w:val="28"/>
          <w:szCs w:val="28"/>
          <w:highlight w:val="none"/>
        </w:rPr>
        <w:t>/</w:t>
      </w:r>
      <w:r>
        <w:rPr>
          <w:rFonts w:hint="eastAsia" w:ascii="宋体" w:hAnsi="宋体"/>
          <w:sz w:val="28"/>
          <w:szCs w:val="28"/>
          <w:highlight w:val="none"/>
        </w:rPr>
        <w:t>烟感探测器的反应而自动启动。这些探测器通过附设</w:t>
      </w:r>
      <w:r>
        <w:rPr>
          <w:rFonts w:hint="eastAsia" w:ascii="宋体" w:hAnsi="宋体"/>
          <w:color w:val="000000"/>
          <w:sz w:val="28"/>
          <w:szCs w:val="28"/>
          <w:highlight w:val="none"/>
        </w:rPr>
        <w:t>的相关电路来控制气体灭火系统，即有区域中的两个不同探测功能的探测器报警时，才会排放气体。当一个区中探测器报警时，控制板上即出现报警信号，警铃拉响，声或光警讯号亦出现在本大楼一楼消防自动报警控制器。当两个区中两个不同探测功能的探测器报</w:t>
      </w:r>
      <w:r>
        <w:rPr>
          <w:rFonts w:hint="eastAsia" w:ascii="宋体" w:hAnsi="宋体"/>
          <w:sz w:val="28"/>
          <w:szCs w:val="28"/>
          <w:highlight w:val="none"/>
        </w:rPr>
        <w:t>警时，附设的耦合继电器便启动，并引发如下联动动作</w:t>
      </w:r>
      <w:r>
        <w:rPr>
          <w:rFonts w:ascii="宋体" w:hAnsi="宋体"/>
          <w:sz w:val="28"/>
          <w:szCs w:val="28"/>
          <w:highlight w:val="none"/>
        </w:rPr>
        <w:t>:</w:t>
      </w:r>
    </w:p>
    <w:p>
      <w:pPr>
        <w:autoSpaceDE w:val="0"/>
        <w:autoSpaceDN w:val="0"/>
        <w:adjustRightInd w:val="0"/>
        <w:ind w:firstLine="560" w:firstLineChars="200"/>
        <w:rPr>
          <w:rFonts w:ascii="宋体" w:hAnsi="宋体"/>
          <w:sz w:val="28"/>
          <w:szCs w:val="28"/>
          <w:highlight w:val="none"/>
        </w:rPr>
      </w:pPr>
      <w:r>
        <w:rPr>
          <w:rFonts w:hint="default" w:ascii="Calibri" w:hAnsi="Calibri" w:cs="Calibri"/>
          <w:sz w:val="28"/>
          <w:szCs w:val="28"/>
          <w:highlight w:val="none"/>
          <w:lang w:val="en-US" w:eastAsia="zh-CN"/>
        </w:rPr>
        <w:t>①</w:t>
      </w:r>
      <w:r>
        <w:rPr>
          <w:rFonts w:hint="eastAsia" w:ascii="宋体" w:hAnsi="宋体"/>
          <w:sz w:val="28"/>
          <w:szCs w:val="28"/>
          <w:highlight w:val="none"/>
        </w:rPr>
        <w:t>“双”音器报警，控制板上并出现警报光信号。</w:t>
      </w:r>
      <w:r>
        <w:rPr>
          <w:rFonts w:ascii="宋体" w:hAnsi="宋体"/>
          <w:sz w:val="28"/>
          <w:szCs w:val="28"/>
          <w:highlight w:val="none"/>
        </w:rPr>
        <w:t xml:space="preserve"> </w:t>
      </w:r>
    </w:p>
    <w:p>
      <w:pPr>
        <w:autoSpaceDE w:val="0"/>
        <w:autoSpaceDN w:val="0"/>
        <w:adjustRightInd w:val="0"/>
        <w:ind w:firstLine="560" w:firstLineChars="200"/>
        <w:rPr>
          <w:rFonts w:ascii="宋体" w:hAnsi="宋体"/>
          <w:sz w:val="28"/>
          <w:szCs w:val="28"/>
          <w:highlight w:val="none"/>
        </w:rPr>
      </w:pPr>
      <w:r>
        <w:rPr>
          <w:rFonts w:hint="default" w:ascii="Calibri" w:hAnsi="Calibri" w:cs="Calibri"/>
          <w:sz w:val="28"/>
          <w:szCs w:val="28"/>
          <w:highlight w:val="none"/>
        </w:rPr>
        <w:t>②</w:t>
      </w:r>
      <w:r>
        <w:rPr>
          <w:rFonts w:hint="eastAsia" w:ascii="宋体" w:hAnsi="宋体"/>
          <w:sz w:val="28"/>
          <w:szCs w:val="28"/>
          <w:highlight w:val="none"/>
        </w:rPr>
        <w:t>控制器发出声光警报讯号。</w:t>
      </w:r>
    </w:p>
    <w:p>
      <w:pPr>
        <w:autoSpaceDE w:val="0"/>
        <w:autoSpaceDN w:val="0"/>
        <w:adjustRightInd w:val="0"/>
        <w:ind w:firstLine="560" w:firstLineChars="200"/>
        <w:rPr>
          <w:rFonts w:ascii="宋体" w:hAnsi="宋体"/>
          <w:sz w:val="28"/>
          <w:szCs w:val="28"/>
          <w:highlight w:val="none"/>
        </w:rPr>
      </w:pPr>
      <w:r>
        <w:rPr>
          <w:rFonts w:hint="default" w:ascii="Calibri" w:hAnsi="Calibri" w:cs="Calibri"/>
          <w:sz w:val="28"/>
          <w:szCs w:val="28"/>
          <w:highlight w:val="none"/>
        </w:rPr>
        <w:t>③</w:t>
      </w:r>
      <w:r>
        <w:rPr>
          <w:rFonts w:hint="eastAsia" w:ascii="宋体" w:hAnsi="宋体"/>
          <w:sz w:val="28"/>
          <w:szCs w:val="28"/>
          <w:highlight w:val="none"/>
        </w:rPr>
        <w:t>房间入口处的</w:t>
      </w:r>
      <w:r>
        <w:rPr>
          <w:rFonts w:hint="eastAsia" w:ascii="宋体" w:hAnsi="宋体"/>
          <w:color w:val="000000"/>
          <w:sz w:val="28"/>
          <w:szCs w:val="28"/>
          <w:highlight w:val="none"/>
        </w:rPr>
        <w:t>放气指示灯闪</w:t>
      </w:r>
      <w:r>
        <w:rPr>
          <w:rFonts w:hint="eastAsia" w:ascii="宋体" w:hAnsi="宋体"/>
          <w:sz w:val="28"/>
          <w:szCs w:val="28"/>
          <w:highlight w:val="none"/>
        </w:rPr>
        <w:t>动。</w:t>
      </w:r>
    </w:p>
    <w:p>
      <w:pPr>
        <w:autoSpaceDE w:val="0"/>
        <w:autoSpaceDN w:val="0"/>
        <w:adjustRightInd w:val="0"/>
        <w:ind w:firstLine="560" w:firstLineChars="200"/>
        <w:rPr>
          <w:rFonts w:ascii="宋体" w:hAnsi="宋体"/>
          <w:sz w:val="28"/>
          <w:szCs w:val="28"/>
          <w:highlight w:val="none"/>
        </w:rPr>
      </w:pPr>
      <w:r>
        <w:rPr>
          <w:rFonts w:hint="eastAsia" w:ascii="宋体" w:hAnsi="宋体" w:eastAsia="宋体" w:cs="宋体"/>
          <w:sz w:val="28"/>
          <w:szCs w:val="28"/>
          <w:highlight w:val="none"/>
        </w:rPr>
        <w:t>④</w:t>
      </w:r>
      <w:r>
        <w:rPr>
          <w:rFonts w:hint="eastAsia" w:ascii="宋体" w:hAnsi="宋体"/>
          <w:sz w:val="28"/>
          <w:szCs w:val="28"/>
          <w:highlight w:val="none"/>
        </w:rPr>
        <w:t>关闭通风机及风阀以封闭房间。</w:t>
      </w:r>
    </w:p>
    <w:p>
      <w:pPr>
        <w:autoSpaceDE w:val="0"/>
        <w:autoSpaceDN w:val="0"/>
        <w:adjustRightInd w:val="0"/>
        <w:ind w:firstLine="560" w:firstLineChars="200"/>
        <w:rPr>
          <w:rFonts w:ascii="宋体" w:hAnsi="宋体"/>
          <w:sz w:val="28"/>
          <w:szCs w:val="28"/>
          <w:highlight w:val="none"/>
        </w:rPr>
      </w:pPr>
      <w:r>
        <w:rPr>
          <w:rFonts w:hint="eastAsia" w:ascii="宋体" w:hAnsi="宋体" w:eastAsia="宋体" w:cs="宋体"/>
          <w:sz w:val="28"/>
          <w:szCs w:val="28"/>
          <w:highlight w:val="none"/>
        </w:rPr>
        <w:t>⑤</w:t>
      </w:r>
      <w:r>
        <w:rPr>
          <w:rFonts w:hint="eastAsia" w:ascii="宋体" w:hAnsi="宋体"/>
          <w:sz w:val="28"/>
          <w:szCs w:val="28"/>
          <w:highlight w:val="none"/>
        </w:rPr>
        <w:t>关闭所有房间内的通风口。</w:t>
      </w:r>
    </w:p>
    <w:p>
      <w:pPr>
        <w:autoSpaceDE w:val="0"/>
        <w:autoSpaceDN w:val="0"/>
        <w:adjustRightInd w:val="0"/>
        <w:ind w:left="279" w:leftChars="133" w:firstLine="420" w:firstLineChars="150"/>
        <w:rPr>
          <w:rFonts w:hint="eastAsia" w:ascii="宋体" w:hAnsi="宋体"/>
          <w:sz w:val="28"/>
          <w:szCs w:val="28"/>
          <w:highlight w:val="none"/>
        </w:rPr>
      </w:pPr>
      <w:r>
        <w:rPr>
          <w:rFonts w:hint="eastAsia" w:ascii="宋体" w:hAnsi="宋体" w:eastAsia="宋体" w:cs="宋体"/>
          <w:sz w:val="28"/>
          <w:szCs w:val="28"/>
          <w:highlight w:val="none"/>
        </w:rPr>
        <w:t>⑥</w:t>
      </w:r>
      <w:r>
        <w:rPr>
          <w:rFonts w:hint="eastAsia" w:ascii="宋体" w:hAnsi="宋体"/>
          <w:sz w:val="28"/>
          <w:szCs w:val="28"/>
          <w:highlight w:val="none"/>
        </w:rPr>
        <w:t>经过适当时间迟延</w:t>
      </w:r>
      <w:r>
        <w:rPr>
          <w:rFonts w:ascii="宋体" w:hAnsi="宋体"/>
          <w:sz w:val="28"/>
          <w:szCs w:val="28"/>
          <w:highlight w:val="none"/>
        </w:rPr>
        <w:t>(</w:t>
      </w:r>
      <w:r>
        <w:rPr>
          <w:rFonts w:hint="eastAsia" w:ascii="宋体" w:hAnsi="宋体"/>
          <w:sz w:val="28"/>
          <w:szCs w:val="28"/>
          <w:highlight w:val="none"/>
        </w:rPr>
        <w:t>不得超过</w:t>
      </w:r>
      <w:r>
        <w:rPr>
          <w:rFonts w:ascii="宋体" w:hAnsi="宋体"/>
          <w:sz w:val="28"/>
          <w:szCs w:val="28"/>
          <w:highlight w:val="none"/>
        </w:rPr>
        <w:t>30</w:t>
      </w:r>
      <w:r>
        <w:rPr>
          <w:rFonts w:hint="eastAsia" w:ascii="宋体" w:hAnsi="宋体"/>
          <w:sz w:val="28"/>
          <w:szCs w:val="28"/>
          <w:highlight w:val="none"/>
        </w:rPr>
        <w:t>秒</w:t>
      </w:r>
      <w:r>
        <w:rPr>
          <w:rFonts w:ascii="宋体" w:hAnsi="宋体"/>
          <w:sz w:val="28"/>
          <w:szCs w:val="28"/>
          <w:highlight w:val="none"/>
        </w:rPr>
        <w:t>)</w:t>
      </w:r>
      <w:r>
        <w:rPr>
          <w:rFonts w:hint="eastAsia" w:ascii="宋体" w:hAnsi="宋体"/>
          <w:sz w:val="28"/>
          <w:szCs w:val="28"/>
          <w:highlight w:val="none"/>
        </w:rPr>
        <w:t>后排放气体，并在</w:t>
      </w:r>
      <w:r>
        <w:rPr>
          <w:rFonts w:hint="eastAsia" w:ascii="宋体" w:hAnsi="宋体"/>
          <w:color w:val="000000"/>
          <w:sz w:val="28"/>
          <w:szCs w:val="28"/>
          <w:highlight w:val="none"/>
        </w:rPr>
        <w:t>10秒</w:t>
      </w:r>
      <w:r>
        <w:rPr>
          <w:rFonts w:hint="eastAsia" w:ascii="宋体" w:hAnsi="宋体"/>
          <w:sz w:val="28"/>
          <w:szCs w:val="28"/>
          <w:highlight w:val="none"/>
        </w:rPr>
        <w:t>内完全排尽。</w:t>
      </w:r>
    </w:p>
    <w:p>
      <w:pPr>
        <w:autoSpaceDE w:val="0"/>
        <w:autoSpaceDN w:val="0"/>
        <w:adjustRightInd w:val="0"/>
        <w:ind w:firstLine="700" w:firstLineChars="249"/>
        <w:rPr>
          <w:rFonts w:ascii="宋体" w:hAnsi="宋体"/>
          <w:b/>
          <w:sz w:val="28"/>
          <w:szCs w:val="28"/>
          <w:highlight w:val="none"/>
        </w:rPr>
      </w:pPr>
      <w:r>
        <w:rPr>
          <w:rFonts w:hint="eastAsia" w:ascii="宋体" w:hAnsi="宋体"/>
          <w:b/>
          <w:sz w:val="28"/>
          <w:szCs w:val="28"/>
          <w:highlight w:val="none"/>
          <w:lang w:val="en-US" w:eastAsia="zh-CN"/>
        </w:rPr>
        <w:t>(2)</w:t>
      </w:r>
      <w:r>
        <w:rPr>
          <w:rFonts w:hint="eastAsia" w:ascii="宋体" w:hAnsi="宋体"/>
          <w:b/>
          <w:sz w:val="28"/>
          <w:szCs w:val="28"/>
          <w:highlight w:val="none"/>
        </w:rPr>
        <w:t>手动控制要求</w:t>
      </w:r>
    </w:p>
    <w:p>
      <w:pPr>
        <w:autoSpaceDE w:val="0"/>
        <w:autoSpaceDN w:val="0"/>
        <w:adjustRightInd w:val="0"/>
        <w:ind w:firstLine="560" w:firstLineChars="200"/>
        <w:rPr>
          <w:rFonts w:hint="eastAsia" w:ascii="宋体" w:hAnsi="宋体"/>
          <w:sz w:val="28"/>
          <w:szCs w:val="28"/>
          <w:highlight w:val="none"/>
        </w:rPr>
      </w:pPr>
      <w:r>
        <w:rPr>
          <w:rFonts w:hint="eastAsia" w:ascii="宋体" w:hAnsi="宋体"/>
          <w:sz w:val="28"/>
          <w:szCs w:val="28"/>
          <w:highlight w:val="none"/>
        </w:rPr>
        <w:t>拉动设在保护区入口处拉杆的机械设备单元即可启动系统。手拉力不超过</w:t>
      </w:r>
      <w:r>
        <w:rPr>
          <w:rFonts w:ascii="宋体" w:hAnsi="宋体"/>
          <w:sz w:val="28"/>
          <w:szCs w:val="28"/>
          <w:highlight w:val="none"/>
        </w:rPr>
        <w:t>170</w:t>
      </w:r>
      <w:r>
        <w:rPr>
          <w:rFonts w:hint="eastAsia" w:ascii="宋体" w:hAnsi="宋体"/>
          <w:sz w:val="28"/>
          <w:szCs w:val="28"/>
          <w:highlight w:val="none"/>
        </w:rPr>
        <w:t>牛顿或位移不超过</w:t>
      </w:r>
      <w:r>
        <w:rPr>
          <w:rFonts w:ascii="宋体" w:hAnsi="宋体"/>
          <w:sz w:val="28"/>
          <w:szCs w:val="28"/>
          <w:highlight w:val="none"/>
        </w:rPr>
        <w:t>350</w:t>
      </w:r>
      <w:r>
        <w:rPr>
          <w:rFonts w:hint="eastAsia" w:ascii="宋体" w:hAnsi="宋体"/>
          <w:sz w:val="28"/>
          <w:szCs w:val="28"/>
          <w:highlight w:val="none"/>
        </w:rPr>
        <w:t>毫米。光和声警报号亦出现在本大楼一楼消防自动报警系统。</w:t>
      </w:r>
    </w:p>
    <w:p>
      <w:pPr>
        <w:autoSpaceDE w:val="0"/>
        <w:autoSpaceDN w:val="0"/>
        <w:adjustRightInd w:val="0"/>
        <w:ind w:firstLine="562" w:firstLineChars="200"/>
        <w:rPr>
          <w:rFonts w:hint="eastAsia" w:ascii="宋体" w:hAnsi="宋体"/>
          <w:b/>
          <w:sz w:val="28"/>
          <w:szCs w:val="28"/>
          <w:highlight w:val="none"/>
        </w:rPr>
      </w:pPr>
      <w:r>
        <w:rPr>
          <w:rFonts w:hint="eastAsia" w:ascii="宋体" w:hAnsi="宋体"/>
          <w:b/>
          <w:sz w:val="28"/>
          <w:szCs w:val="28"/>
          <w:highlight w:val="none"/>
          <w:lang w:val="en-US" w:eastAsia="zh-CN"/>
        </w:rPr>
        <w:t>2、</w:t>
      </w:r>
      <w:r>
        <w:rPr>
          <w:rFonts w:hint="eastAsia" w:ascii="宋体" w:hAnsi="宋体"/>
          <w:b/>
          <w:sz w:val="28"/>
          <w:szCs w:val="28"/>
          <w:highlight w:val="none"/>
        </w:rPr>
        <w:t>一般要求</w:t>
      </w:r>
    </w:p>
    <w:p>
      <w:pPr>
        <w:autoSpaceDE w:val="0"/>
        <w:autoSpaceDN w:val="0"/>
        <w:adjustRightInd w:val="0"/>
        <w:ind w:firstLine="560" w:firstLineChars="200"/>
        <w:rPr>
          <w:rFonts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有关系统的设备和安装工程须符合设计规范的要求。</w:t>
      </w:r>
    </w:p>
    <w:p>
      <w:pPr>
        <w:autoSpaceDE w:val="0"/>
        <w:autoSpaceDN w:val="0"/>
        <w:adjustRightInd w:val="0"/>
        <w:ind w:firstLine="560" w:firstLineChars="200"/>
        <w:rPr>
          <w:rFonts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2</w:t>
      </w:r>
      <w:r>
        <w:rPr>
          <w:rFonts w:hint="eastAsia" w:ascii="宋体" w:hAnsi="宋体"/>
          <w:sz w:val="28"/>
          <w:szCs w:val="28"/>
          <w:highlight w:val="none"/>
          <w:lang w:eastAsia="zh-CN"/>
        </w:rPr>
        <w:t>）</w:t>
      </w:r>
      <w:r>
        <w:rPr>
          <w:rFonts w:hint="eastAsia" w:ascii="宋体" w:hAnsi="宋体"/>
          <w:sz w:val="28"/>
          <w:szCs w:val="28"/>
          <w:highlight w:val="none"/>
        </w:rPr>
        <w:t>选择</w:t>
      </w:r>
      <w:r>
        <w:rPr>
          <w:rFonts w:hint="eastAsia" w:ascii="宋体" w:hAnsi="宋体"/>
          <w:color w:val="000000"/>
          <w:sz w:val="28"/>
          <w:szCs w:val="28"/>
          <w:highlight w:val="none"/>
        </w:rPr>
        <w:t>符合消防气体灭火国家标准的</w:t>
      </w:r>
      <w:r>
        <w:rPr>
          <w:rFonts w:hint="eastAsia" w:ascii="宋体" w:hAnsi="宋体"/>
          <w:sz w:val="28"/>
          <w:szCs w:val="28"/>
          <w:highlight w:val="none"/>
        </w:rPr>
        <w:t>设备和材料，同时所有设备和材料可在0摄氏度至</w:t>
      </w:r>
      <w:r>
        <w:rPr>
          <w:rFonts w:ascii="宋体" w:hAnsi="宋体"/>
          <w:sz w:val="28"/>
          <w:szCs w:val="28"/>
          <w:highlight w:val="none"/>
        </w:rPr>
        <w:t>50</w:t>
      </w:r>
      <w:r>
        <w:rPr>
          <w:rFonts w:hint="eastAsia" w:ascii="宋体" w:hAnsi="宋体"/>
          <w:sz w:val="28"/>
          <w:szCs w:val="28"/>
          <w:highlight w:val="none"/>
        </w:rPr>
        <w:t>摄氏度及</w:t>
      </w:r>
      <w:r>
        <w:rPr>
          <w:rFonts w:ascii="宋体" w:hAnsi="宋体"/>
          <w:sz w:val="28"/>
          <w:szCs w:val="28"/>
          <w:highlight w:val="none"/>
        </w:rPr>
        <w:t>100%</w:t>
      </w:r>
      <w:r>
        <w:rPr>
          <w:rFonts w:hint="eastAsia" w:ascii="宋体" w:hAnsi="宋体"/>
          <w:sz w:val="28"/>
          <w:szCs w:val="28"/>
          <w:highlight w:val="none"/>
        </w:rPr>
        <w:t>湿度的空气环境下不断地正常运作。</w:t>
      </w:r>
    </w:p>
    <w:p>
      <w:pPr>
        <w:autoSpaceDE w:val="0"/>
        <w:autoSpaceDN w:val="0"/>
        <w:adjustRightInd w:val="0"/>
        <w:ind w:firstLine="560" w:firstLineChars="20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3</w:t>
      </w:r>
      <w:r>
        <w:rPr>
          <w:rFonts w:hint="eastAsia" w:ascii="宋体" w:hAnsi="宋体"/>
          <w:sz w:val="28"/>
          <w:szCs w:val="28"/>
          <w:highlight w:val="none"/>
          <w:lang w:eastAsia="zh-CN"/>
        </w:rPr>
        <w:t>）</w:t>
      </w:r>
      <w:r>
        <w:rPr>
          <w:rFonts w:hint="eastAsia" w:ascii="宋体" w:hAnsi="宋体"/>
          <w:sz w:val="28"/>
          <w:szCs w:val="28"/>
          <w:highlight w:val="none"/>
        </w:rPr>
        <w:t>所有设备、材料和产品，须均为无瑕的全新产品，并应符合国家现行技术质量标准。</w:t>
      </w:r>
    </w:p>
    <w:p>
      <w:pPr>
        <w:autoSpaceDE w:val="0"/>
        <w:autoSpaceDN w:val="0"/>
        <w:adjustRightInd w:val="0"/>
        <w:ind w:firstLine="562" w:firstLineChars="200"/>
        <w:outlineLvl w:val="2"/>
        <w:rPr>
          <w:rFonts w:ascii="宋体" w:hAnsi="宋体"/>
          <w:b/>
          <w:sz w:val="28"/>
          <w:szCs w:val="28"/>
          <w:highlight w:val="none"/>
        </w:rPr>
      </w:pPr>
      <w:bookmarkStart w:id="0" w:name="_Toc397529986"/>
      <w:r>
        <w:rPr>
          <w:rFonts w:hint="eastAsia" w:ascii="宋体" w:hAnsi="宋体"/>
          <w:b/>
          <w:sz w:val="28"/>
          <w:szCs w:val="28"/>
          <w:highlight w:val="none"/>
          <w:lang w:val="en-US" w:eastAsia="zh-CN"/>
        </w:rPr>
        <w:t>3、</w:t>
      </w:r>
      <w:r>
        <w:rPr>
          <w:rFonts w:ascii="宋体" w:hAnsi="宋体"/>
          <w:b/>
          <w:sz w:val="28"/>
          <w:szCs w:val="28"/>
          <w:highlight w:val="none"/>
        </w:rPr>
        <w:t>系统各主要部件性能要求</w:t>
      </w:r>
      <w:bookmarkEnd w:id="0"/>
    </w:p>
    <w:p>
      <w:pPr>
        <w:autoSpaceDE w:val="0"/>
        <w:autoSpaceDN w:val="0"/>
        <w:adjustRightInd w:val="0"/>
        <w:ind w:firstLine="562" w:firstLineChars="200"/>
        <w:outlineLvl w:val="2"/>
        <w:rPr>
          <w:rFonts w:ascii="宋体" w:hAnsi="宋体"/>
          <w:b/>
          <w:sz w:val="28"/>
          <w:szCs w:val="28"/>
          <w:highlight w:val="none"/>
        </w:rPr>
      </w:pPr>
      <w:bookmarkStart w:id="1" w:name="_Toc397529987"/>
      <w:r>
        <w:rPr>
          <w:rFonts w:hint="eastAsia" w:ascii="宋体" w:hAnsi="宋体"/>
          <w:b/>
          <w:sz w:val="28"/>
          <w:szCs w:val="28"/>
          <w:highlight w:val="none"/>
          <w:lang w:eastAsia="zh-CN"/>
        </w:rPr>
        <w:t>（</w:t>
      </w:r>
      <w:r>
        <w:rPr>
          <w:rFonts w:hint="eastAsia" w:ascii="宋体" w:hAnsi="宋体"/>
          <w:b/>
          <w:sz w:val="28"/>
          <w:szCs w:val="28"/>
          <w:highlight w:val="none"/>
          <w:lang w:val="en-US" w:eastAsia="zh-CN"/>
        </w:rPr>
        <w:t>1</w:t>
      </w:r>
      <w:r>
        <w:rPr>
          <w:rFonts w:hint="eastAsia" w:ascii="宋体" w:hAnsi="宋体"/>
          <w:b/>
          <w:sz w:val="28"/>
          <w:szCs w:val="28"/>
          <w:highlight w:val="none"/>
          <w:lang w:eastAsia="zh-CN"/>
        </w:rPr>
        <w:t>）</w:t>
      </w:r>
      <w:r>
        <w:rPr>
          <w:rFonts w:hint="eastAsia" w:ascii="宋体" w:hAnsi="宋体"/>
          <w:b/>
          <w:sz w:val="28"/>
          <w:szCs w:val="28"/>
          <w:highlight w:val="none"/>
        </w:rPr>
        <w:t>系统压力</w:t>
      </w:r>
      <w:bookmarkEnd w:id="1"/>
    </w:p>
    <w:p>
      <w:pPr>
        <w:autoSpaceDE w:val="0"/>
        <w:autoSpaceDN w:val="0"/>
        <w:adjustRightInd w:val="0"/>
        <w:ind w:firstLine="560" w:firstLineChars="200"/>
        <w:rPr>
          <w:rFonts w:ascii="宋体" w:hAnsi="宋体"/>
          <w:sz w:val="28"/>
          <w:szCs w:val="28"/>
          <w:highlight w:val="none"/>
        </w:rPr>
      </w:pPr>
      <w:r>
        <w:rPr>
          <w:rFonts w:hint="eastAsia" w:ascii="宋体" w:hAnsi="宋体"/>
          <w:sz w:val="28"/>
          <w:szCs w:val="28"/>
          <w:highlight w:val="none"/>
        </w:rPr>
        <w:t>自动气体灭火系统压力不能大于</w:t>
      </w:r>
      <w:r>
        <w:rPr>
          <w:rFonts w:ascii="宋体" w:hAnsi="宋体"/>
          <w:sz w:val="28"/>
          <w:szCs w:val="28"/>
          <w:highlight w:val="none"/>
        </w:rPr>
        <w:t>6000</w:t>
      </w:r>
      <w:r>
        <w:rPr>
          <w:rFonts w:hint="eastAsia" w:ascii="宋体" w:hAnsi="宋体"/>
          <w:sz w:val="28"/>
          <w:szCs w:val="28"/>
          <w:highlight w:val="none"/>
        </w:rPr>
        <w:t>千帕斯卡公斤</w:t>
      </w:r>
      <w:r>
        <w:rPr>
          <w:rFonts w:ascii="宋体" w:hAnsi="宋体"/>
          <w:sz w:val="28"/>
          <w:szCs w:val="28"/>
          <w:highlight w:val="none"/>
        </w:rPr>
        <w:t>(</w:t>
      </w:r>
      <w:r>
        <w:rPr>
          <w:rFonts w:hint="eastAsia" w:ascii="宋体" w:hAnsi="宋体"/>
          <w:sz w:val="28"/>
          <w:szCs w:val="28"/>
          <w:highlight w:val="none"/>
        </w:rPr>
        <w:t>高压系统</w:t>
      </w:r>
      <w:r>
        <w:rPr>
          <w:rFonts w:ascii="宋体" w:hAnsi="宋体"/>
          <w:sz w:val="28"/>
          <w:szCs w:val="28"/>
          <w:highlight w:val="none"/>
        </w:rPr>
        <w:t>)</w:t>
      </w:r>
      <w:r>
        <w:rPr>
          <w:rFonts w:hint="eastAsia" w:ascii="宋体" w:hAnsi="宋体"/>
          <w:sz w:val="28"/>
          <w:szCs w:val="28"/>
          <w:highlight w:val="none"/>
        </w:rPr>
        <w:t>及</w:t>
      </w:r>
      <w:r>
        <w:rPr>
          <w:rFonts w:ascii="宋体" w:hAnsi="宋体"/>
          <w:sz w:val="28"/>
          <w:szCs w:val="28"/>
          <w:highlight w:val="none"/>
        </w:rPr>
        <w:t>4000</w:t>
      </w:r>
      <w:r>
        <w:rPr>
          <w:rFonts w:hint="eastAsia" w:ascii="宋体" w:hAnsi="宋体"/>
          <w:sz w:val="28"/>
          <w:szCs w:val="28"/>
          <w:highlight w:val="none"/>
        </w:rPr>
        <w:t>千帕斯卡公斤</w:t>
      </w:r>
      <w:r>
        <w:rPr>
          <w:rFonts w:ascii="宋体" w:hAnsi="宋体"/>
          <w:sz w:val="28"/>
          <w:szCs w:val="28"/>
          <w:highlight w:val="none"/>
        </w:rPr>
        <w:t>(</w:t>
      </w:r>
      <w:r>
        <w:rPr>
          <w:rFonts w:hint="eastAsia" w:ascii="宋体" w:hAnsi="宋体"/>
          <w:sz w:val="28"/>
          <w:szCs w:val="28"/>
          <w:highlight w:val="none"/>
        </w:rPr>
        <w:t>低压系统</w:t>
      </w:r>
      <w:r>
        <w:rPr>
          <w:rFonts w:ascii="宋体" w:hAnsi="宋体"/>
          <w:sz w:val="28"/>
          <w:szCs w:val="28"/>
          <w:highlight w:val="none"/>
        </w:rPr>
        <w:t>)</w:t>
      </w:r>
      <w:r>
        <w:rPr>
          <w:rFonts w:hint="eastAsia" w:ascii="宋体" w:hAnsi="宋体"/>
          <w:sz w:val="28"/>
          <w:szCs w:val="28"/>
          <w:highlight w:val="none"/>
        </w:rPr>
        <w:t>。</w:t>
      </w:r>
    </w:p>
    <w:p>
      <w:pPr>
        <w:autoSpaceDE w:val="0"/>
        <w:autoSpaceDN w:val="0"/>
        <w:adjustRightInd w:val="0"/>
        <w:ind w:firstLine="562" w:firstLineChars="200"/>
        <w:outlineLvl w:val="2"/>
        <w:rPr>
          <w:rFonts w:hint="eastAsia" w:ascii="宋体" w:hAnsi="宋体"/>
          <w:b/>
          <w:sz w:val="28"/>
          <w:szCs w:val="28"/>
          <w:highlight w:val="none"/>
        </w:rPr>
      </w:pPr>
      <w:bookmarkStart w:id="2" w:name="_Toc397529988"/>
      <w:r>
        <w:rPr>
          <w:rFonts w:hint="eastAsia" w:ascii="宋体" w:hAnsi="宋体"/>
          <w:b/>
          <w:sz w:val="28"/>
          <w:szCs w:val="28"/>
          <w:highlight w:val="none"/>
          <w:lang w:eastAsia="zh-CN"/>
        </w:rPr>
        <w:t>（</w:t>
      </w:r>
      <w:r>
        <w:rPr>
          <w:rFonts w:hint="eastAsia" w:ascii="宋体" w:hAnsi="宋体"/>
          <w:b/>
          <w:sz w:val="28"/>
          <w:szCs w:val="28"/>
          <w:highlight w:val="none"/>
          <w:lang w:val="en-US" w:eastAsia="zh-CN"/>
        </w:rPr>
        <w:t>2</w:t>
      </w:r>
      <w:r>
        <w:rPr>
          <w:rFonts w:hint="eastAsia" w:ascii="宋体" w:hAnsi="宋体"/>
          <w:b/>
          <w:sz w:val="28"/>
          <w:szCs w:val="28"/>
          <w:highlight w:val="none"/>
          <w:lang w:eastAsia="zh-CN"/>
        </w:rPr>
        <w:t>）</w:t>
      </w:r>
      <w:r>
        <w:rPr>
          <w:rFonts w:hint="eastAsia" w:ascii="宋体" w:hAnsi="宋体"/>
          <w:b/>
          <w:sz w:val="28"/>
          <w:szCs w:val="28"/>
          <w:highlight w:val="none"/>
        </w:rPr>
        <w:t>柜式储存装置</w:t>
      </w:r>
      <w:bookmarkEnd w:id="2"/>
    </w:p>
    <w:p>
      <w:pPr>
        <w:autoSpaceDE w:val="0"/>
        <w:autoSpaceDN w:val="0"/>
        <w:adjustRightInd w:val="0"/>
        <w:ind w:firstLine="548" w:firstLineChars="196"/>
        <w:outlineLvl w:val="2"/>
        <w:rPr>
          <w:rFonts w:ascii="宋体" w:hAnsi="宋体"/>
          <w:b/>
          <w:sz w:val="28"/>
          <w:szCs w:val="28"/>
          <w:highlight w:val="none"/>
        </w:rPr>
      </w:pPr>
      <w:r>
        <w:rPr>
          <w:rFonts w:hint="eastAsia" w:ascii="宋体" w:hAnsi="宋体"/>
          <w:sz w:val="28"/>
          <w:szCs w:val="28"/>
          <w:highlight w:val="none"/>
        </w:rPr>
        <w:t>储存容器上的压力指示器应朝向操作面，安装高度和方向应一致。储存容器正面应标明灭火剂名称标志和储存容器编号。储存容器的支、框架应固定牢靠，并做防腐处理。</w:t>
      </w:r>
    </w:p>
    <w:p>
      <w:pPr>
        <w:autoSpaceDE w:val="0"/>
        <w:autoSpaceDN w:val="0"/>
        <w:adjustRightInd w:val="0"/>
        <w:ind w:firstLine="562" w:firstLineChars="200"/>
        <w:outlineLvl w:val="2"/>
        <w:rPr>
          <w:rFonts w:ascii="宋体" w:hAnsi="宋体"/>
          <w:b/>
          <w:sz w:val="28"/>
          <w:szCs w:val="28"/>
          <w:highlight w:val="none"/>
        </w:rPr>
      </w:pPr>
      <w:bookmarkStart w:id="3" w:name="_Toc397529989"/>
      <w:r>
        <w:rPr>
          <w:rFonts w:hint="eastAsia" w:ascii="宋体" w:hAnsi="宋体"/>
          <w:b/>
          <w:sz w:val="28"/>
          <w:szCs w:val="28"/>
          <w:highlight w:val="none"/>
          <w:lang w:eastAsia="zh-CN"/>
        </w:rPr>
        <w:t>（</w:t>
      </w:r>
      <w:r>
        <w:rPr>
          <w:rFonts w:hint="eastAsia" w:ascii="宋体" w:hAnsi="宋体"/>
          <w:b/>
          <w:sz w:val="28"/>
          <w:szCs w:val="28"/>
          <w:highlight w:val="none"/>
          <w:lang w:val="en-US" w:eastAsia="zh-CN"/>
        </w:rPr>
        <w:t>3</w:t>
      </w:r>
      <w:r>
        <w:rPr>
          <w:rFonts w:hint="eastAsia" w:ascii="宋体" w:hAnsi="宋体"/>
          <w:b/>
          <w:sz w:val="28"/>
          <w:szCs w:val="28"/>
          <w:highlight w:val="none"/>
          <w:lang w:eastAsia="zh-CN"/>
        </w:rPr>
        <w:t>）</w:t>
      </w:r>
      <w:r>
        <w:rPr>
          <w:rFonts w:hint="eastAsia" w:ascii="宋体" w:hAnsi="宋体"/>
          <w:b/>
          <w:sz w:val="28"/>
          <w:szCs w:val="28"/>
          <w:highlight w:val="none"/>
        </w:rPr>
        <w:t>电磁驱动装置</w:t>
      </w:r>
      <w:bookmarkEnd w:id="3"/>
    </w:p>
    <w:p>
      <w:pPr>
        <w:autoSpaceDE w:val="0"/>
        <w:autoSpaceDN w:val="0"/>
        <w:adjustRightInd w:val="0"/>
        <w:ind w:firstLine="560" w:firstLineChars="200"/>
        <w:rPr>
          <w:rFonts w:hint="eastAsia" w:ascii="宋体" w:hAnsi="宋体"/>
          <w:sz w:val="28"/>
          <w:szCs w:val="28"/>
          <w:highlight w:val="none"/>
        </w:rPr>
      </w:pPr>
      <w:r>
        <w:rPr>
          <w:rFonts w:hint="eastAsia" w:ascii="宋体" w:hAnsi="宋体"/>
          <w:sz w:val="28"/>
          <w:szCs w:val="28"/>
          <w:highlight w:val="none"/>
        </w:rPr>
        <w:t>电气连接线应沿储存装置的支、框架或墙面固定。驱动气瓶的支、框架应固定牢靠，并作防腐处理。驱动气瓶正面应永久性标明驱动介质的名称和对应防护区名称或编号。</w:t>
      </w:r>
      <w:r>
        <w:rPr>
          <w:rFonts w:hint="eastAsia" w:ascii="宋体" w:hAnsi="宋体"/>
          <w:color w:val="000000"/>
          <w:sz w:val="28"/>
          <w:szCs w:val="28"/>
          <w:highlight w:val="none"/>
        </w:rPr>
        <w:t>本系统采用无管网气体灭火系统，气体灭火系统设备布置应符合要求</w:t>
      </w:r>
      <w:r>
        <w:rPr>
          <w:rFonts w:hint="eastAsia" w:ascii="宋体" w:hAnsi="宋体"/>
          <w:sz w:val="28"/>
          <w:szCs w:val="28"/>
          <w:highlight w:val="none"/>
        </w:rPr>
        <w:t>。</w:t>
      </w:r>
    </w:p>
    <w:p>
      <w:pPr>
        <w:autoSpaceDE w:val="0"/>
        <w:autoSpaceDN w:val="0"/>
        <w:adjustRightInd w:val="0"/>
        <w:ind w:firstLine="562" w:firstLineChars="200"/>
        <w:outlineLvl w:val="2"/>
        <w:rPr>
          <w:rFonts w:ascii="宋体" w:hAnsi="宋体"/>
          <w:b/>
          <w:sz w:val="28"/>
          <w:szCs w:val="28"/>
          <w:highlight w:val="none"/>
        </w:rPr>
      </w:pPr>
      <w:bookmarkStart w:id="4" w:name="_Toc397529990"/>
      <w:r>
        <w:rPr>
          <w:rFonts w:hint="eastAsia" w:ascii="宋体" w:hAnsi="宋体"/>
          <w:b/>
          <w:sz w:val="28"/>
          <w:szCs w:val="28"/>
          <w:highlight w:val="none"/>
          <w:lang w:eastAsia="zh-CN"/>
        </w:rPr>
        <w:t>（</w:t>
      </w:r>
      <w:r>
        <w:rPr>
          <w:rFonts w:hint="eastAsia" w:ascii="宋体" w:hAnsi="宋体"/>
          <w:b/>
          <w:sz w:val="28"/>
          <w:szCs w:val="28"/>
          <w:highlight w:val="none"/>
          <w:lang w:val="en-US" w:eastAsia="zh-CN"/>
        </w:rPr>
        <w:t>4</w:t>
      </w:r>
      <w:r>
        <w:rPr>
          <w:rFonts w:hint="eastAsia" w:ascii="宋体" w:hAnsi="宋体"/>
          <w:b/>
          <w:sz w:val="28"/>
          <w:szCs w:val="28"/>
          <w:highlight w:val="none"/>
          <w:lang w:eastAsia="zh-CN"/>
        </w:rPr>
        <w:t>）</w:t>
      </w:r>
      <w:r>
        <w:rPr>
          <w:rFonts w:hint="eastAsia" w:ascii="宋体" w:hAnsi="宋体"/>
          <w:b/>
          <w:sz w:val="28"/>
          <w:szCs w:val="28"/>
          <w:highlight w:val="none"/>
        </w:rPr>
        <w:t>防护区的要求</w:t>
      </w:r>
      <w:bookmarkEnd w:id="4"/>
    </w:p>
    <w:p>
      <w:pPr>
        <w:autoSpaceDE w:val="0"/>
        <w:autoSpaceDN w:val="0"/>
        <w:adjustRightInd w:val="0"/>
        <w:ind w:firstLine="560" w:firstLineChars="200"/>
        <w:rPr>
          <w:rFonts w:ascii="宋体" w:hAnsi="宋体"/>
          <w:sz w:val="28"/>
          <w:szCs w:val="28"/>
          <w:highlight w:val="none"/>
        </w:rPr>
      </w:pPr>
      <w:r>
        <w:rPr>
          <w:rFonts w:hint="eastAsia" w:ascii="宋体" w:hAnsi="宋体"/>
          <w:sz w:val="28"/>
          <w:szCs w:val="28"/>
          <w:highlight w:val="none"/>
        </w:rPr>
        <w:t>应是封闭良好的防火空间，门应向外开启并能自动关闭，疏散出口的门必须能从防护区内打开。</w:t>
      </w:r>
      <w:r>
        <w:rPr>
          <w:rFonts w:ascii="宋体" w:hAnsi="宋体"/>
          <w:sz w:val="28"/>
          <w:szCs w:val="28"/>
          <w:highlight w:val="none"/>
        </w:rPr>
        <w:t xml:space="preserve">    </w:t>
      </w:r>
    </w:p>
    <w:p>
      <w:pPr>
        <w:autoSpaceDE w:val="0"/>
        <w:autoSpaceDN w:val="0"/>
        <w:adjustRightInd w:val="0"/>
        <w:ind w:firstLine="560" w:firstLineChars="200"/>
        <w:rPr>
          <w:rFonts w:hint="eastAsia" w:ascii="宋体" w:hAnsi="宋体"/>
          <w:sz w:val="28"/>
          <w:szCs w:val="28"/>
          <w:highlight w:val="none"/>
        </w:rPr>
      </w:pPr>
      <w:r>
        <w:rPr>
          <w:rFonts w:hint="eastAsia" w:ascii="宋体" w:hAnsi="宋体"/>
          <w:sz w:val="28"/>
          <w:szCs w:val="28"/>
          <w:highlight w:val="none"/>
        </w:rPr>
        <w:t>防护区的围护结构及门、窗的耐火极限不应低于</w:t>
      </w:r>
      <w:r>
        <w:rPr>
          <w:rFonts w:ascii="宋体" w:hAnsi="宋体"/>
          <w:sz w:val="28"/>
          <w:szCs w:val="28"/>
          <w:highlight w:val="none"/>
        </w:rPr>
        <w:t>0.5h</w:t>
      </w:r>
      <w:r>
        <w:rPr>
          <w:rFonts w:hint="eastAsia" w:ascii="宋体" w:hAnsi="宋体"/>
          <w:sz w:val="28"/>
          <w:szCs w:val="28"/>
          <w:highlight w:val="none"/>
        </w:rPr>
        <w:t>，吊顶的耐火极限不应低于</w:t>
      </w:r>
      <w:r>
        <w:rPr>
          <w:rFonts w:ascii="宋体" w:hAnsi="宋体"/>
          <w:sz w:val="28"/>
          <w:szCs w:val="28"/>
          <w:highlight w:val="none"/>
        </w:rPr>
        <w:t>0.25h</w:t>
      </w:r>
      <w:r>
        <w:rPr>
          <w:rFonts w:hint="eastAsia" w:ascii="宋体" w:hAnsi="宋体"/>
          <w:sz w:val="28"/>
          <w:szCs w:val="28"/>
          <w:highlight w:val="none"/>
        </w:rPr>
        <w:t>；围护结构及门、窗承受内压的允许压强不应低于</w:t>
      </w:r>
      <w:r>
        <w:rPr>
          <w:rFonts w:ascii="宋体" w:hAnsi="宋体"/>
          <w:sz w:val="28"/>
          <w:szCs w:val="28"/>
          <w:highlight w:val="none"/>
        </w:rPr>
        <w:t>1200Pa</w:t>
      </w:r>
      <w:r>
        <w:rPr>
          <w:rFonts w:hint="eastAsia" w:ascii="宋体" w:hAnsi="宋体"/>
          <w:sz w:val="28"/>
          <w:szCs w:val="28"/>
          <w:highlight w:val="none"/>
        </w:rPr>
        <w:t>。</w:t>
      </w:r>
    </w:p>
    <w:p>
      <w:pPr>
        <w:spacing w:before="156" w:beforeLines="50" w:line="360" w:lineRule="auto"/>
        <w:ind w:firstLine="562" w:firstLineChars="200"/>
        <w:outlineLvl w:val="0"/>
        <w:rPr>
          <w:rFonts w:hint="eastAsia" w:ascii="宋体" w:hAnsi="宋体"/>
          <w:b/>
          <w:sz w:val="28"/>
          <w:szCs w:val="28"/>
          <w:highlight w:val="none"/>
        </w:rPr>
      </w:pPr>
      <w:bookmarkStart w:id="5" w:name="_Toc397529991"/>
      <w:r>
        <w:rPr>
          <w:rFonts w:hint="eastAsia" w:ascii="宋体" w:hAnsi="宋体"/>
          <w:b/>
          <w:sz w:val="28"/>
          <w:szCs w:val="28"/>
          <w:highlight w:val="none"/>
          <w:lang w:eastAsia="zh-CN"/>
        </w:rPr>
        <w:t>（</w:t>
      </w:r>
      <w:r>
        <w:rPr>
          <w:rFonts w:hint="eastAsia" w:ascii="宋体" w:hAnsi="宋体"/>
          <w:b/>
          <w:sz w:val="28"/>
          <w:szCs w:val="28"/>
          <w:highlight w:val="none"/>
          <w:lang w:val="en-US" w:eastAsia="zh-CN"/>
        </w:rPr>
        <w:t>5</w:t>
      </w:r>
      <w:r>
        <w:rPr>
          <w:rFonts w:hint="eastAsia" w:ascii="宋体" w:hAnsi="宋体"/>
          <w:b/>
          <w:sz w:val="28"/>
          <w:szCs w:val="28"/>
          <w:highlight w:val="none"/>
          <w:lang w:eastAsia="zh-CN"/>
        </w:rPr>
        <w:t>）</w:t>
      </w:r>
      <w:r>
        <w:rPr>
          <w:rFonts w:hint="eastAsia" w:ascii="宋体" w:hAnsi="宋体"/>
          <w:b/>
          <w:sz w:val="28"/>
          <w:szCs w:val="28"/>
          <w:highlight w:val="none"/>
        </w:rPr>
        <w:t>泄压口</w:t>
      </w:r>
      <w:bookmarkEnd w:id="5"/>
    </w:p>
    <w:p>
      <w:pPr>
        <w:spacing w:before="156" w:beforeLines="50" w:line="360" w:lineRule="auto"/>
        <w:ind w:firstLine="560" w:firstLineChars="200"/>
        <w:outlineLvl w:val="0"/>
        <w:rPr>
          <w:rFonts w:ascii="宋体" w:hAnsi="宋体"/>
          <w:sz w:val="28"/>
          <w:szCs w:val="28"/>
          <w:highlight w:val="none"/>
        </w:rPr>
      </w:pPr>
      <w:r>
        <w:rPr>
          <w:rFonts w:hint="eastAsia" w:ascii="宋体" w:hAnsi="宋体"/>
          <w:sz w:val="28"/>
          <w:szCs w:val="28"/>
          <w:highlight w:val="none"/>
        </w:rPr>
        <w:t>各防护区的泄压口宜设在外墙上，并应位于防护区净高的</w:t>
      </w:r>
      <w:r>
        <w:rPr>
          <w:rFonts w:ascii="宋体" w:hAnsi="宋体"/>
          <w:sz w:val="28"/>
          <w:szCs w:val="28"/>
          <w:highlight w:val="none"/>
        </w:rPr>
        <w:t>2/3</w:t>
      </w:r>
      <w:r>
        <w:rPr>
          <w:rFonts w:hint="eastAsia" w:ascii="宋体" w:hAnsi="宋体"/>
          <w:sz w:val="28"/>
          <w:szCs w:val="28"/>
          <w:highlight w:val="none"/>
        </w:rPr>
        <w:t>以上。</w:t>
      </w:r>
    </w:p>
    <w:p>
      <w:pPr>
        <w:spacing w:before="156" w:beforeLines="50" w:line="360" w:lineRule="auto"/>
        <w:ind w:firstLine="562" w:firstLineChars="200"/>
        <w:outlineLvl w:val="0"/>
        <w:rPr>
          <w:rFonts w:ascii="宋体" w:hAnsi="宋体"/>
          <w:b/>
          <w:sz w:val="28"/>
          <w:szCs w:val="28"/>
          <w:highlight w:val="none"/>
        </w:rPr>
      </w:pPr>
      <w:bookmarkStart w:id="6" w:name="_Toc397529992"/>
      <w:r>
        <w:rPr>
          <w:rFonts w:hint="eastAsia" w:ascii="宋体" w:hAnsi="宋体"/>
          <w:b/>
          <w:sz w:val="28"/>
          <w:szCs w:val="28"/>
          <w:highlight w:val="none"/>
          <w:lang w:eastAsia="zh-CN"/>
        </w:rPr>
        <w:t>（</w:t>
      </w:r>
      <w:r>
        <w:rPr>
          <w:rFonts w:hint="eastAsia" w:ascii="宋体" w:hAnsi="宋体"/>
          <w:b/>
          <w:sz w:val="28"/>
          <w:szCs w:val="28"/>
          <w:highlight w:val="none"/>
          <w:lang w:val="en-US" w:eastAsia="zh-CN"/>
        </w:rPr>
        <w:t>6</w:t>
      </w:r>
      <w:r>
        <w:rPr>
          <w:rFonts w:hint="eastAsia" w:ascii="宋体" w:hAnsi="宋体"/>
          <w:b/>
          <w:sz w:val="28"/>
          <w:szCs w:val="28"/>
          <w:highlight w:val="none"/>
          <w:lang w:eastAsia="zh-CN"/>
        </w:rPr>
        <w:t>）</w:t>
      </w:r>
      <w:r>
        <w:rPr>
          <w:rFonts w:hint="eastAsia" w:ascii="宋体" w:hAnsi="宋体"/>
          <w:b/>
          <w:sz w:val="28"/>
          <w:szCs w:val="28"/>
          <w:highlight w:val="none"/>
        </w:rPr>
        <w:t>安全要求</w:t>
      </w:r>
      <w:bookmarkEnd w:id="6"/>
    </w:p>
    <w:p>
      <w:pPr>
        <w:autoSpaceDE w:val="0"/>
        <w:autoSpaceDN w:val="0"/>
        <w:adjustRightInd w:val="0"/>
        <w:ind w:firstLine="560" w:firstLineChars="200"/>
        <w:rPr>
          <w:rFonts w:ascii="宋体" w:hAnsi="宋体"/>
          <w:sz w:val="28"/>
          <w:szCs w:val="28"/>
          <w:highlight w:val="none"/>
        </w:rPr>
      </w:pPr>
      <w:r>
        <w:rPr>
          <w:rFonts w:hint="eastAsia" w:ascii="宋体" w:hAnsi="宋体"/>
          <w:sz w:val="28"/>
          <w:szCs w:val="28"/>
          <w:highlight w:val="none"/>
        </w:rPr>
        <w:t>防护区入口处应设灭火系统防护标志。在门口位置以及气体保护区和气体库房内须设立适当的警告和指示牌，以提醒工作人员。指示的内容包括系统工作的详细情况、恢复方法以及在紧急状态下应采取的步骤。</w:t>
      </w:r>
    </w:p>
    <w:p>
      <w:pPr>
        <w:autoSpaceDE w:val="0"/>
        <w:autoSpaceDN w:val="0"/>
        <w:adjustRightInd w:val="0"/>
        <w:ind w:firstLine="560" w:firstLineChars="200"/>
        <w:rPr>
          <w:rFonts w:ascii="宋体" w:hAnsi="宋体"/>
          <w:sz w:val="28"/>
          <w:szCs w:val="28"/>
          <w:highlight w:val="none"/>
        </w:rPr>
      </w:pPr>
      <w:r>
        <w:rPr>
          <w:rFonts w:hint="eastAsia" w:ascii="宋体" w:hAnsi="宋体"/>
          <w:sz w:val="28"/>
          <w:szCs w:val="28"/>
          <w:highlight w:val="none"/>
        </w:rPr>
        <w:t>防护区应有能在</w:t>
      </w:r>
      <w:r>
        <w:rPr>
          <w:rFonts w:ascii="宋体" w:hAnsi="宋体"/>
          <w:sz w:val="28"/>
          <w:szCs w:val="28"/>
          <w:highlight w:val="none"/>
        </w:rPr>
        <w:t>30s</w:t>
      </w:r>
      <w:r>
        <w:rPr>
          <w:rFonts w:hint="eastAsia" w:ascii="宋体" w:hAnsi="宋体"/>
          <w:sz w:val="28"/>
          <w:szCs w:val="28"/>
          <w:highlight w:val="none"/>
        </w:rPr>
        <w:t>内使该区人员疏散完毕的走道与出口。</w:t>
      </w:r>
    </w:p>
    <w:p>
      <w:pPr>
        <w:ind w:firstLine="562" w:firstLineChars="200"/>
        <w:rPr>
          <w:b/>
          <w:sz w:val="28"/>
          <w:szCs w:val="28"/>
          <w:highlight w:val="none"/>
        </w:rPr>
      </w:pPr>
      <w:r>
        <w:rPr>
          <w:rFonts w:hint="eastAsia"/>
          <w:b/>
          <w:sz w:val="28"/>
          <w:szCs w:val="28"/>
          <w:highlight w:val="none"/>
          <w:lang w:eastAsia="zh-CN"/>
        </w:rPr>
        <w:t>（</w:t>
      </w:r>
      <w:r>
        <w:rPr>
          <w:rFonts w:hint="eastAsia"/>
          <w:b/>
          <w:sz w:val="28"/>
          <w:szCs w:val="28"/>
          <w:highlight w:val="none"/>
          <w:lang w:val="en-US" w:eastAsia="zh-CN"/>
        </w:rPr>
        <w:t>7</w:t>
      </w:r>
      <w:r>
        <w:rPr>
          <w:rFonts w:hint="eastAsia"/>
          <w:b/>
          <w:sz w:val="28"/>
          <w:szCs w:val="28"/>
          <w:highlight w:val="none"/>
          <w:lang w:eastAsia="zh-CN"/>
        </w:rPr>
        <w:t>）</w:t>
      </w:r>
      <w:r>
        <w:rPr>
          <w:b/>
          <w:sz w:val="28"/>
          <w:szCs w:val="28"/>
          <w:highlight w:val="none"/>
        </w:rPr>
        <w:t>备品备件</w:t>
      </w:r>
    </w:p>
    <w:p>
      <w:pPr>
        <w:ind w:firstLine="560" w:firstLineChars="200"/>
        <w:rPr>
          <w:rFonts w:hint="eastAsia"/>
          <w:sz w:val="28"/>
          <w:szCs w:val="28"/>
          <w:highlight w:val="none"/>
        </w:rPr>
      </w:pPr>
      <w:r>
        <w:rPr>
          <w:sz w:val="28"/>
          <w:szCs w:val="28"/>
          <w:highlight w:val="none"/>
        </w:rPr>
        <w:t>为了确保系统的正常运行，主要设备或部件包括</w:t>
      </w:r>
      <w:r>
        <w:rPr>
          <w:rFonts w:hint="eastAsia"/>
          <w:sz w:val="28"/>
          <w:szCs w:val="28"/>
          <w:highlight w:val="none"/>
        </w:rPr>
        <w:t>但不限于气体灭火</w:t>
      </w:r>
      <w:r>
        <w:rPr>
          <w:sz w:val="28"/>
          <w:szCs w:val="28"/>
          <w:highlight w:val="none"/>
        </w:rPr>
        <w:t>控制器的各种电路板、火灾探测器、</w:t>
      </w:r>
      <w:r>
        <w:rPr>
          <w:rFonts w:hint="eastAsia"/>
          <w:sz w:val="28"/>
          <w:szCs w:val="28"/>
          <w:highlight w:val="none"/>
        </w:rPr>
        <w:t>风阀、</w:t>
      </w:r>
      <w:r>
        <w:rPr>
          <w:sz w:val="28"/>
          <w:szCs w:val="28"/>
          <w:highlight w:val="none"/>
        </w:rPr>
        <w:t>各类模块、警铃、按钮等，</w:t>
      </w:r>
      <w:r>
        <w:rPr>
          <w:rFonts w:hint="eastAsia"/>
          <w:sz w:val="28"/>
          <w:szCs w:val="28"/>
          <w:highlight w:val="none"/>
        </w:rPr>
        <w:t>供应商</w:t>
      </w:r>
      <w:r>
        <w:rPr>
          <w:sz w:val="28"/>
          <w:szCs w:val="28"/>
          <w:highlight w:val="none"/>
        </w:rPr>
        <w:t>应按</w:t>
      </w:r>
      <w:r>
        <w:rPr>
          <w:rFonts w:hint="eastAsia"/>
          <w:sz w:val="28"/>
          <w:szCs w:val="28"/>
          <w:highlight w:val="none"/>
        </w:rPr>
        <w:t>2</w:t>
      </w:r>
      <w:r>
        <w:rPr>
          <w:sz w:val="28"/>
          <w:szCs w:val="28"/>
          <w:highlight w:val="none"/>
        </w:rPr>
        <w:t>年计算配置备品备件，</w:t>
      </w:r>
      <w:r>
        <w:rPr>
          <w:rFonts w:hint="eastAsia"/>
          <w:sz w:val="28"/>
          <w:szCs w:val="28"/>
          <w:highlight w:val="none"/>
        </w:rPr>
        <w:t>在投标文件中列明随机备品备件的名称、型号、数量及价格等内容。在系统质保期满后，当</w:t>
      </w:r>
      <w:r>
        <w:rPr>
          <w:rFonts w:hint="eastAsia"/>
          <w:sz w:val="28"/>
          <w:szCs w:val="28"/>
          <w:highlight w:val="none"/>
          <w:lang w:eastAsia="zh-CN"/>
        </w:rPr>
        <w:t>采购方</w:t>
      </w:r>
      <w:r>
        <w:rPr>
          <w:rFonts w:hint="eastAsia"/>
          <w:sz w:val="28"/>
          <w:szCs w:val="28"/>
          <w:highlight w:val="none"/>
        </w:rPr>
        <w:t>需要时，应可参照该价格单独协定进一步供应备品备件</w:t>
      </w:r>
      <w:r>
        <w:rPr>
          <w:sz w:val="28"/>
          <w:szCs w:val="28"/>
          <w:highlight w:val="none"/>
        </w:rPr>
        <w:t>。</w:t>
      </w:r>
    </w:p>
    <w:p>
      <w:pPr>
        <w:ind w:firstLine="562" w:firstLineChars="200"/>
        <w:rPr>
          <w:rFonts w:hint="eastAsia"/>
          <w:b/>
          <w:sz w:val="28"/>
          <w:szCs w:val="28"/>
          <w:highlight w:val="none"/>
        </w:rPr>
      </w:pPr>
      <w:r>
        <w:rPr>
          <w:rFonts w:hint="eastAsia"/>
          <w:b/>
          <w:sz w:val="28"/>
          <w:szCs w:val="28"/>
          <w:highlight w:val="none"/>
          <w:lang w:eastAsia="zh-CN"/>
        </w:rPr>
        <w:t>（</w:t>
      </w:r>
      <w:r>
        <w:rPr>
          <w:rFonts w:hint="eastAsia"/>
          <w:b/>
          <w:sz w:val="28"/>
          <w:szCs w:val="28"/>
          <w:highlight w:val="none"/>
          <w:lang w:val="en-US" w:eastAsia="zh-CN"/>
        </w:rPr>
        <w:t>四</w:t>
      </w:r>
      <w:r>
        <w:rPr>
          <w:rFonts w:hint="eastAsia"/>
          <w:b/>
          <w:sz w:val="28"/>
          <w:szCs w:val="28"/>
          <w:highlight w:val="none"/>
          <w:lang w:eastAsia="zh-CN"/>
        </w:rPr>
        <w:t>）</w:t>
      </w:r>
      <w:r>
        <w:rPr>
          <w:rFonts w:hint="eastAsia"/>
          <w:b/>
          <w:sz w:val="28"/>
          <w:szCs w:val="28"/>
          <w:highlight w:val="none"/>
        </w:rPr>
        <w:t>原信息枢纽楼副楼柴油发电机房气体灭火设计参数表与图纸</w:t>
      </w:r>
    </w:p>
    <w:p>
      <w:pPr>
        <w:rPr>
          <w:rFonts w:hint="eastAsia"/>
          <w:b/>
          <w:sz w:val="28"/>
          <w:szCs w:val="28"/>
          <w:highlight w:val="none"/>
        </w:rPr>
      </w:pPr>
      <w:r>
        <w:rPr>
          <w:rFonts w:hint="eastAsia"/>
          <w:b/>
          <w:sz w:val="28"/>
          <w:szCs w:val="28"/>
          <w:highlight w:val="none"/>
        </w:rPr>
        <w:drawing>
          <wp:inline distT="0" distB="0" distL="114300" distR="114300">
            <wp:extent cx="3771900" cy="3586480"/>
            <wp:effectExtent l="0" t="0" r="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71900" cy="3586480"/>
                    </a:xfrm>
                    <a:prstGeom prst="rect">
                      <a:avLst/>
                    </a:prstGeom>
                    <a:noFill/>
                    <a:ln>
                      <a:noFill/>
                    </a:ln>
                  </pic:spPr>
                </pic:pic>
              </a:graphicData>
            </a:graphic>
          </wp:inline>
        </w:drawing>
      </w:r>
    </w:p>
    <w:p>
      <w:pPr>
        <w:rPr>
          <w:rFonts w:hint="eastAsia"/>
          <w:sz w:val="28"/>
          <w:szCs w:val="28"/>
          <w:highlight w:val="none"/>
        </w:rPr>
      </w:pPr>
      <w:r>
        <w:rPr>
          <w:rFonts w:hint="eastAsia"/>
          <w:sz w:val="28"/>
          <w:szCs w:val="28"/>
          <w:highlight w:val="none"/>
        </w:rPr>
        <w:drawing>
          <wp:inline distT="0" distB="0" distL="114300" distR="114300">
            <wp:extent cx="5269230" cy="6077585"/>
            <wp:effectExtent l="0" t="0" r="7620" b="184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269230" cy="6077585"/>
                    </a:xfrm>
                    <a:prstGeom prst="rect">
                      <a:avLst/>
                    </a:prstGeom>
                    <a:noFill/>
                    <a:ln>
                      <a:noFill/>
                    </a:ln>
                  </pic:spPr>
                </pic:pic>
              </a:graphicData>
            </a:graphic>
          </wp:inline>
        </w:drawing>
      </w:r>
    </w:p>
    <w:p>
      <w:pPr>
        <w:spacing w:before="156" w:beforeLines="50" w:line="360" w:lineRule="auto"/>
        <w:ind w:firstLine="562" w:firstLineChars="200"/>
        <w:outlineLvl w:val="0"/>
        <w:rPr>
          <w:rFonts w:hint="eastAsia"/>
          <w:b/>
          <w:sz w:val="28"/>
          <w:szCs w:val="28"/>
          <w:highlight w:val="none"/>
        </w:rPr>
      </w:pPr>
      <w:r>
        <w:rPr>
          <w:rFonts w:hint="eastAsia"/>
          <w:b/>
          <w:sz w:val="28"/>
          <w:szCs w:val="28"/>
          <w:highlight w:val="none"/>
          <w:lang w:eastAsia="zh-CN"/>
        </w:rPr>
        <w:t>（</w:t>
      </w:r>
      <w:r>
        <w:rPr>
          <w:rFonts w:hint="eastAsia"/>
          <w:b/>
          <w:sz w:val="28"/>
          <w:szCs w:val="28"/>
          <w:highlight w:val="none"/>
          <w:lang w:val="en-US" w:eastAsia="zh-CN"/>
        </w:rPr>
        <w:t>五</w:t>
      </w:r>
      <w:r>
        <w:rPr>
          <w:rFonts w:hint="eastAsia"/>
          <w:b/>
          <w:sz w:val="28"/>
          <w:szCs w:val="28"/>
          <w:highlight w:val="none"/>
          <w:lang w:eastAsia="zh-CN"/>
        </w:rPr>
        <w:t>）</w:t>
      </w:r>
      <w:r>
        <w:rPr>
          <w:rFonts w:hint="eastAsia"/>
          <w:b/>
          <w:sz w:val="28"/>
          <w:szCs w:val="28"/>
          <w:highlight w:val="none"/>
        </w:rPr>
        <w:t>、主要设备材料与工作清单</w:t>
      </w:r>
    </w:p>
    <w:tbl>
      <w:tblPr>
        <w:tblStyle w:val="20"/>
        <w:tblW w:w="9072" w:type="dxa"/>
        <w:tblInd w:w="250" w:type="dxa"/>
        <w:tblLayout w:type="fixed"/>
        <w:tblCellMar>
          <w:top w:w="0" w:type="dxa"/>
          <w:left w:w="108" w:type="dxa"/>
          <w:bottom w:w="0" w:type="dxa"/>
          <w:right w:w="108" w:type="dxa"/>
        </w:tblCellMar>
      </w:tblPr>
      <w:tblGrid>
        <w:gridCol w:w="1132"/>
        <w:gridCol w:w="5389"/>
        <w:gridCol w:w="1275"/>
        <w:gridCol w:w="1276"/>
      </w:tblGrid>
      <w:tr>
        <w:tblPrEx>
          <w:tblLayout w:type="fixed"/>
          <w:tblCellMar>
            <w:top w:w="0" w:type="dxa"/>
            <w:left w:w="108" w:type="dxa"/>
            <w:bottom w:w="0" w:type="dxa"/>
            <w:right w:w="108" w:type="dxa"/>
          </w:tblCellMar>
        </w:tblPrEx>
        <w:trPr>
          <w:trHeight w:val="657" w:hRule="atLeast"/>
        </w:trPr>
        <w:tc>
          <w:tcPr>
            <w:tcW w:w="9072" w:type="dxa"/>
            <w:gridSpan w:val="4"/>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副楼柴油发电机房主要设备材料与工作清单</w:t>
            </w:r>
          </w:p>
        </w:tc>
      </w:tr>
      <w:tr>
        <w:tblPrEx>
          <w:tblLayout w:type="fixed"/>
          <w:tblCellMar>
            <w:top w:w="0" w:type="dxa"/>
            <w:left w:w="108" w:type="dxa"/>
            <w:bottom w:w="0" w:type="dxa"/>
            <w:right w:w="108" w:type="dxa"/>
          </w:tblCellMar>
        </w:tblPrEx>
        <w:trPr>
          <w:trHeight w:val="90"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序号</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项目名称</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单位</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工程数量</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hint="eastAsia" w:ascii="宋体" w:hAnsi="宋体" w:cs="宋体"/>
                <w:color w:val="000000"/>
                <w:sz w:val="24"/>
                <w:highlight w:val="none"/>
              </w:rPr>
            </w:pPr>
            <w:r>
              <w:rPr>
                <w:rFonts w:hint="eastAsia" w:ascii="宋体" w:hAnsi="宋体" w:cs="宋体"/>
                <w:color w:val="000000"/>
                <w:sz w:val="24"/>
                <w:highlight w:val="none"/>
              </w:rPr>
              <w:t>40L柜式容器贮存装置</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套</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hint="eastAsia"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hint="eastAsia" w:ascii="宋体" w:hAnsi="宋体" w:cs="宋体"/>
                <w:color w:val="000000"/>
                <w:sz w:val="24"/>
                <w:highlight w:val="none"/>
              </w:rPr>
            </w:pPr>
            <w:r>
              <w:rPr>
                <w:rFonts w:hint="eastAsia" w:ascii="宋体" w:hAnsi="宋体" w:cs="宋体"/>
                <w:color w:val="000000"/>
                <w:sz w:val="24"/>
                <w:highlight w:val="none"/>
              </w:rPr>
              <w:t>70L柜式容器贮存装置</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套</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hint="eastAsia"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3</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100L柜式容器贮存装置</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套</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hint="eastAsia" w:ascii="宋体" w:hAnsi="宋体" w:cs="宋体"/>
                <w:color w:val="000000"/>
                <w:sz w:val="24"/>
                <w:highlight w:val="none"/>
              </w:rPr>
            </w:pPr>
            <w:r>
              <w:rPr>
                <w:rFonts w:hint="eastAsia" w:ascii="宋体" w:hAnsi="宋体" w:cs="宋体"/>
                <w:color w:val="000000"/>
                <w:sz w:val="24"/>
                <w:highlight w:val="none"/>
              </w:rPr>
              <w:t>2</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4</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七氟丙烷药剂HFC-227ea</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kg</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184.8</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5</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普通光电感烟探测器</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8</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6</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普通感温探测器</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18</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7</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 xml:space="preserve">消防警铃 </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台</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3</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8</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灭火控制器（含：四继电器模块、24VDC，7AH备用电池）</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台</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9</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输入模块</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hint="eastAsia" w:ascii="宋体" w:hAnsi="宋体" w:cs="宋体"/>
                <w:color w:val="000000"/>
                <w:sz w:val="24"/>
                <w:highlight w:val="none"/>
              </w:rPr>
            </w:pPr>
            <w:r>
              <w:rPr>
                <w:rFonts w:hint="eastAsia" w:ascii="宋体" w:hAnsi="宋体" w:cs="宋体"/>
                <w:color w:val="000000"/>
                <w:sz w:val="24"/>
                <w:highlight w:val="none"/>
              </w:rPr>
              <w:t>6</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10</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声光报警器</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台</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3</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11</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紧急启停按钮（含安装盒）</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3</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12</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手/自动转换开关</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3</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13</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放气指示灯</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3</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14</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备用电池 DC12V3.3Ah</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2</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15</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泄压口200*200</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2</w:t>
            </w:r>
          </w:p>
        </w:tc>
      </w:tr>
      <w:tr>
        <w:tblPrEx>
          <w:tblLayout w:type="fixed"/>
          <w:tblCellMar>
            <w:top w:w="0" w:type="dxa"/>
            <w:left w:w="108" w:type="dxa"/>
            <w:bottom w:w="0" w:type="dxa"/>
            <w:right w:w="108" w:type="dxa"/>
          </w:tblCellMar>
        </w:tblPrEx>
        <w:trPr>
          <w:trHeight w:val="45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16</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hint="eastAsia" w:ascii="宋体" w:hAnsi="宋体" w:cs="宋体"/>
                <w:color w:val="000000"/>
                <w:sz w:val="24"/>
                <w:highlight w:val="none"/>
              </w:rPr>
            </w:pPr>
            <w:r>
              <w:rPr>
                <w:rFonts w:hint="eastAsia" w:ascii="宋体" w:hAnsi="宋体" w:cs="宋体"/>
                <w:color w:val="000000"/>
                <w:sz w:val="24"/>
                <w:highlight w:val="none"/>
              </w:rPr>
              <w:t>泄压口450*450</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hint="eastAsia"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362"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17</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电线NH-RVS 2*1.5</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m</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550</w:t>
            </w:r>
          </w:p>
        </w:tc>
      </w:tr>
      <w:tr>
        <w:tblPrEx>
          <w:tblLayout w:type="fixed"/>
          <w:tblCellMar>
            <w:top w:w="0" w:type="dxa"/>
            <w:left w:w="108" w:type="dxa"/>
            <w:bottom w:w="0" w:type="dxa"/>
            <w:right w:w="108" w:type="dxa"/>
          </w:tblCellMar>
        </w:tblPrEx>
        <w:trPr>
          <w:trHeight w:val="369"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18</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电线 NH-BV  1.5</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m</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800</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19</w:t>
            </w:r>
          </w:p>
        </w:tc>
        <w:tc>
          <w:tcPr>
            <w:tcW w:w="5389" w:type="dxa"/>
            <w:tcBorders>
              <w:top w:val="nil"/>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金属线管DN25</w:t>
            </w:r>
          </w:p>
        </w:tc>
        <w:tc>
          <w:tcPr>
            <w:tcW w:w="1275" w:type="dxa"/>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m</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400</w:t>
            </w:r>
          </w:p>
        </w:tc>
      </w:tr>
      <w:tr>
        <w:tblPrEx>
          <w:tblLayout w:type="fixed"/>
          <w:tblCellMar>
            <w:top w:w="0" w:type="dxa"/>
            <w:left w:w="108" w:type="dxa"/>
            <w:bottom w:w="0" w:type="dxa"/>
            <w:right w:w="108" w:type="dxa"/>
          </w:tblCellMar>
        </w:tblPrEx>
        <w:trPr>
          <w:trHeight w:val="270" w:hRule="atLeast"/>
        </w:trPr>
        <w:tc>
          <w:tcPr>
            <w:tcW w:w="1132" w:type="dxa"/>
            <w:tcBorders>
              <w:top w:val="nil"/>
              <w:left w:val="single" w:color="000000" w:sz="8"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20</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气体灭火系统调试</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套</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21</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原有气体灭火系统装置的拆除（保</w:t>
            </w:r>
            <w:r>
              <w:rPr>
                <w:rFonts w:ascii="宋体" w:hAnsi="宋体" w:cs="宋体"/>
                <w:color w:val="000000"/>
                <w:sz w:val="24"/>
                <w:highlight w:val="none"/>
              </w:rPr>
              <w:t>留</w:t>
            </w:r>
            <w:r>
              <w:rPr>
                <w:rFonts w:hint="eastAsia" w:ascii="宋体" w:hAnsi="宋体" w:cs="宋体"/>
                <w:color w:val="000000"/>
                <w:sz w:val="24"/>
                <w:highlight w:val="none"/>
              </w:rPr>
              <w:t>项</w:t>
            </w:r>
            <w:r>
              <w:rPr>
                <w:rFonts w:ascii="宋体" w:hAnsi="宋体" w:cs="宋体"/>
                <w:color w:val="000000"/>
                <w:sz w:val="24"/>
                <w:highlight w:val="none"/>
              </w:rPr>
              <w:t>除外</w:t>
            </w:r>
            <w:r>
              <w:rPr>
                <w:rFonts w:hint="eastAsia" w:ascii="宋体" w:hAnsi="宋体" w:cs="宋体"/>
                <w:color w:val="000000"/>
                <w:sz w:val="24"/>
                <w:highlight w:val="none"/>
              </w:rPr>
              <w:t>）</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项</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22</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hint="eastAsia" w:ascii="宋体" w:hAnsi="宋体" w:cs="宋体"/>
                <w:color w:val="000000"/>
                <w:sz w:val="24"/>
                <w:highlight w:val="none"/>
              </w:rPr>
            </w:pPr>
            <w:r>
              <w:rPr>
                <w:rFonts w:hint="eastAsia" w:ascii="宋体" w:hAnsi="宋体" w:cs="宋体"/>
                <w:color w:val="000000"/>
                <w:sz w:val="24"/>
                <w:highlight w:val="none"/>
              </w:rPr>
              <w:t>输入输出模块</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hint="eastAsia" w:ascii="宋体" w:hAnsi="宋体" w:cs="宋体"/>
                <w:color w:val="000000"/>
                <w:sz w:val="24"/>
                <w:highlight w:val="none"/>
              </w:rPr>
            </w:pPr>
            <w:r>
              <w:rPr>
                <w:rFonts w:hint="eastAsia" w:ascii="宋体" w:hAnsi="宋体" w:cs="宋体"/>
                <w:color w:val="000000"/>
                <w:sz w:val="24"/>
                <w:highlight w:val="none"/>
              </w:rPr>
              <w:t>8</w:t>
            </w:r>
          </w:p>
        </w:tc>
      </w:tr>
      <w:tr>
        <w:tblPrEx>
          <w:tblLayout w:type="fixed"/>
          <w:tblCellMar>
            <w:top w:w="0" w:type="dxa"/>
            <w:left w:w="108" w:type="dxa"/>
            <w:bottom w:w="0" w:type="dxa"/>
            <w:right w:w="108" w:type="dxa"/>
          </w:tblCellMar>
        </w:tblPrEx>
        <w:trPr>
          <w:trHeight w:val="9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23</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天花拆除及恢复</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项</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24</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墙面打孔及修复</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项</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25</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70℃电动防火阀</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4</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26</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280℃电动防火阀</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个</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4</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27</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系统深化设计</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项</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28</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系统检测</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项</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29</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消防中心信号接入</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项</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w:t>
            </w:r>
          </w:p>
        </w:tc>
      </w:tr>
      <w:tr>
        <w:tblPrEx>
          <w:tblLayout w:type="fixed"/>
          <w:tblCellMar>
            <w:top w:w="0" w:type="dxa"/>
            <w:left w:w="108" w:type="dxa"/>
            <w:bottom w:w="0" w:type="dxa"/>
            <w:right w:w="108" w:type="dxa"/>
          </w:tblCellMar>
        </w:tblPrEx>
        <w:trPr>
          <w:trHeight w:val="270" w:hRule="atLeast"/>
        </w:trPr>
        <w:tc>
          <w:tcPr>
            <w:tcW w:w="11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4"/>
                <w:highlight w:val="none"/>
              </w:rPr>
            </w:pPr>
            <w:r>
              <w:rPr>
                <w:rFonts w:hint="eastAsia" w:ascii="宋体" w:hAnsi="宋体" w:cs="宋体"/>
                <w:color w:val="000000"/>
                <w:sz w:val="24"/>
                <w:highlight w:val="none"/>
              </w:rPr>
              <w:t>30</w:t>
            </w:r>
          </w:p>
        </w:tc>
        <w:tc>
          <w:tcPr>
            <w:tcW w:w="5389" w:type="dxa"/>
            <w:tcBorders>
              <w:top w:val="single" w:color="000000" w:sz="4" w:space="0"/>
              <w:left w:val="nil"/>
              <w:bottom w:val="single" w:color="000000" w:sz="4" w:space="0"/>
              <w:right w:val="single" w:color="000000" w:sz="4" w:space="0"/>
            </w:tcBorders>
            <w:shd w:val="clear" w:color="FFFFFF" w:fill="FFFFFF"/>
            <w:noWrap w:val="0"/>
            <w:vAlign w:val="center"/>
          </w:tcPr>
          <w:p>
            <w:pPr>
              <w:rPr>
                <w:rFonts w:ascii="宋体" w:hAnsi="宋体" w:cs="宋体"/>
                <w:color w:val="000000"/>
                <w:sz w:val="24"/>
                <w:highlight w:val="none"/>
              </w:rPr>
            </w:pPr>
            <w:r>
              <w:rPr>
                <w:rFonts w:hint="eastAsia" w:ascii="宋体" w:hAnsi="宋体" w:cs="宋体"/>
                <w:color w:val="000000"/>
                <w:sz w:val="24"/>
                <w:highlight w:val="none"/>
              </w:rPr>
              <w:t>废旧物品及施工垃圾清运</w:t>
            </w:r>
          </w:p>
        </w:tc>
        <w:tc>
          <w:tcPr>
            <w:tcW w:w="1275" w:type="dxa"/>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宋体"/>
                <w:color w:val="000000"/>
                <w:sz w:val="24"/>
                <w:highlight w:val="none"/>
              </w:rPr>
            </w:pPr>
            <w:r>
              <w:rPr>
                <w:rFonts w:hint="eastAsia" w:ascii="宋体" w:hAnsi="宋体" w:cs="宋体"/>
                <w:color w:val="000000"/>
                <w:sz w:val="24"/>
                <w:highlight w:val="none"/>
              </w:rPr>
              <w:t>项</w:t>
            </w:r>
          </w:p>
        </w:tc>
        <w:tc>
          <w:tcPr>
            <w:tcW w:w="1276" w:type="dxa"/>
            <w:tcBorders>
              <w:top w:val="single" w:color="000000" w:sz="4" w:space="0"/>
              <w:left w:val="nil"/>
              <w:bottom w:val="single" w:color="000000" w:sz="4" w:space="0"/>
              <w:right w:val="single" w:color="000000" w:sz="4" w:space="0"/>
            </w:tcBorders>
            <w:shd w:val="clear" w:color="FFFFFF" w:fill="FFFFFF"/>
            <w:noWrap w:val="0"/>
            <w:vAlign w:val="center"/>
          </w:tcPr>
          <w:p>
            <w:pPr>
              <w:jc w:val="right"/>
              <w:rPr>
                <w:rFonts w:ascii="宋体" w:hAnsi="宋体" w:cs="宋体"/>
                <w:color w:val="000000"/>
                <w:sz w:val="24"/>
                <w:highlight w:val="none"/>
              </w:rPr>
            </w:pPr>
            <w:r>
              <w:rPr>
                <w:rFonts w:hint="eastAsia" w:ascii="宋体" w:hAnsi="宋体" w:cs="宋体"/>
                <w:color w:val="000000"/>
                <w:sz w:val="24"/>
                <w:highlight w:val="none"/>
              </w:rPr>
              <w:t>1</w:t>
            </w:r>
          </w:p>
        </w:tc>
      </w:tr>
    </w:tbl>
    <w:p>
      <w:pPr>
        <w:spacing w:before="156" w:beforeLines="50" w:line="360" w:lineRule="auto"/>
        <w:ind w:firstLine="562" w:firstLineChars="200"/>
        <w:outlineLvl w:val="0"/>
        <w:rPr>
          <w:rFonts w:hint="eastAsia"/>
          <w:b/>
          <w:sz w:val="28"/>
          <w:szCs w:val="28"/>
          <w:highlight w:val="none"/>
        </w:rPr>
      </w:pPr>
      <w:r>
        <w:rPr>
          <w:rFonts w:hint="eastAsia"/>
          <w:b/>
          <w:sz w:val="28"/>
          <w:szCs w:val="28"/>
          <w:highlight w:val="none"/>
          <w:lang w:eastAsia="zh-CN"/>
        </w:rPr>
        <w:t>（</w:t>
      </w:r>
      <w:r>
        <w:rPr>
          <w:rFonts w:hint="eastAsia"/>
          <w:b/>
          <w:sz w:val="28"/>
          <w:szCs w:val="28"/>
          <w:highlight w:val="none"/>
          <w:lang w:val="en-US" w:eastAsia="zh-CN"/>
        </w:rPr>
        <w:t>六</w:t>
      </w:r>
      <w:r>
        <w:rPr>
          <w:rFonts w:hint="eastAsia"/>
          <w:b/>
          <w:sz w:val="28"/>
          <w:szCs w:val="28"/>
          <w:highlight w:val="none"/>
          <w:lang w:eastAsia="zh-CN"/>
        </w:rPr>
        <w:t>）</w:t>
      </w:r>
      <w:r>
        <w:rPr>
          <w:rFonts w:hint="eastAsia"/>
          <w:b/>
          <w:sz w:val="28"/>
          <w:szCs w:val="28"/>
          <w:highlight w:val="none"/>
        </w:rPr>
        <w:t>主要设备材料要求：</w:t>
      </w:r>
    </w:p>
    <w:p>
      <w:pPr>
        <w:widowControl/>
        <w:spacing w:line="300" w:lineRule="atLeast"/>
        <w:ind w:left="720" w:hanging="720" w:hangingChars="300"/>
        <w:jc w:val="center"/>
        <w:rPr>
          <w:rFonts w:hint="eastAsia" w:ascii="宋体" w:hAnsi="宋体"/>
          <w:sz w:val="24"/>
          <w:highlight w:val="none"/>
        </w:rPr>
      </w:pPr>
      <w:bookmarkStart w:id="7" w:name="_Toc330807138"/>
      <w:r>
        <w:rPr>
          <w:rFonts w:hint="eastAsia" w:ascii="宋体" w:hAnsi="宋体"/>
          <w:sz w:val="24"/>
          <w:highlight w:val="none"/>
        </w:rPr>
        <w:t>设备、材料厂家及品牌表</w:t>
      </w:r>
      <w:bookmarkEnd w:id="7"/>
    </w:p>
    <w:tbl>
      <w:tblPr>
        <w:tblStyle w:val="20"/>
        <w:tblW w:w="876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3"/>
        <w:gridCol w:w="1178"/>
        <w:gridCol w:w="1352"/>
        <w:gridCol w:w="3620"/>
        <w:gridCol w:w="20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6" w:hRule="atLeast"/>
          <w:jc w:val="center"/>
        </w:trPr>
        <w:tc>
          <w:tcPr>
            <w:tcW w:w="523"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序号</w:t>
            </w:r>
          </w:p>
        </w:tc>
        <w:tc>
          <w:tcPr>
            <w:tcW w:w="1178"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材料</w:t>
            </w:r>
          </w:p>
          <w:p>
            <w:pPr>
              <w:widowControl/>
              <w:jc w:val="center"/>
              <w:rPr>
                <w:rFonts w:hint="eastAsia" w:ascii="宋体" w:hAnsi="宋体"/>
                <w:kern w:val="0"/>
                <w:sz w:val="24"/>
                <w:highlight w:val="none"/>
              </w:rPr>
            </w:pPr>
            <w:r>
              <w:rPr>
                <w:rFonts w:hint="eastAsia" w:ascii="宋体" w:hAnsi="宋体"/>
                <w:kern w:val="0"/>
                <w:sz w:val="24"/>
                <w:highlight w:val="none"/>
              </w:rPr>
              <w:t>名称</w:t>
            </w: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品牌/商标</w:t>
            </w:r>
          </w:p>
        </w:tc>
        <w:tc>
          <w:tcPr>
            <w:tcW w:w="3620"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厂家全称</w:t>
            </w:r>
          </w:p>
        </w:tc>
        <w:tc>
          <w:tcPr>
            <w:tcW w:w="2091"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restart"/>
            <w:noWrap w:val="0"/>
            <w:vAlign w:val="center"/>
          </w:tcPr>
          <w:p>
            <w:pPr>
              <w:jc w:val="center"/>
              <w:rPr>
                <w:rFonts w:hint="eastAsia" w:ascii="宋体" w:hAnsi="宋体"/>
                <w:kern w:val="0"/>
                <w:sz w:val="24"/>
                <w:highlight w:val="none"/>
              </w:rPr>
            </w:pPr>
            <w:r>
              <w:rPr>
                <w:rFonts w:hint="eastAsia" w:ascii="宋体" w:hAnsi="宋体"/>
                <w:kern w:val="0"/>
                <w:sz w:val="24"/>
                <w:highlight w:val="none"/>
              </w:rPr>
              <w:t>1</w:t>
            </w:r>
          </w:p>
        </w:tc>
        <w:tc>
          <w:tcPr>
            <w:tcW w:w="1178" w:type="dxa"/>
            <w:vMerge w:val="restart"/>
            <w:noWrap w:val="0"/>
            <w:vAlign w:val="center"/>
          </w:tcPr>
          <w:p>
            <w:pPr>
              <w:jc w:val="center"/>
              <w:rPr>
                <w:rFonts w:hint="eastAsia" w:ascii="宋体" w:hAnsi="宋体"/>
                <w:kern w:val="0"/>
                <w:sz w:val="24"/>
                <w:highlight w:val="none"/>
              </w:rPr>
            </w:pPr>
            <w:r>
              <w:rPr>
                <w:rFonts w:hint="eastAsia" w:ascii="宋体" w:hAnsi="宋体"/>
                <w:kern w:val="0"/>
                <w:sz w:val="24"/>
                <w:highlight w:val="none"/>
              </w:rPr>
              <w:t>气体灭火设备</w:t>
            </w:r>
          </w:p>
        </w:tc>
        <w:tc>
          <w:tcPr>
            <w:tcW w:w="1352" w:type="dxa"/>
            <w:noWrap w:val="0"/>
            <w:vAlign w:val="center"/>
          </w:tcPr>
          <w:p>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致顺</w:t>
            </w:r>
          </w:p>
        </w:tc>
        <w:tc>
          <w:tcPr>
            <w:tcW w:w="3620" w:type="dxa"/>
            <w:noWrap w:val="0"/>
            <w:vAlign w:val="center"/>
          </w:tcPr>
          <w:p>
            <w:pPr>
              <w:widowControl/>
              <w:rPr>
                <w:rFonts w:hint="eastAsia" w:ascii="宋体" w:hAnsi="宋体"/>
                <w:color w:val="000000"/>
                <w:kern w:val="0"/>
                <w:sz w:val="24"/>
                <w:highlight w:val="none"/>
              </w:rPr>
            </w:pPr>
            <w:r>
              <w:rPr>
                <w:rFonts w:hint="eastAsia" w:ascii="宋体" w:hAnsi="宋体"/>
                <w:color w:val="000000"/>
                <w:kern w:val="0"/>
                <w:sz w:val="24"/>
                <w:highlight w:val="none"/>
              </w:rPr>
              <w:t>江西致顺消防科技有限公司</w:t>
            </w:r>
          </w:p>
        </w:tc>
        <w:tc>
          <w:tcPr>
            <w:tcW w:w="2091" w:type="dxa"/>
            <w:vMerge w:val="restart"/>
            <w:noWrap w:val="0"/>
            <w:vAlign w:val="center"/>
          </w:tcPr>
          <w:p>
            <w:pPr>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center"/>
              <w:rPr>
                <w:rFonts w:ascii="宋体" w:hAnsi="宋体"/>
                <w:kern w:val="0"/>
                <w:sz w:val="24"/>
                <w:highlight w:val="none"/>
              </w:rPr>
            </w:pPr>
          </w:p>
        </w:tc>
        <w:tc>
          <w:tcPr>
            <w:tcW w:w="1178" w:type="dxa"/>
            <w:vMerge w:val="continue"/>
            <w:noWrap w:val="0"/>
            <w:vAlign w:val="center"/>
          </w:tcPr>
          <w:p>
            <w:pPr>
              <w:widowControl/>
              <w:jc w:val="center"/>
              <w:rPr>
                <w:rFonts w:hint="eastAsia" w:ascii="宋体" w:hAnsi="宋体"/>
                <w:kern w:val="0"/>
                <w:sz w:val="24"/>
                <w:highlight w:val="none"/>
              </w:rPr>
            </w:pPr>
          </w:p>
        </w:tc>
        <w:tc>
          <w:tcPr>
            <w:tcW w:w="1352" w:type="dxa"/>
            <w:noWrap w:val="0"/>
            <w:vAlign w:val="center"/>
          </w:tcPr>
          <w:p>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广州兴进</w:t>
            </w:r>
          </w:p>
        </w:tc>
        <w:tc>
          <w:tcPr>
            <w:tcW w:w="3620" w:type="dxa"/>
            <w:noWrap w:val="0"/>
            <w:vAlign w:val="center"/>
          </w:tcPr>
          <w:p>
            <w:pPr>
              <w:widowControl/>
              <w:rPr>
                <w:rFonts w:hint="eastAsia" w:ascii="宋体" w:hAnsi="宋体"/>
                <w:color w:val="000000"/>
                <w:kern w:val="0"/>
                <w:sz w:val="24"/>
                <w:highlight w:val="none"/>
              </w:rPr>
            </w:pPr>
            <w:r>
              <w:rPr>
                <w:rFonts w:hint="eastAsia" w:ascii="宋体" w:hAnsi="宋体"/>
                <w:color w:val="000000"/>
                <w:kern w:val="0"/>
                <w:sz w:val="24"/>
                <w:highlight w:val="none"/>
              </w:rPr>
              <w:t>广州兴进消防设备有限公司</w:t>
            </w:r>
          </w:p>
        </w:tc>
        <w:tc>
          <w:tcPr>
            <w:tcW w:w="2091" w:type="dxa"/>
            <w:vMerge w:val="continue"/>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left"/>
              <w:rPr>
                <w:rFonts w:ascii="宋体" w:hAnsi="宋体"/>
                <w:kern w:val="0"/>
                <w:sz w:val="24"/>
                <w:highlight w:val="none"/>
              </w:rPr>
            </w:pPr>
          </w:p>
        </w:tc>
        <w:tc>
          <w:tcPr>
            <w:tcW w:w="1178" w:type="dxa"/>
            <w:vMerge w:val="continue"/>
            <w:noWrap w:val="0"/>
            <w:vAlign w:val="center"/>
          </w:tcPr>
          <w:p>
            <w:pPr>
              <w:widowControl/>
              <w:jc w:val="left"/>
              <w:rPr>
                <w:rFonts w:hint="eastAsia" w:ascii="宋体" w:hAnsi="宋体"/>
                <w:kern w:val="0"/>
                <w:sz w:val="24"/>
                <w:highlight w:val="none"/>
              </w:rPr>
            </w:pP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胜捷</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广东胜捷消防科技有限公司</w:t>
            </w:r>
          </w:p>
        </w:tc>
        <w:tc>
          <w:tcPr>
            <w:tcW w:w="2091" w:type="dxa"/>
            <w:vMerge w:val="continue"/>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restart"/>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2</w:t>
            </w:r>
          </w:p>
        </w:tc>
        <w:tc>
          <w:tcPr>
            <w:tcW w:w="1178" w:type="dxa"/>
            <w:vMerge w:val="restart"/>
            <w:noWrap w:val="0"/>
            <w:vAlign w:val="center"/>
          </w:tcPr>
          <w:p>
            <w:pPr>
              <w:widowControl/>
              <w:jc w:val="left"/>
              <w:rPr>
                <w:rFonts w:hint="eastAsia" w:ascii="宋体" w:hAnsi="宋体"/>
                <w:kern w:val="0"/>
                <w:sz w:val="24"/>
                <w:highlight w:val="none"/>
              </w:rPr>
            </w:pPr>
            <w:r>
              <w:rPr>
                <w:rFonts w:hint="eastAsia" w:ascii="宋体" w:hAnsi="宋体"/>
                <w:kern w:val="0"/>
                <w:sz w:val="24"/>
                <w:highlight w:val="none"/>
              </w:rPr>
              <w:t>电线电缆</w:t>
            </w:r>
          </w:p>
        </w:tc>
        <w:tc>
          <w:tcPr>
            <w:tcW w:w="1352"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番电/乐光</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广州番禺电缆集团有限公司</w:t>
            </w:r>
          </w:p>
        </w:tc>
        <w:tc>
          <w:tcPr>
            <w:tcW w:w="2091" w:type="dxa"/>
            <w:vMerge w:val="restart"/>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left"/>
              <w:rPr>
                <w:rFonts w:hint="eastAsia" w:ascii="宋体" w:hAnsi="宋体"/>
                <w:kern w:val="0"/>
                <w:sz w:val="24"/>
                <w:highlight w:val="none"/>
              </w:rPr>
            </w:pPr>
          </w:p>
        </w:tc>
        <w:tc>
          <w:tcPr>
            <w:tcW w:w="1178" w:type="dxa"/>
            <w:vMerge w:val="continue"/>
            <w:noWrap w:val="0"/>
            <w:vAlign w:val="center"/>
          </w:tcPr>
          <w:p>
            <w:pPr>
              <w:widowControl/>
              <w:jc w:val="left"/>
              <w:rPr>
                <w:rFonts w:hint="eastAsia" w:ascii="宋体" w:hAnsi="宋体"/>
                <w:kern w:val="0"/>
                <w:sz w:val="24"/>
                <w:highlight w:val="none"/>
              </w:rPr>
            </w:pP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双菱</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广州电缆厂有限公司</w:t>
            </w:r>
          </w:p>
        </w:tc>
        <w:tc>
          <w:tcPr>
            <w:tcW w:w="2091" w:type="dxa"/>
            <w:vMerge w:val="continue"/>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left"/>
              <w:rPr>
                <w:rFonts w:hint="eastAsia" w:ascii="宋体" w:hAnsi="宋体"/>
                <w:kern w:val="0"/>
                <w:sz w:val="24"/>
                <w:highlight w:val="none"/>
              </w:rPr>
            </w:pPr>
          </w:p>
        </w:tc>
        <w:tc>
          <w:tcPr>
            <w:tcW w:w="1178" w:type="dxa"/>
            <w:vMerge w:val="continue"/>
            <w:noWrap w:val="0"/>
            <w:vAlign w:val="center"/>
          </w:tcPr>
          <w:p>
            <w:pPr>
              <w:widowControl/>
              <w:jc w:val="left"/>
              <w:rPr>
                <w:rFonts w:hint="eastAsia" w:ascii="宋体" w:hAnsi="宋体"/>
                <w:kern w:val="0"/>
                <w:sz w:val="24"/>
                <w:highlight w:val="none"/>
              </w:rPr>
            </w:pP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南牌</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广东南洋电缆集团股份有限公司</w:t>
            </w:r>
          </w:p>
        </w:tc>
        <w:tc>
          <w:tcPr>
            <w:tcW w:w="2091" w:type="dxa"/>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restart"/>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3</w:t>
            </w:r>
          </w:p>
        </w:tc>
        <w:tc>
          <w:tcPr>
            <w:tcW w:w="1178" w:type="dxa"/>
            <w:vMerge w:val="restart"/>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镀锌线管</w:t>
            </w:r>
            <w:r>
              <w:rPr>
                <w:rFonts w:ascii="宋体" w:hAnsi="宋体"/>
                <w:kern w:val="0"/>
                <w:sz w:val="24"/>
                <w:highlight w:val="none"/>
              </w:rPr>
              <w:t>/</w:t>
            </w:r>
            <w:r>
              <w:rPr>
                <w:rFonts w:hint="eastAsia" w:ascii="宋体" w:hAnsi="宋体"/>
                <w:kern w:val="0"/>
                <w:sz w:val="24"/>
                <w:highlight w:val="none"/>
              </w:rPr>
              <w:t>线槽</w:t>
            </w:r>
            <w:r>
              <w:rPr>
                <w:rFonts w:ascii="宋体" w:hAnsi="宋体"/>
                <w:kern w:val="0"/>
                <w:sz w:val="24"/>
                <w:highlight w:val="none"/>
              </w:rPr>
              <w:t>/</w:t>
            </w:r>
            <w:r>
              <w:rPr>
                <w:rFonts w:hint="eastAsia" w:ascii="宋体" w:hAnsi="宋体"/>
                <w:kern w:val="0"/>
                <w:sz w:val="24"/>
                <w:highlight w:val="none"/>
              </w:rPr>
              <w:t>桥架</w:t>
            </w: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文兴</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广东文兴钢管有限公司</w:t>
            </w:r>
          </w:p>
        </w:tc>
        <w:tc>
          <w:tcPr>
            <w:tcW w:w="2091" w:type="dxa"/>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left"/>
              <w:rPr>
                <w:rFonts w:hint="eastAsia" w:ascii="宋体" w:hAnsi="宋体"/>
                <w:kern w:val="0"/>
                <w:sz w:val="24"/>
                <w:highlight w:val="none"/>
              </w:rPr>
            </w:pPr>
          </w:p>
        </w:tc>
        <w:tc>
          <w:tcPr>
            <w:tcW w:w="1178" w:type="dxa"/>
            <w:vMerge w:val="continue"/>
            <w:noWrap w:val="0"/>
            <w:vAlign w:val="center"/>
          </w:tcPr>
          <w:p>
            <w:pPr>
              <w:widowControl/>
              <w:jc w:val="left"/>
              <w:rPr>
                <w:rFonts w:hint="eastAsia" w:ascii="宋体" w:hAnsi="宋体"/>
                <w:kern w:val="0"/>
                <w:sz w:val="24"/>
                <w:highlight w:val="none"/>
              </w:rPr>
            </w:pP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一通</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广东一通管业科技有限公司</w:t>
            </w:r>
          </w:p>
        </w:tc>
        <w:tc>
          <w:tcPr>
            <w:tcW w:w="2091" w:type="dxa"/>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left"/>
              <w:rPr>
                <w:rFonts w:hint="eastAsia" w:ascii="宋体" w:hAnsi="宋体"/>
                <w:kern w:val="0"/>
                <w:sz w:val="24"/>
                <w:highlight w:val="none"/>
              </w:rPr>
            </w:pPr>
          </w:p>
        </w:tc>
        <w:tc>
          <w:tcPr>
            <w:tcW w:w="1178" w:type="dxa"/>
            <w:vMerge w:val="continue"/>
            <w:noWrap w:val="0"/>
            <w:vAlign w:val="center"/>
          </w:tcPr>
          <w:p>
            <w:pPr>
              <w:widowControl/>
              <w:jc w:val="left"/>
              <w:rPr>
                <w:rFonts w:hint="eastAsia" w:ascii="宋体" w:hAnsi="宋体"/>
                <w:kern w:val="0"/>
                <w:sz w:val="24"/>
                <w:highlight w:val="none"/>
              </w:rPr>
            </w:pPr>
          </w:p>
        </w:tc>
        <w:tc>
          <w:tcPr>
            <w:tcW w:w="1352" w:type="dxa"/>
            <w:noWrap w:val="0"/>
            <w:vAlign w:val="center"/>
          </w:tcPr>
          <w:p>
            <w:pPr>
              <w:widowControl/>
              <w:jc w:val="center"/>
              <w:rPr>
                <w:rFonts w:ascii="宋体" w:hAnsi="宋体"/>
                <w:color w:val="000000"/>
                <w:kern w:val="0"/>
                <w:sz w:val="24"/>
                <w:highlight w:val="none"/>
              </w:rPr>
            </w:pPr>
            <w:r>
              <w:rPr>
                <w:rFonts w:hint="eastAsia" w:ascii="宋体" w:hAnsi="宋体"/>
                <w:color w:val="000000"/>
                <w:kern w:val="0"/>
                <w:sz w:val="24"/>
                <w:highlight w:val="none"/>
              </w:rPr>
              <w:t>联标</w:t>
            </w:r>
          </w:p>
        </w:tc>
        <w:tc>
          <w:tcPr>
            <w:tcW w:w="3620" w:type="dxa"/>
            <w:noWrap w:val="0"/>
            <w:vAlign w:val="center"/>
          </w:tcPr>
          <w:p>
            <w:pPr>
              <w:widowControl/>
              <w:rPr>
                <w:rFonts w:hint="eastAsia" w:ascii="宋体" w:hAnsi="宋体"/>
                <w:color w:val="000000"/>
                <w:kern w:val="0"/>
                <w:sz w:val="24"/>
                <w:highlight w:val="none"/>
              </w:rPr>
            </w:pPr>
            <w:r>
              <w:rPr>
                <w:rFonts w:hint="eastAsia" w:ascii="宋体" w:hAnsi="宋体"/>
                <w:bCs/>
                <w:color w:val="000000"/>
                <w:kern w:val="0"/>
                <w:sz w:val="24"/>
                <w:highlight w:val="none"/>
              </w:rPr>
              <w:t>广东联标电缆实业有限公司</w:t>
            </w:r>
          </w:p>
        </w:tc>
        <w:tc>
          <w:tcPr>
            <w:tcW w:w="2091" w:type="dxa"/>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restart"/>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4</w:t>
            </w:r>
          </w:p>
        </w:tc>
        <w:tc>
          <w:tcPr>
            <w:tcW w:w="1178" w:type="dxa"/>
            <w:vMerge w:val="restart"/>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气体自动报警设备</w:t>
            </w: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诺蒂菲尔</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美国诺帝菲尔（NOTIFIER）</w:t>
            </w:r>
          </w:p>
        </w:tc>
        <w:tc>
          <w:tcPr>
            <w:tcW w:w="2091" w:type="dxa"/>
            <w:vMerge w:val="restart"/>
            <w:noWrap w:val="0"/>
            <w:vAlign w:val="center"/>
          </w:tcPr>
          <w:p>
            <w:pPr>
              <w:widowControl/>
              <w:jc w:val="left"/>
              <w:rPr>
                <w:rFonts w:hint="eastAsia" w:ascii="宋体" w:hAnsi="宋体"/>
                <w:kern w:val="0"/>
                <w:sz w:val="24"/>
                <w:highlight w:val="none"/>
              </w:rPr>
            </w:pPr>
            <w:r>
              <w:rPr>
                <w:rFonts w:hint="eastAsia" w:ascii="宋体" w:hAnsi="宋体"/>
                <w:kern w:val="0"/>
                <w:sz w:val="24"/>
                <w:highlight w:val="none"/>
              </w:rPr>
              <w:t>包括：气体部份的所有报警设备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left"/>
              <w:rPr>
                <w:rFonts w:ascii="宋体" w:hAnsi="宋体"/>
                <w:kern w:val="0"/>
                <w:sz w:val="24"/>
                <w:highlight w:val="none"/>
              </w:rPr>
            </w:pPr>
          </w:p>
        </w:tc>
        <w:tc>
          <w:tcPr>
            <w:tcW w:w="1178" w:type="dxa"/>
            <w:vMerge w:val="continue"/>
            <w:noWrap w:val="0"/>
            <w:vAlign w:val="center"/>
          </w:tcPr>
          <w:p>
            <w:pPr>
              <w:widowControl/>
              <w:jc w:val="left"/>
              <w:rPr>
                <w:rFonts w:hint="eastAsia" w:ascii="宋体" w:hAnsi="宋体"/>
                <w:kern w:val="0"/>
                <w:sz w:val="24"/>
                <w:highlight w:val="none"/>
              </w:rPr>
            </w:pP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海湾</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海湾安全技术有限公司</w:t>
            </w:r>
          </w:p>
        </w:tc>
        <w:tc>
          <w:tcPr>
            <w:tcW w:w="2091" w:type="dxa"/>
            <w:vMerge w:val="continue"/>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6" w:hRule="atLeast"/>
          <w:jc w:val="center"/>
        </w:trPr>
        <w:tc>
          <w:tcPr>
            <w:tcW w:w="523" w:type="dxa"/>
            <w:vMerge w:val="continue"/>
            <w:noWrap w:val="0"/>
            <w:vAlign w:val="center"/>
          </w:tcPr>
          <w:p>
            <w:pPr>
              <w:widowControl/>
              <w:jc w:val="left"/>
              <w:rPr>
                <w:rFonts w:ascii="宋体" w:hAnsi="宋体"/>
                <w:kern w:val="0"/>
                <w:sz w:val="24"/>
                <w:highlight w:val="none"/>
              </w:rPr>
            </w:pPr>
          </w:p>
        </w:tc>
        <w:tc>
          <w:tcPr>
            <w:tcW w:w="1178" w:type="dxa"/>
            <w:vMerge w:val="continue"/>
            <w:noWrap w:val="0"/>
            <w:vAlign w:val="center"/>
          </w:tcPr>
          <w:p>
            <w:pPr>
              <w:widowControl/>
              <w:jc w:val="left"/>
              <w:rPr>
                <w:rFonts w:hint="eastAsia" w:ascii="宋体" w:hAnsi="宋体"/>
                <w:kern w:val="0"/>
                <w:sz w:val="24"/>
                <w:highlight w:val="none"/>
              </w:rPr>
            </w:pPr>
          </w:p>
        </w:tc>
        <w:tc>
          <w:tcPr>
            <w:tcW w:w="1352" w:type="dxa"/>
            <w:noWrap w:val="0"/>
            <w:vAlign w:val="center"/>
          </w:tcPr>
          <w:p>
            <w:pPr>
              <w:widowControl/>
              <w:wordWrap w:val="0"/>
              <w:jc w:val="center"/>
              <w:rPr>
                <w:rFonts w:ascii="宋体" w:hAnsi="宋体" w:cs="Arial"/>
                <w:color w:val="000000"/>
                <w:kern w:val="0"/>
                <w:sz w:val="24"/>
                <w:highlight w:val="none"/>
              </w:rPr>
            </w:pPr>
            <w:r>
              <w:rPr>
                <w:rFonts w:ascii="宋体" w:hAnsi="宋体" w:cs="Arial"/>
                <w:color w:val="000000"/>
                <w:kern w:val="0"/>
                <w:sz w:val="24"/>
                <w:highlight w:val="none"/>
              </w:rPr>
              <w:fldChar w:fldCharType="begin"/>
            </w:r>
            <w:r>
              <w:rPr>
                <w:rFonts w:ascii="宋体" w:hAnsi="宋体" w:cs="Arial"/>
                <w:color w:val="000000"/>
                <w:kern w:val="0"/>
                <w:sz w:val="24"/>
                <w:highlight w:val="none"/>
              </w:rPr>
              <w:instrText xml:space="preserve"> HYPERLINK "http://baike.baidu.com/view/758588.htm?fr=aladdin" \t "_blank" </w:instrText>
            </w:r>
            <w:r>
              <w:rPr>
                <w:rFonts w:ascii="宋体" w:hAnsi="宋体" w:cs="Arial"/>
                <w:color w:val="000000"/>
                <w:kern w:val="0"/>
                <w:sz w:val="24"/>
                <w:highlight w:val="none"/>
              </w:rPr>
              <w:fldChar w:fldCharType="separate"/>
            </w:r>
            <w:r>
              <w:rPr>
                <w:rFonts w:ascii="宋体" w:hAnsi="宋体" w:cs="Arial"/>
                <w:color w:val="000000"/>
                <w:kern w:val="0"/>
                <w:sz w:val="24"/>
                <w:highlight w:val="none"/>
              </w:rPr>
              <w:fldChar w:fldCharType="end"/>
            </w:r>
            <w:r>
              <w:rPr>
                <w:rFonts w:hint="eastAsia" w:ascii="宋体" w:hAnsi="宋体"/>
                <w:color w:val="000000"/>
                <w:kern w:val="0"/>
                <w:sz w:val="24"/>
                <w:highlight w:val="none"/>
              </w:rPr>
              <w:t>泛海三江</w:t>
            </w:r>
          </w:p>
        </w:tc>
        <w:tc>
          <w:tcPr>
            <w:tcW w:w="3620" w:type="dxa"/>
            <w:noWrap w:val="0"/>
            <w:vAlign w:val="center"/>
          </w:tcPr>
          <w:p>
            <w:pPr>
              <w:widowControl/>
              <w:rPr>
                <w:rFonts w:hint="eastAsia" w:ascii="宋体" w:hAnsi="宋体"/>
                <w:color w:val="000000"/>
                <w:sz w:val="24"/>
                <w:highlight w:val="none"/>
              </w:rPr>
            </w:pPr>
            <w:r>
              <w:rPr>
                <w:rFonts w:hint="eastAsia" w:ascii="宋体" w:hAnsi="宋体"/>
                <w:color w:val="000000"/>
                <w:sz w:val="24"/>
                <w:highlight w:val="none"/>
              </w:rPr>
              <w:t>深圳市泛海三江科技发展有限公司</w:t>
            </w:r>
          </w:p>
        </w:tc>
        <w:tc>
          <w:tcPr>
            <w:tcW w:w="2091" w:type="dxa"/>
            <w:vMerge w:val="continue"/>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restart"/>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5</w:t>
            </w:r>
          </w:p>
        </w:tc>
        <w:tc>
          <w:tcPr>
            <w:tcW w:w="1178" w:type="dxa"/>
            <w:vMerge w:val="restart"/>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自动报警设备</w:t>
            </w: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海湾</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海湾安全技术有限公司</w:t>
            </w:r>
          </w:p>
        </w:tc>
        <w:tc>
          <w:tcPr>
            <w:tcW w:w="2091" w:type="dxa"/>
            <w:vMerge w:val="restart"/>
            <w:noWrap w:val="0"/>
            <w:vAlign w:val="center"/>
          </w:tcPr>
          <w:p>
            <w:pPr>
              <w:widowControl/>
              <w:jc w:val="left"/>
              <w:rPr>
                <w:rFonts w:hint="eastAsia" w:ascii="宋体" w:hAnsi="宋体"/>
                <w:kern w:val="0"/>
                <w:sz w:val="24"/>
                <w:highlight w:val="none"/>
              </w:rPr>
            </w:pPr>
            <w:r>
              <w:rPr>
                <w:rFonts w:hint="eastAsia" w:ascii="宋体" w:hAnsi="宋体"/>
                <w:kern w:val="0"/>
                <w:sz w:val="24"/>
                <w:highlight w:val="none"/>
              </w:rPr>
              <w:t>包括：探测器、模块、按钮、警铃、消防电话、广播、联动柜等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center"/>
              <w:rPr>
                <w:rFonts w:hint="eastAsia" w:ascii="宋体" w:hAnsi="宋体"/>
                <w:kern w:val="0"/>
                <w:sz w:val="24"/>
                <w:highlight w:val="none"/>
              </w:rPr>
            </w:pPr>
          </w:p>
        </w:tc>
        <w:tc>
          <w:tcPr>
            <w:tcW w:w="1178" w:type="dxa"/>
            <w:vMerge w:val="continue"/>
            <w:noWrap w:val="0"/>
            <w:vAlign w:val="center"/>
          </w:tcPr>
          <w:p>
            <w:pPr>
              <w:widowControl/>
              <w:jc w:val="center"/>
              <w:rPr>
                <w:rFonts w:hint="eastAsia" w:ascii="宋体" w:hAnsi="宋体"/>
                <w:kern w:val="0"/>
                <w:sz w:val="24"/>
                <w:highlight w:val="none"/>
              </w:rPr>
            </w:pPr>
          </w:p>
        </w:tc>
        <w:tc>
          <w:tcPr>
            <w:tcW w:w="1352" w:type="dxa"/>
            <w:noWrap w:val="0"/>
            <w:vAlign w:val="center"/>
          </w:tcPr>
          <w:p>
            <w:pPr>
              <w:widowControl/>
              <w:wordWrap w:val="0"/>
              <w:jc w:val="center"/>
              <w:rPr>
                <w:rFonts w:hint="eastAsia" w:ascii="宋体" w:hAnsi="宋体" w:cs="Arial"/>
                <w:color w:val="000000"/>
                <w:kern w:val="0"/>
                <w:sz w:val="24"/>
                <w:highlight w:val="none"/>
              </w:rPr>
            </w:pPr>
            <w:r>
              <w:rPr>
                <w:rFonts w:ascii="宋体" w:hAnsi="宋体" w:cs="Arial"/>
                <w:color w:val="000000"/>
                <w:kern w:val="0"/>
                <w:sz w:val="24"/>
                <w:highlight w:val="none"/>
              </w:rPr>
              <w:fldChar w:fldCharType="begin"/>
            </w:r>
            <w:r>
              <w:rPr>
                <w:rFonts w:ascii="宋体" w:hAnsi="宋体" w:cs="Arial"/>
                <w:color w:val="000000"/>
                <w:kern w:val="0"/>
                <w:sz w:val="24"/>
                <w:highlight w:val="none"/>
              </w:rPr>
              <w:instrText xml:space="preserve"> HYPERLINK "http://baike.baidu.com/view/758588.htm?fr=aladdin" \t "_blank" </w:instrText>
            </w:r>
            <w:r>
              <w:rPr>
                <w:rFonts w:ascii="宋体" w:hAnsi="宋体" w:cs="Arial"/>
                <w:color w:val="000000"/>
                <w:kern w:val="0"/>
                <w:sz w:val="24"/>
                <w:highlight w:val="none"/>
              </w:rPr>
              <w:fldChar w:fldCharType="separate"/>
            </w:r>
            <w:r>
              <w:rPr>
                <w:rFonts w:ascii="宋体" w:hAnsi="宋体" w:cs="Arial"/>
                <w:color w:val="000000"/>
                <w:kern w:val="0"/>
                <w:sz w:val="24"/>
                <w:highlight w:val="none"/>
              </w:rPr>
              <w:fldChar w:fldCharType="end"/>
            </w:r>
            <w:r>
              <w:rPr>
                <w:rFonts w:hint="eastAsia" w:ascii="宋体" w:hAnsi="宋体"/>
                <w:color w:val="000000"/>
                <w:kern w:val="0"/>
                <w:sz w:val="24"/>
                <w:highlight w:val="none"/>
              </w:rPr>
              <w:t>泛海三江</w:t>
            </w:r>
          </w:p>
        </w:tc>
        <w:tc>
          <w:tcPr>
            <w:tcW w:w="3620" w:type="dxa"/>
            <w:noWrap w:val="0"/>
            <w:vAlign w:val="center"/>
          </w:tcPr>
          <w:p>
            <w:pPr>
              <w:widowControl/>
              <w:rPr>
                <w:rFonts w:hint="eastAsia" w:ascii="宋体" w:hAnsi="宋体"/>
                <w:color w:val="000000"/>
                <w:sz w:val="24"/>
                <w:highlight w:val="none"/>
              </w:rPr>
            </w:pPr>
            <w:r>
              <w:rPr>
                <w:rFonts w:hint="eastAsia" w:ascii="宋体" w:hAnsi="宋体"/>
                <w:color w:val="000000"/>
                <w:sz w:val="24"/>
                <w:highlight w:val="none"/>
              </w:rPr>
              <w:t>深圳市泛海三江科技发展有限公司</w:t>
            </w:r>
          </w:p>
        </w:tc>
        <w:tc>
          <w:tcPr>
            <w:tcW w:w="2091" w:type="dxa"/>
            <w:vMerge w:val="continue"/>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center"/>
              <w:rPr>
                <w:rFonts w:hint="eastAsia" w:ascii="宋体" w:hAnsi="宋体"/>
                <w:kern w:val="0"/>
                <w:sz w:val="24"/>
                <w:highlight w:val="none"/>
              </w:rPr>
            </w:pPr>
          </w:p>
        </w:tc>
        <w:tc>
          <w:tcPr>
            <w:tcW w:w="1178" w:type="dxa"/>
            <w:vMerge w:val="continue"/>
            <w:noWrap w:val="0"/>
            <w:vAlign w:val="center"/>
          </w:tcPr>
          <w:p>
            <w:pPr>
              <w:widowControl/>
              <w:jc w:val="center"/>
              <w:rPr>
                <w:rFonts w:hint="eastAsia" w:ascii="宋体" w:hAnsi="宋体"/>
                <w:kern w:val="0"/>
                <w:sz w:val="24"/>
                <w:highlight w:val="none"/>
              </w:rPr>
            </w:pP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诺蒂菲尔</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美国诺帝菲尔（NOTIFIER）</w:t>
            </w:r>
          </w:p>
        </w:tc>
        <w:tc>
          <w:tcPr>
            <w:tcW w:w="2091" w:type="dxa"/>
            <w:vMerge w:val="continue"/>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restart"/>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6</w:t>
            </w:r>
          </w:p>
        </w:tc>
        <w:tc>
          <w:tcPr>
            <w:tcW w:w="1178" w:type="dxa"/>
            <w:vMerge w:val="restart"/>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消防弱电电线电缆</w:t>
            </w:r>
          </w:p>
        </w:tc>
        <w:tc>
          <w:tcPr>
            <w:tcW w:w="1352"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番电/乐光</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广州番禺电缆集团有限公司</w:t>
            </w:r>
          </w:p>
        </w:tc>
        <w:tc>
          <w:tcPr>
            <w:tcW w:w="2091" w:type="dxa"/>
            <w:vMerge w:val="restart"/>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left"/>
              <w:rPr>
                <w:rFonts w:hint="eastAsia" w:ascii="宋体" w:hAnsi="宋体"/>
                <w:kern w:val="0"/>
                <w:sz w:val="24"/>
                <w:highlight w:val="none"/>
              </w:rPr>
            </w:pPr>
          </w:p>
        </w:tc>
        <w:tc>
          <w:tcPr>
            <w:tcW w:w="1178" w:type="dxa"/>
            <w:vMerge w:val="continue"/>
            <w:noWrap w:val="0"/>
            <w:vAlign w:val="center"/>
          </w:tcPr>
          <w:p>
            <w:pPr>
              <w:widowControl/>
              <w:jc w:val="left"/>
              <w:rPr>
                <w:rFonts w:hint="eastAsia" w:ascii="宋体" w:hAnsi="宋体"/>
                <w:kern w:val="0"/>
                <w:sz w:val="24"/>
                <w:highlight w:val="none"/>
              </w:rPr>
            </w:pP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双菱</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广州电缆厂有限公司</w:t>
            </w:r>
          </w:p>
        </w:tc>
        <w:tc>
          <w:tcPr>
            <w:tcW w:w="2091" w:type="dxa"/>
            <w:vMerge w:val="continue"/>
            <w:noWrap w:val="0"/>
            <w:vAlign w:val="center"/>
          </w:tcPr>
          <w:p>
            <w:pPr>
              <w:widowControl/>
              <w:jc w:val="left"/>
              <w:rPr>
                <w:rFonts w:hint="eastAsia" w:ascii="宋体" w:hAnsi="宋体"/>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1" w:hRule="atLeast"/>
          <w:jc w:val="center"/>
        </w:trPr>
        <w:tc>
          <w:tcPr>
            <w:tcW w:w="523" w:type="dxa"/>
            <w:vMerge w:val="continue"/>
            <w:noWrap w:val="0"/>
            <w:vAlign w:val="center"/>
          </w:tcPr>
          <w:p>
            <w:pPr>
              <w:widowControl/>
              <w:jc w:val="left"/>
              <w:rPr>
                <w:rFonts w:hint="eastAsia" w:ascii="宋体" w:hAnsi="宋体"/>
                <w:kern w:val="0"/>
                <w:sz w:val="24"/>
                <w:highlight w:val="none"/>
              </w:rPr>
            </w:pPr>
          </w:p>
        </w:tc>
        <w:tc>
          <w:tcPr>
            <w:tcW w:w="1178" w:type="dxa"/>
            <w:vMerge w:val="continue"/>
            <w:noWrap w:val="0"/>
            <w:vAlign w:val="center"/>
          </w:tcPr>
          <w:p>
            <w:pPr>
              <w:widowControl/>
              <w:jc w:val="left"/>
              <w:rPr>
                <w:rFonts w:hint="eastAsia" w:ascii="宋体" w:hAnsi="宋体"/>
                <w:kern w:val="0"/>
                <w:sz w:val="24"/>
                <w:highlight w:val="none"/>
              </w:rPr>
            </w:pPr>
          </w:p>
        </w:tc>
        <w:tc>
          <w:tcPr>
            <w:tcW w:w="1352" w:type="dxa"/>
            <w:noWrap w:val="0"/>
            <w:vAlign w:val="center"/>
          </w:tcPr>
          <w:p>
            <w:pPr>
              <w:widowControl/>
              <w:jc w:val="center"/>
              <w:rPr>
                <w:rFonts w:hint="eastAsia" w:ascii="宋体" w:hAnsi="宋体"/>
                <w:kern w:val="0"/>
                <w:sz w:val="24"/>
                <w:highlight w:val="none"/>
              </w:rPr>
            </w:pPr>
            <w:r>
              <w:rPr>
                <w:rFonts w:hint="eastAsia" w:ascii="宋体" w:hAnsi="宋体"/>
                <w:kern w:val="0"/>
                <w:sz w:val="24"/>
                <w:highlight w:val="none"/>
              </w:rPr>
              <w:t>南牌</w:t>
            </w:r>
          </w:p>
        </w:tc>
        <w:tc>
          <w:tcPr>
            <w:tcW w:w="3620" w:type="dxa"/>
            <w:noWrap w:val="0"/>
            <w:vAlign w:val="center"/>
          </w:tcPr>
          <w:p>
            <w:pPr>
              <w:widowControl/>
              <w:rPr>
                <w:rFonts w:hint="eastAsia" w:ascii="宋体" w:hAnsi="宋体"/>
                <w:kern w:val="0"/>
                <w:sz w:val="24"/>
                <w:highlight w:val="none"/>
              </w:rPr>
            </w:pPr>
            <w:r>
              <w:rPr>
                <w:rFonts w:hint="eastAsia" w:ascii="宋体" w:hAnsi="宋体"/>
                <w:kern w:val="0"/>
                <w:sz w:val="24"/>
                <w:highlight w:val="none"/>
              </w:rPr>
              <w:t>广东南洋电缆集团股份有限公司</w:t>
            </w:r>
          </w:p>
        </w:tc>
        <w:tc>
          <w:tcPr>
            <w:tcW w:w="2091" w:type="dxa"/>
            <w:vMerge w:val="continue"/>
            <w:noWrap w:val="0"/>
            <w:vAlign w:val="center"/>
          </w:tcPr>
          <w:p>
            <w:pPr>
              <w:widowControl/>
              <w:jc w:val="left"/>
              <w:rPr>
                <w:rFonts w:hint="eastAsia" w:ascii="宋体" w:hAnsi="宋体"/>
                <w:kern w:val="0"/>
                <w:sz w:val="24"/>
                <w:highlight w:val="none"/>
              </w:rPr>
            </w:pPr>
          </w:p>
        </w:tc>
      </w:tr>
    </w:tbl>
    <w:p>
      <w:pPr>
        <w:widowControl/>
        <w:ind w:firstLine="560" w:firstLineChars="200"/>
        <w:jc w:val="left"/>
        <w:rPr>
          <w:rFonts w:asciiTheme="minorEastAsia" w:hAnsiTheme="minorEastAsia" w:eastAsiaTheme="minorEastAsia"/>
          <w:b/>
          <w:sz w:val="28"/>
          <w:szCs w:val="28"/>
          <w:highlight w:val="none"/>
        </w:rPr>
      </w:pPr>
      <w:r>
        <w:rPr>
          <w:rFonts w:hint="eastAsia"/>
          <w:bCs/>
          <w:sz w:val="28"/>
          <w:szCs w:val="28"/>
          <w:highlight w:val="none"/>
          <w:lang w:val="en-US" w:eastAsia="zh-CN"/>
        </w:rPr>
        <w:t xml:space="preserve">四 </w:t>
      </w:r>
      <w:r>
        <w:rPr>
          <w:rFonts w:hint="eastAsia" w:asciiTheme="minorEastAsia" w:hAnsiTheme="minorEastAsia" w:eastAsiaTheme="minorEastAsia"/>
          <w:b/>
          <w:sz w:val="28"/>
          <w:szCs w:val="28"/>
          <w:highlight w:val="none"/>
        </w:rPr>
        <w:t>、工程施工注意事项</w:t>
      </w:r>
    </w:p>
    <w:p>
      <w:pPr>
        <w:widowControl/>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（一）</w:t>
      </w:r>
      <w:r>
        <w:rPr>
          <w:rFonts w:hint="eastAsia" w:asciiTheme="minorEastAsia" w:hAnsiTheme="minorEastAsia" w:eastAsiaTheme="minorEastAsia"/>
          <w:sz w:val="28"/>
          <w:szCs w:val="28"/>
          <w:highlight w:val="none"/>
        </w:rPr>
        <w:t>安全第一。服从采购方的安全管理规章制度，严格执行。</w:t>
      </w:r>
    </w:p>
    <w:p>
      <w:pPr>
        <w:widowControl/>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（二）</w:t>
      </w:r>
      <w:r>
        <w:rPr>
          <w:rFonts w:hint="eastAsia" w:asciiTheme="minorEastAsia" w:hAnsiTheme="minorEastAsia" w:eastAsiaTheme="minorEastAsia"/>
          <w:sz w:val="28"/>
          <w:szCs w:val="28"/>
          <w:highlight w:val="none"/>
        </w:rPr>
        <w:t>施工时，注意成品保护（如破坏须无偿修复），充分考虑拆除作业对现有物品的损害，并进行修复，必要时采取围护、覆盖等有效措施。</w:t>
      </w:r>
    </w:p>
    <w:p>
      <w:pPr>
        <w:widowControl/>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（三）</w:t>
      </w:r>
      <w:r>
        <w:rPr>
          <w:rFonts w:hint="eastAsia" w:asciiTheme="minorEastAsia" w:hAnsiTheme="minorEastAsia" w:eastAsiaTheme="minorEastAsia"/>
          <w:sz w:val="28"/>
          <w:szCs w:val="28"/>
          <w:highlight w:val="none"/>
        </w:rPr>
        <w:t>施工前全面防线定位，采购方同意后开始实施。</w:t>
      </w:r>
    </w:p>
    <w:p>
      <w:pPr>
        <w:widowControl/>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（四）</w:t>
      </w:r>
      <w:r>
        <w:rPr>
          <w:rFonts w:hint="eastAsia" w:asciiTheme="minorEastAsia" w:hAnsiTheme="minorEastAsia" w:eastAsiaTheme="minorEastAsia"/>
          <w:sz w:val="28"/>
          <w:szCs w:val="28"/>
          <w:highlight w:val="none"/>
        </w:rPr>
        <w:t>包建筑垃圾外运，完工后场地清理。</w:t>
      </w:r>
    </w:p>
    <w:p>
      <w:pPr>
        <w:widowControl/>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（五）</w:t>
      </w:r>
      <w:r>
        <w:rPr>
          <w:rFonts w:hint="eastAsia" w:asciiTheme="minorEastAsia" w:hAnsiTheme="minorEastAsia" w:eastAsiaTheme="minorEastAsia"/>
          <w:sz w:val="28"/>
          <w:szCs w:val="28"/>
          <w:highlight w:val="none"/>
        </w:rPr>
        <w:t>充分考虑现场施工作业条件，如施工作业时间段、原材料水平+垂直运输、空间狭小、净高等。</w:t>
      </w:r>
    </w:p>
    <w:p>
      <w:pPr>
        <w:widowControl/>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（六）</w:t>
      </w:r>
      <w:r>
        <w:rPr>
          <w:rFonts w:hint="eastAsia" w:asciiTheme="minorEastAsia" w:hAnsiTheme="minorEastAsia" w:eastAsiaTheme="minorEastAsia"/>
          <w:sz w:val="28"/>
          <w:szCs w:val="28"/>
          <w:highlight w:val="none"/>
        </w:rPr>
        <w:t>指定专人为项目安全责任人，全面负责本项目安全生产管理工作，逐级落实安全生产责任制。</w:t>
      </w:r>
    </w:p>
    <w:p>
      <w:pPr>
        <w:widowControl/>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（七）</w:t>
      </w:r>
      <w:r>
        <w:rPr>
          <w:rFonts w:hint="eastAsia" w:asciiTheme="minorEastAsia" w:hAnsiTheme="minorEastAsia" w:eastAsiaTheme="minorEastAsia"/>
          <w:sz w:val="28"/>
          <w:szCs w:val="28"/>
          <w:highlight w:val="none"/>
        </w:rPr>
        <w:t>针对现场可能发生的应急情况，制定的相关应急预案，主要预案应包括：触电事故应急处理预案、火灾事故应急处理预案、外伤急救措施等。</w:t>
      </w:r>
    </w:p>
    <w:p>
      <w:pPr>
        <w:widowControl/>
        <w:ind w:firstLine="562" w:firstLineChars="200"/>
        <w:jc w:val="left"/>
        <w:rPr>
          <w:b/>
          <w:sz w:val="28"/>
          <w:szCs w:val="28"/>
          <w:highlight w:val="none"/>
        </w:rPr>
      </w:pPr>
      <w:r>
        <w:rPr>
          <w:rFonts w:hint="eastAsia" w:asciiTheme="minorEastAsia" w:hAnsiTheme="minorEastAsia" w:eastAsiaTheme="minorEastAsia"/>
          <w:b/>
          <w:sz w:val="28"/>
          <w:szCs w:val="28"/>
          <w:highlight w:val="none"/>
          <w:lang w:val="en-US" w:eastAsia="zh-CN"/>
        </w:rPr>
        <w:t>五</w:t>
      </w:r>
      <w:r>
        <w:rPr>
          <w:rFonts w:hint="eastAsia" w:asciiTheme="minorEastAsia" w:hAnsiTheme="minorEastAsia" w:eastAsiaTheme="minorEastAsia"/>
          <w:b/>
          <w:sz w:val="28"/>
          <w:szCs w:val="28"/>
          <w:highlight w:val="none"/>
        </w:rPr>
        <w:t>、</w:t>
      </w:r>
      <w:r>
        <w:rPr>
          <w:rFonts w:hint="eastAsia"/>
          <w:b/>
          <w:sz w:val="28"/>
          <w:szCs w:val="28"/>
          <w:highlight w:val="none"/>
        </w:rPr>
        <w:t>系统验收、资料图纸移交</w:t>
      </w:r>
    </w:p>
    <w:p>
      <w:pPr>
        <w:widowControl/>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（一）</w:t>
      </w:r>
      <w:r>
        <w:rPr>
          <w:rFonts w:hint="eastAsia" w:asciiTheme="minorEastAsia" w:hAnsiTheme="minorEastAsia" w:eastAsiaTheme="minorEastAsia"/>
          <w:sz w:val="28"/>
          <w:szCs w:val="28"/>
          <w:highlight w:val="none"/>
        </w:rPr>
        <w:t>施工单位在完成系统安装调试工作后，须提前3天向采购方提交工程验收进度计划，以便采购方组织相关人员对系统进行验收。</w:t>
      </w:r>
    </w:p>
    <w:p>
      <w:pPr>
        <w:widowControl/>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（二）</w:t>
      </w:r>
      <w:r>
        <w:rPr>
          <w:rFonts w:hint="eastAsia" w:asciiTheme="minorEastAsia" w:hAnsiTheme="minorEastAsia" w:eastAsiaTheme="minorEastAsia"/>
          <w:sz w:val="28"/>
          <w:szCs w:val="28"/>
          <w:highlight w:val="none"/>
        </w:rPr>
        <w:t>经采购方组织相关人员进行验收合格后，签署验收合格证明文件。</w:t>
      </w:r>
    </w:p>
    <w:p>
      <w:pPr>
        <w:widowControl/>
        <w:ind w:firstLine="560" w:firstLineChars="200"/>
        <w:jc w:val="left"/>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（三）施工单位必须</w:t>
      </w:r>
      <w:r>
        <w:rPr>
          <w:rFonts w:hint="eastAsia" w:asciiTheme="minorEastAsia" w:hAnsiTheme="minorEastAsia" w:eastAsiaTheme="minorEastAsia"/>
          <w:sz w:val="28"/>
          <w:szCs w:val="28"/>
          <w:highlight w:val="none"/>
        </w:rPr>
        <w:t>将项目所有随机资料（包括但不限于设备检验合格证书、3C认证证书、设备使用说明书、系统维修保养手册、主机点检要领以及有关图纸文件等）以及竣工图纸一式六份提交</w:t>
      </w:r>
      <w:r>
        <w:rPr>
          <w:rFonts w:hint="eastAsia" w:asciiTheme="minorEastAsia" w:hAnsiTheme="minorEastAsia" w:eastAsiaTheme="minorEastAsia"/>
          <w:sz w:val="28"/>
          <w:szCs w:val="28"/>
          <w:highlight w:val="none"/>
          <w:lang w:val="en-US" w:eastAsia="zh-CN"/>
        </w:rPr>
        <w:t>采购方</w:t>
      </w:r>
      <w:r>
        <w:rPr>
          <w:rFonts w:hint="eastAsia" w:asciiTheme="minorEastAsia" w:hAnsiTheme="minorEastAsia" w:eastAsiaTheme="minorEastAsia"/>
          <w:sz w:val="28"/>
          <w:szCs w:val="28"/>
          <w:highlight w:val="none"/>
        </w:rPr>
        <w:t>。</w:t>
      </w:r>
    </w:p>
    <w:p>
      <w:pPr>
        <w:ind w:firstLine="562" w:firstLineChars="200"/>
        <w:rPr>
          <w:b/>
          <w:sz w:val="28"/>
          <w:szCs w:val="28"/>
          <w:highlight w:val="none"/>
        </w:rPr>
      </w:pPr>
      <w:r>
        <w:rPr>
          <w:rFonts w:hint="eastAsia"/>
          <w:b/>
          <w:sz w:val="28"/>
          <w:szCs w:val="28"/>
          <w:highlight w:val="none"/>
          <w:lang w:val="en-US" w:eastAsia="zh-CN"/>
        </w:rPr>
        <w:t>六、</w:t>
      </w:r>
      <w:r>
        <w:rPr>
          <w:rFonts w:hint="eastAsia"/>
          <w:b/>
          <w:sz w:val="28"/>
          <w:szCs w:val="28"/>
          <w:highlight w:val="none"/>
        </w:rPr>
        <w:t>项目工期、验收标准及质保期</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（一）</w:t>
      </w:r>
      <w:r>
        <w:rPr>
          <w:rFonts w:hint="eastAsia" w:asciiTheme="minorEastAsia" w:hAnsiTheme="minorEastAsia" w:eastAsiaTheme="minorEastAsia"/>
          <w:sz w:val="28"/>
          <w:szCs w:val="28"/>
          <w:highlight w:val="none"/>
        </w:rPr>
        <w:t>项目工期</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本项目总工期</w:t>
      </w:r>
      <w:r>
        <w:rPr>
          <w:rFonts w:asciiTheme="minorEastAsia" w:hAnsiTheme="minorEastAsia" w:eastAsiaTheme="minorEastAsia"/>
          <w:sz w:val="28"/>
          <w:szCs w:val="28"/>
          <w:highlight w:val="none"/>
        </w:rPr>
        <w:t>3</w:t>
      </w:r>
      <w:r>
        <w:rPr>
          <w:rFonts w:hint="eastAsia" w:asciiTheme="minorEastAsia" w:hAnsiTheme="minorEastAsia" w:eastAsiaTheme="minorEastAsia"/>
          <w:sz w:val="28"/>
          <w:szCs w:val="28"/>
          <w:highlight w:val="none"/>
          <w:lang w:val="en-US" w:eastAsia="zh-CN"/>
        </w:rPr>
        <w:t>0个</w:t>
      </w:r>
      <w:r>
        <w:rPr>
          <w:rFonts w:asciiTheme="minorEastAsia" w:hAnsiTheme="minorEastAsia" w:eastAsiaTheme="minorEastAsia"/>
          <w:sz w:val="28"/>
          <w:szCs w:val="28"/>
          <w:highlight w:val="none"/>
        </w:rPr>
        <w:t>日历</w:t>
      </w:r>
      <w:r>
        <w:rPr>
          <w:rFonts w:hint="eastAsia" w:asciiTheme="minorEastAsia" w:hAnsiTheme="minorEastAsia" w:eastAsiaTheme="minorEastAsia"/>
          <w:sz w:val="28"/>
          <w:szCs w:val="28"/>
          <w:highlight w:val="none"/>
        </w:rPr>
        <w:t>天</w:t>
      </w:r>
      <w:r>
        <w:rPr>
          <w:rFonts w:hint="eastAsia"/>
          <w:sz w:val="28"/>
          <w:szCs w:val="28"/>
          <w:highlight w:val="none"/>
        </w:rPr>
        <w:t>（含材料备货时间）</w:t>
      </w:r>
      <w:r>
        <w:rPr>
          <w:rFonts w:hint="eastAsia" w:asciiTheme="minorEastAsia" w:hAnsiTheme="minorEastAsia" w:eastAsiaTheme="minorEastAsia"/>
          <w:sz w:val="28"/>
          <w:szCs w:val="28"/>
          <w:highlight w:val="none"/>
        </w:rPr>
        <w:t>，从</w:t>
      </w:r>
      <w:r>
        <w:rPr>
          <w:rFonts w:hint="eastAsia" w:asciiTheme="minorEastAsia" w:hAnsiTheme="minorEastAsia" w:eastAsiaTheme="minorEastAsia"/>
          <w:sz w:val="28"/>
          <w:szCs w:val="28"/>
          <w:highlight w:val="none"/>
          <w:lang w:val="en-US" w:eastAsia="zh-CN"/>
        </w:rPr>
        <w:t>合同签订之日</w:t>
      </w:r>
      <w:r>
        <w:rPr>
          <w:rFonts w:hint="eastAsia" w:asciiTheme="minorEastAsia" w:hAnsiTheme="minorEastAsia" w:eastAsiaTheme="minorEastAsia"/>
          <w:sz w:val="28"/>
          <w:szCs w:val="28"/>
          <w:highlight w:val="none"/>
        </w:rPr>
        <w:t>起算。</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（二）</w:t>
      </w:r>
      <w:r>
        <w:rPr>
          <w:rFonts w:hint="eastAsia" w:asciiTheme="minorEastAsia" w:hAnsiTheme="minorEastAsia" w:eastAsiaTheme="minorEastAsia"/>
          <w:sz w:val="28"/>
          <w:szCs w:val="28"/>
          <w:highlight w:val="none"/>
        </w:rPr>
        <w:t>验收标准</w:t>
      </w:r>
    </w:p>
    <w:p>
      <w:pPr>
        <w:spacing w:line="360" w:lineRule="auto"/>
        <w:ind w:left="400"/>
        <w:rPr>
          <w:rFonts w:hint="eastAsia" w:ascii="宋体" w:hAnsi="宋体"/>
          <w:sz w:val="28"/>
          <w:szCs w:val="28"/>
          <w:highlight w:val="none"/>
        </w:rPr>
      </w:pPr>
      <w:r>
        <w:rPr>
          <w:rFonts w:hint="eastAsia" w:ascii="宋体" w:hAnsi="宋体"/>
          <w:sz w:val="28"/>
          <w:szCs w:val="28"/>
          <w:highlight w:val="none"/>
        </w:rPr>
        <w:t>《高层民用建筑设计防火规范》（GB 50045-95）（2005 年版）</w:t>
      </w:r>
    </w:p>
    <w:p>
      <w:pPr>
        <w:spacing w:line="360" w:lineRule="auto"/>
        <w:ind w:left="400"/>
        <w:rPr>
          <w:rFonts w:hint="eastAsia" w:ascii="宋体" w:hAnsi="宋体"/>
          <w:sz w:val="28"/>
          <w:szCs w:val="28"/>
          <w:highlight w:val="none"/>
        </w:rPr>
      </w:pPr>
      <w:r>
        <w:rPr>
          <w:rFonts w:hint="eastAsia" w:ascii="宋体" w:hAnsi="宋体"/>
          <w:sz w:val="28"/>
          <w:szCs w:val="28"/>
          <w:highlight w:val="none"/>
        </w:rPr>
        <w:t>《民用建筑电气设计规范》（JGJ 16-2008）</w:t>
      </w:r>
    </w:p>
    <w:p>
      <w:pPr>
        <w:spacing w:line="360" w:lineRule="auto"/>
        <w:ind w:left="400"/>
        <w:rPr>
          <w:rFonts w:hint="eastAsia" w:ascii="宋体" w:hAnsi="宋体"/>
          <w:sz w:val="28"/>
          <w:szCs w:val="28"/>
          <w:highlight w:val="none"/>
        </w:rPr>
      </w:pPr>
      <w:r>
        <w:rPr>
          <w:rFonts w:hint="eastAsia" w:ascii="宋体" w:hAnsi="宋体"/>
          <w:sz w:val="28"/>
          <w:szCs w:val="28"/>
          <w:highlight w:val="none"/>
        </w:rPr>
        <w:t>《</w:t>
      </w:r>
      <w:r>
        <w:rPr>
          <w:rStyle w:val="40"/>
          <w:bCs/>
          <w:kern w:val="36"/>
          <w:sz w:val="28"/>
          <w:szCs w:val="28"/>
          <w:highlight w:val="none"/>
        </w:rPr>
        <w:t>七氟丙烷洁净气体灭火系统设计规范</w:t>
      </w:r>
      <w:r>
        <w:rPr>
          <w:rFonts w:hint="eastAsia" w:ascii="宋体" w:hAnsi="宋体"/>
          <w:sz w:val="28"/>
          <w:szCs w:val="28"/>
          <w:highlight w:val="none"/>
        </w:rPr>
        <w:t>》(DBJ15-23-1999)</w:t>
      </w:r>
    </w:p>
    <w:p>
      <w:pPr>
        <w:spacing w:line="360" w:lineRule="auto"/>
        <w:ind w:left="400"/>
        <w:rPr>
          <w:rFonts w:hint="eastAsia" w:ascii="宋体" w:hAnsi="宋体"/>
          <w:sz w:val="28"/>
          <w:szCs w:val="28"/>
          <w:highlight w:val="none"/>
        </w:rPr>
      </w:pPr>
      <w:r>
        <w:rPr>
          <w:rFonts w:hint="eastAsia" w:ascii="宋体" w:hAnsi="宋体"/>
          <w:sz w:val="28"/>
          <w:szCs w:val="28"/>
          <w:highlight w:val="none"/>
        </w:rPr>
        <w:t>《火灾自动报警系统设计规范》GB 50116-2013</w:t>
      </w:r>
    </w:p>
    <w:p>
      <w:pPr>
        <w:spacing w:line="360" w:lineRule="auto"/>
        <w:ind w:left="400"/>
        <w:rPr>
          <w:rFonts w:hint="eastAsia" w:ascii="宋体" w:hAnsi="宋体"/>
          <w:sz w:val="28"/>
          <w:szCs w:val="28"/>
          <w:highlight w:val="none"/>
        </w:rPr>
      </w:pPr>
      <w:r>
        <w:rPr>
          <w:rFonts w:hint="eastAsia" w:ascii="宋体" w:hAnsi="宋体"/>
          <w:sz w:val="28"/>
          <w:szCs w:val="28"/>
          <w:highlight w:val="none"/>
        </w:rPr>
        <w:t>《电气装置安装工程接地装置施工及验收规范》（GB 50169-2006）</w:t>
      </w:r>
    </w:p>
    <w:p>
      <w:pPr>
        <w:spacing w:line="360" w:lineRule="auto"/>
        <w:ind w:left="400"/>
        <w:rPr>
          <w:rFonts w:hint="eastAsia" w:ascii="宋体" w:hAnsi="宋体"/>
          <w:sz w:val="28"/>
          <w:szCs w:val="28"/>
          <w:highlight w:val="none"/>
        </w:rPr>
      </w:pPr>
      <w:r>
        <w:rPr>
          <w:rFonts w:hint="eastAsia" w:ascii="宋体" w:hAnsi="宋体"/>
          <w:sz w:val="28"/>
          <w:szCs w:val="28"/>
          <w:highlight w:val="none"/>
        </w:rPr>
        <w:t>《火灾自动报警系统施工及验收规范》GB 50166-2007</w:t>
      </w:r>
    </w:p>
    <w:p>
      <w:pPr>
        <w:spacing w:line="360" w:lineRule="auto"/>
        <w:ind w:left="400"/>
        <w:rPr>
          <w:rFonts w:hint="eastAsia"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气体灭火系统施工及验收规范</w:t>
      </w:r>
      <w:r>
        <w:rPr>
          <w:rFonts w:hint="eastAsia" w:ascii="宋体" w:hAnsi="宋体"/>
          <w:sz w:val="28"/>
          <w:szCs w:val="28"/>
          <w:highlight w:val="none"/>
        </w:rPr>
        <w:t>》</w:t>
      </w:r>
      <w:r>
        <w:rPr>
          <w:rFonts w:ascii="宋体" w:hAnsi="宋体"/>
          <w:sz w:val="28"/>
          <w:szCs w:val="28"/>
          <w:highlight w:val="none"/>
        </w:rPr>
        <w:fldChar w:fldCharType="begin"/>
      </w:r>
      <w:r>
        <w:rPr>
          <w:rFonts w:ascii="宋体" w:hAnsi="宋体"/>
          <w:sz w:val="28"/>
          <w:szCs w:val="28"/>
          <w:highlight w:val="none"/>
        </w:rPr>
        <w:instrText xml:space="preserve"> HYPERLINK "http://www.baidu.com/link?url=vm4bULCjz2un8JRwm9pvQKIr5MxXah85Ccd2ONEeowNECI1HMfF0gBI1Pxtypbu82rLhd7aT-nsNjzTSqpeUw_" \t "_blank" </w:instrText>
      </w:r>
      <w:r>
        <w:rPr>
          <w:rFonts w:ascii="宋体" w:hAnsi="宋体"/>
          <w:sz w:val="28"/>
          <w:szCs w:val="28"/>
          <w:highlight w:val="none"/>
        </w:rPr>
        <w:fldChar w:fldCharType="separate"/>
      </w:r>
      <w:r>
        <w:rPr>
          <w:rFonts w:ascii="宋体" w:hAnsi="宋体"/>
          <w:sz w:val="28"/>
          <w:szCs w:val="28"/>
          <w:highlight w:val="none"/>
        </w:rPr>
        <w:t xml:space="preserve">GB50263-97 </w:t>
      </w:r>
      <w:r>
        <w:rPr>
          <w:rFonts w:ascii="宋体" w:hAnsi="宋体"/>
          <w:sz w:val="28"/>
          <w:szCs w:val="28"/>
          <w:highlight w:val="none"/>
        </w:rPr>
        <w:fldChar w:fldCharType="end"/>
      </w:r>
    </w:p>
    <w:p>
      <w:pPr>
        <w:spacing w:line="360" w:lineRule="auto"/>
        <w:rPr>
          <w:rFonts w:hint="eastAsia" w:ascii="宋体" w:hAnsi="宋体"/>
          <w:sz w:val="28"/>
          <w:szCs w:val="28"/>
          <w:highlight w:val="none"/>
        </w:rPr>
      </w:pPr>
      <w:r>
        <w:rPr>
          <w:rFonts w:hint="eastAsia" w:ascii="宋体" w:hAnsi="宋体"/>
          <w:sz w:val="28"/>
          <w:szCs w:val="28"/>
          <w:highlight w:val="none"/>
        </w:rPr>
        <w:t xml:space="preserve">   《建筑电气工程施工质量验收规范》GB50303-2002</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其他有关国家规范和国家标准。</w:t>
      </w:r>
    </w:p>
    <w:p>
      <w:pPr>
        <w:ind w:firstLine="560" w:firstLineChars="200"/>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lang w:eastAsia="zh-CN"/>
        </w:rPr>
        <w:t>（</w:t>
      </w:r>
      <w:r>
        <w:rPr>
          <w:rFonts w:hint="eastAsia" w:asciiTheme="minorEastAsia" w:hAnsiTheme="minorEastAsia" w:eastAsiaTheme="minorEastAsia"/>
          <w:bCs/>
          <w:sz w:val="28"/>
          <w:szCs w:val="28"/>
          <w:highlight w:val="none"/>
          <w:lang w:val="en-US" w:eastAsia="zh-CN"/>
        </w:rPr>
        <w:t>三</w:t>
      </w:r>
      <w:r>
        <w:rPr>
          <w:rFonts w:hint="eastAsia" w:asciiTheme="minorEastAsia" w:hAnsiTheme="minorEastAsia" w:eastAsiaTheme="minorEastAsia"/>
          <w:bCs/>
          <w:sz w:val="28"/>
          <w:szCs w:val="28"/>
          <w:highlight w:val="none"/>
          <w:lang w:eastAsia="zh-CN"/>
        </w:rPr>
        <w:t>）</w:t>
      </w:r>
      <w:r>
        <w:rPr>
          <w:rFonts w:hint="eastAsia" w:asciiTheme="minorEastAsia" w:hAnsiTheme="minorEastAsia" w:eastAsiaTheme="minorEastAsia"/>
          <w:bCs/>
          <w:sz w:val="28"/>
          <w:szCs w:val="28"/>
          <w:highlight w:val="none"/>
        </w:rPr>
        <w:t>质保期：质保期</w:t>
      </w:r>
      <w:r>
        <w:rPr>
          <w:rFonts w:hint="eastAsia" w:asciiTheme="minorEastAsia" w:hAnsiTheme="minorEastAsia" w:eastAsiaTheme="minorEastAsia"/>
          <w:bCs/>
          <w:sz w:val="28"/>
          <w:szCs w:val="28"/>
          <w:highlight w:val="none"/>
          <w:lang w:val="en-US" w:eastAsia="zh-CN"/>
        </w:rPr>
        <w:t>2</w:t>
      </w:r>
      <w:r>
        <w:rPr>
          <w:rFonts w:hint="eastAsia" w:asciiTheme="minorEastAsia" w:hAnsiTheme="minorEastAsia" w:eastAsiaTheme="minorEastAsia"/>
          <w:bCs/>
          <w:sz w:val="28"/>
          <w:szCs w:val="28"/>
          <w:highlight w:val="none"/>
        </w:rPr>
        <w:t>年。</w:t>
      </w:r>
    </w:p>
    <w:p>
      <w:pPr>
        <w:ind w:firstLine="562" w:firstLineChars="200"/>
        <w:rPr>
          <w:b/>
          <w:sz w:val="28"/>
          <w:szCs w:val="28"/>
          <w:highlight w:val="none"/>
        </w:rPr>
      </w:pPr>
      <w:r>
        <w:rPr>
          <w:rFonts w:hint="eastAsia"/>
          <w:b/>
          <w:sz w:val="28"/>
          <w:szCs w:val="28"/>
          <w:highlight w:val="none"/>
          <w:lang w:val="en-US" w:eastAsia="zh-CN"/>
        </w:rPr>
        <w:t>七</w:t>
      </w:r>
      <w:r>
        <w:rPr>
          <w:rFonts w:hint="eastAsia"/>
          <w:b/>
          <w:sz w:val="28"/>
          <w:szCs w:val="28"/>
          <w:highlight w:val="none"/>
        </w:rPr>
        <w:t>、工程费用及支付方式</w:t>
      </w:r>
    </w:p>
    <w:p>
      <w:pPr>
        <w:ind w:firstLine="560" w:firstLineChars="200"/>
        <w:rPr>
          <w:sz w:val="28"/>
          <w:szCs w:val="28"/>
          <w:highlight w:val="none"/>
        </w:rPr>
      </w:pPr>
      <w:r>
        <w:rPr>
          <w:rFonts w:hint="eastAsia"/>
          <w:sz w:val="28"/>
          <w:szCs w:val="28"/>
          <w:highlight w:val="none"/>
        </w:rPr>
        <w:t>（一）本工程采用</w:t>
      </w:r>
      <w:r>
        <w:rPr>
          <w:sz w:val="28"/>
          <w:szCs w:val="28"/>
          <w:highlight w:val="none"/>
        </w:rPr>
        <w:t>综合单价</w:t>
      </w:r>
      <w:r>
        <w:rPr>
          <w:bCs/>
          <w:sz w:val="28"/>
          <w:szCs w:val="28"/>
          <w:highlight w:val="none"/>
        </w:rPr>
        <w:t>包干</w:t>
      </w:r>
      <w:r>
        <w:rPr>
          <w:sz w:val="28"/>
          <w:szCs w:val="28"/>
          <w:highlight w:val="none"/>
        </w:rPr>
        <w:t>，</w:t>
      </w:r>
      <w:r>
        <w:rPr>
          <w:rFonts w:hint="eastAsia"/>
          <w:sz w:val="28"/>
          <w:szCs w:val="28"/>
          <w:highlight w:val="none"/>
          <w:lang w:val="en-US" w:eastAsia="zh-CN"/>
        </w:rPr>
        <w:t>包设计、</w:t>
      </w:r>
      <w:r>
        <w:rPr>
          <w:rFonts w:hint="eastAsia"/>
          <w:sz w:val="28"/>
          <w:szCs w:val="28"/>
          <w:highlight w:val="none"/>
        </w:rPr>
        <w:t>包工、包料、包工期、包质量、包安全、包安全文明施工、包验收、包调试、</w:t>
      </w:r>
      <w:r>
        <w:rPr>
          <w:rFonts w:hint="eastAsia"/>
          <w:sz w:val="28"/>
          <w:szCs w:val="28"/>
          <w:highlight w:val="none"/>
          <w:lang w:val="en-US" w:eastAsia="zh-CN"/>
        </w:rPr>
        <w:t>包大楼消防自动报警系统接入费用、</w:t>
      </w:r>
      <w:r>
        <w:rPr>
          <w:rFonts w:hint="eastAsia"/>
          <w:sz w:val="28"/>
          <w:szCs w:val="28"/>
          <w:highlight w:val="none"/>
        </w:rPr>
        <w:t>包结算、包资料整理、包综合治理等完成本项目的全部费用，</w:t>
      </w:r>
      <w:r>
        <w:rPr>
          <w:sz w:val="28"/>
          <w:szCs w:val="28"/>
          <w:highlight w:val="none"/>
        </w:rPr>
        <w:t>工作全部完工后由双方进行工程量的核实和验收，以实际工程量进行结算。</w:t>
      </w:r>
    </w:p>
    <w:p>
      <w:pPr>
        <w:ind w:firstLine="560" w:firstLineChars="200"/>
        <w:rPr>
          <w:rFonts w:ascii="宋体" w:hAnsi="宋体" w:cs="Arial"/>
          <w:color w:val="000000"/>
          <w:sz w:val="28"/>
          <w:szCs w:val="28"/>
          <w:highlight w:val="none"/>
        </w:rPr>
      </w:pPr>
      <w:r>
        <w:rPr>
          <w:rFonts w:hint="eastAsia"/>
          <w:sz w:val="28"/>
          <w:szCs w:val="28"/>
          <w:highlight w:val="none"/>
        </w:rPr>
        <w:t>（二）本项目的综合单价</w:t>
      </w:r>
      <w:r>
        <w:rPr>
          <w:sz w:val="28"/>
          <w:szCs w:val="28"/>
          <w:highlight w:val="none"/>
        </w:rPr>
        <w:t>包含</w:t>
      </w:r>
      <w:r>
        <w:rPr>
          <w:rFonts w:hint="eastAsia"/>
          <w:sz w:val="28"/>
          <w:szCs w:val="28"/>
          <w:highlight w:val="none"/>
        </w:rPr>
        <w:t>投标人按施工现场现状及施工环境根据采购人要求</w:t>
      </w:r>
      <w:r>
        <w:rPr>
          <w:sz w:val="28"/>
          <w:szCs w:val="28"/>
          <w:highlight w:val="none"/>
        </w:rPr>
        <w:t>完成项</w:t>
      </w:r>
      <w:r>
        <w:rPr>
          <w:rFonts w:hint="eastAsia"/>
          <w:sz w:val="28"/>
          <w:szCs w:val="28"/>
          <w:highlight w:val="none"/>
        </w:rPr>
        <w:t>目</w:t>
      </w:r>
      <w:r>
        <w:rPr>
          <w:sz w:val="28"/>
          <w:szCs w:val="28"/>
          <w:highlight w:val="none"/>
        </w:rPr>
        <w:t>工作所需的全部人工、材料、工具、机具、</w:t>
      </w:r>
      <w:r>
        <w:rPr>
          <w:rFonts w:hint="eastAsia"/>
          <w:sz w:val="28"/>
          <w:szCs w:val="28"/>
          <w:highlight w:val="none"/>
        </w:rPr>
        <w:t>利润、风险等费用</w:t>
      </w:r>
      <w:r>
        <w:rPr>
          <w:sz w:val="28"/>
          <w:szCs w:val="28"/>
          <w:highlight w:val="none"/>
        </w:rPr>
        <w:t>。</w:t>
      </w:r>
      <w:r>
        <w:rPr>
          <w:rFonts w:hint="eastAsia"/>
          <w:sz w:val="28"/>
          <w:szCs w:val="28"/>
          <w:highlight w:val="none"/>
        </w:rPr>
        <w:t>综合总报价应包含</w:t>
      </w:r>
      <w:r>
        <w:rPr>
          <w:sz w:val="28"/>
          <w:szCs w:val="28"/>
          <w:highlight w:val="none"/>
        </w:rPr>
        <w:t>相关措施费用及税费</w:t>
      </w:r>
      <w:r>
        <w:rPr>
          <w:rFonts w:hint="eastAsia"/>
          <w:sz w:val="28"/>
          <w:szCs w:val="28"/>
          <w:highlight w:val="none"/>
        </w:rPr>
        <w:t>等费用、合同实施过程中应预见和不可预见费用等等。</w:t>
      </w:r>
    </w:p>
    <w:p>
      <w:pPr>
        <w:ind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（三）合同付款方式：</w:t>
      </w:r>
    </w:p>
    <w:p>
      <w:pPr>
        <w:ind w:firstLine="560" w:firstLineChars="200"/>
        <w:rPr>
          <w:rFonts w:hint="eastAsia" w:ascii="宋体" w:hAnsi="宋体" w:cs="Arial"/>
          <w:color w:val="000000"/>
          <w:sz w:val="28"/>
          <w:szCs w:val="28"/>
          <w:highlight w:val="none"/>
        </w:rPr>
      </w:pPr>
      <w:r>
        <w:rPr>
          <w:rFonts w:ascii="宋体" w:hAnsi="宋体" w:cs="Arial"/>
          <w:color w:val="000000"/>
          <w:sz w:val="28"/>
          <w:szCs w:val="28"/>
          <w:highlight w:val="none"/>
        </w:rPr>
        <w:t>1、</w:t>
      </w:r>
      <w:r>
        <w:rPr>
          <w:rFonts w:hint="eastAsia" w:ascii="宋体" w:hAnsi="宋体" w:cs="Arial"/>
          <w:color w:val="000000"/>
          <w:sz w:val="28"/>
          <w:szCs w:val="28"/>
          <w:highlight w:val="none"/>
        </w:rPr>
        <w:t>合同</w:t>
      </w:r>
      <w:r>
        <w:rPr>
          <w:rFonts w:ascii="宋体" w:hAnsi="宋体" w:cs="Arial"/>
          <w:color w:val="000000"/>
          <w:sz w:val="28"/>
          <w:szCs w:val="28"/>
          <w:highlight w:val="none"/>
        </w:rPr>
        <w:t>签订并进场后，甲方收到乙方请款资料后10个工作日内</w:t>
      </w:r>
      <w:r>
        <w:rPr>
          <w:rFonts w:hint="eastAsia" w:ascii="宋体" w:hAnsi="宋体" w:cs="Arial"/>
          <w:color w:val="000000"/>
          <w:sz w:val="28"/>
          <w:szCs w:val="28"/>
          <w:highlight w:val="none"/>
        </w:rPr>
        <w:t>支付合同暂定总价的</w:t>
      </w:r>
      <w:r>
        <w:rPr>
          <w:rFonts w:ascii="宋体" w:hAnsi="宋体" w:cs="Arial"/>
          <w:color w:val="000000"/>
          <w:sz w:val="28"/>
          <w:szCs w:val="28"/>
          <w:highlight w:val="none"/>
        </w:rPr>
        <w:t>20%预付款。</w:t>
      </w:r>
    </w:p>
    <w:p>
      <w:pPr>
        <w:ind w:firstLine="560" w:firstLineChars="200"/>
        <w:rPr>
          <w:rFonts w:ascii="宋体" w:hAnsi="宋体" w:cs="Arial"/>
          <w:color w:val="000000"/>
          <w:sz w:val="28"/>
          <w:szCs w:val="28"/>
          <w:highlight w:val="none"/>
        </w:rPr>
      </w:pPr>
      <w:r>
        <w:rPr>
          <w:rFonts w:ascii="宋体" w:hAnsi="宋体" w:cs="Arial"/>
          <w:color w:val="000000"/>
          <w:sz w:val="28"/>
          <w:szCs w:val="28"/>
          <w:highlight w:val="none"/>
        </w:rPr>
        <w:t>2、形象进度完成80%时，甲方收到乙方请款资料后15个工作日内</w:t>
      </w:r>
      <w:r>
        <w:rPr>
          <w:rFonts w:hint="eastAsia" w:ascii="宋体" w:hAnsi="宋体" w:cs="Arial"/>
          <w:color w:val="000000"/>
          <w:sz w:val="28"/>
          <w:szCs w:val="28"/>
          <w:highlight w:val="none"/>
        </w:rPr>
        <w:t>支付工程款至合同暂定总价的</w:t>
      </w:r>
      <w:r>
        <w:rPr>
          <w:rFonts w:ascii="宋体" w:hAnsi="宋体" w:cs="Arial"/>
          <w:color w:val="000000"/>
          <w:sz w:val="28"/>
          <w:szCs w:val="28"/>
          <w:highlight w:val="none"/>
        </w:rPr>
        <w:t>60%。</w:t>
      </w:r>
    </w:p>
    <w:p>
      <w:pPr>
        <w:ind w:firstLine="560" w:firstLineChars="200"/>
        <w:rPr>
          <w:rFonts w:ascii="宋体" w:hAnsi="宋体" w:cs="Arial"/>
          <w:color w:val="000000"/>
          <w:sz w:val="28"/>
          <w:szCs w:val="28"/>
          <w:highlight w:val="none"/>
        </w:rPr>
      </w:pPr>
      <w:r>
        <w:rPr>
          <w:rFonts w:ascii="宋体" w:hAnsi="宋体" w:cs="Arial"/>
          <w:color w:val="000000"/>
          <w:sz w:val="28"/>
          <w:szCs w:val="28"/>
          <w:highlight w:val="none"/>
        </w:rPr>
        <w:t>3、项目全部完工并竣工验收合格并按甲方要求</w:t>
      </w:r>
      <w:r>
        <w:rPr>
          <w:rFonts w:hint="eastAsia" w:ascii="宋体" w:hAnsi="宋体" w:cs="Arial"/>
          <w:color w:val="000000"/>
          <w:sz w:val="28"/>
          <w:szCs w:val="28"/>
          <w:highlight w:val="none"/>
        </w:rPr>
        <w:t>完成合同结算手续后，甲方收到乙方请款资料后</w:t>
      </w:r>
      <w:r>
        <w:rPr>
          <w:rFonts w:ascii="宋体" w:hAnsi="宋体" w:cs="Arial"/>
          <w:color w:val="000000"/>
          <w:sz w:val="28"/>
          <w:szCs w:val="28"/>
          <w:highlight w:val="none"/>
        </w:rPr>
        <w:t>15</w:t>
      </w:r>
      <w:r>
        <w:rPr>
          <w:rFonts w:hint="eastAsia" w:ascii="宋体" w:hAnsi="宋体" w:cs="Arial"/>
          <w:color w:val="000000"/>
          <w:sz w:val="28"/>
          <w:szCs w:val="28"/>
          <w:highlight w:val="none"/>
        </w:rPr>
        <w:t>个工作日内支付工程款至合同结算总造价的</w:t>
      </w:r>
      <w:r>
        <w:rPr>
          <w:rFonts w:ascii="宋体" w:hAnsi="宋体" w:cs="Arial"/>
          <w:color w:val="000000"/>
          <w:sz w:val="28"/>
          <w:szCs w:val="28"/>
          <w:highlight w:val="none"/>
        </w:rPr>
        <w:t>95%。</w:t>
      </w:r>
    </w:p>
    <w:p>
      <w:pPr>
        <w:ind w:firstLine="560" w:firstLineChars="200"/>
        <w:rPr>
          <w:rFonts w:ascii="宋体" w:hAnsi="宋体" w:cs="Arial"/>
          <w:color w:val="000000"/>
          <w:sz w:val="28"/>
          <w:szCs w:val="28"/>
          <w:highlight w:val="none"/>
        </w:rPr>
      </w:pPr>
      <w:r>
        <w:rPr>
          <w:rFonts w:ascii="宋体" w:hAnsi="宋体" w:cs="Arial"/>
          <w:color w:val="000000"/>
          <w:sz w:val="28"/>
          <w:szCs w:val="28"/>
          <w:highlight w:val="none"/>
        </w:rPr>
        <w:t>4、</w:t>
      </w:r>
      <w:r>
        <w:rPr>
          <w:rFonts w:hint="eastAsia" w:ascii="宋体" w:hAnsi="宋体" w:cs="Arial"/>
          <w:color w:val="000000"/>
          <w:sz w:val="28"/>
          <w:szCs w:val="28"/>
          <w:highlight w:val="none"/>
        </w:rPr>
        <w:t>质保期期满且乙方</w:t>
      </w:r>
      <w:r>
        <w:rPr>
          <w:rFonts w:ascii="宋体" w:hAnsi="宋体" w:cs="Arial"/>
          <w:color w:val="000000"/>
          <w:sz w:val="28"/>
          <w:szCs w:val="28"/>
          <w:highlight w:val="none"/>
        </w:rPr>
        <w:t>质保期义务</w:t>
      </w:r>
      <w:r>
        <w:rPr>
          <w:rFonts w:hint="eastAsia" w:ascii="宋体" w:hAnsi="宋体" w:cs="Arial"/>
          <w:color w:val="000000"/>
          <w:sz w:val="28"/>
          <w:szCs w:val="28"/>
          <w:highlight w:val="none"/>
        </w:rPr>
        <w:t>按要求</w:t>
      </w:r>
      <w:r>
        <w:rPr>
          <w:rFonts w:ascii="宋体" w:hAnsi="宋体" w:cs="Arial"/>
          <w:color w:val="000000"/>
          <w:sz w:val="28"/>
          <w:szCs w:val="28"/>
          <w:highlight w:val="none"/>
        </w:rPr>
        <w:t>履行完毕后</w:t>
      </w:r>
      <w:r>
        <w:rPr>
          <w:rFonts w:hint="eastAsia" w:ascii="宋体" w:hAnsi="宋体" w:cs="Arial"/>
          <w:color w:val="000000"/>
          <w:sz w:val="28"/>
          <w:szCs w:val="28"/>
          <w:highlight w:val="none"/>
        </w:rPr>
        <w:t>，甲方收到乙方请款资料后</w:t>
      </w:r>
      <w:r>
        <w:rPr>
          <w:rFonts w:ascii="宋体" w:hAnsi="宋体" w:cs="Arial"/>
          <w:color w:val="000000"/>
          <w:sz w:val="28"/>
          <w:szCs w:val="28"/>
          <w:highlight w:val="none"/>
        </w:rPr>
        <w:t>15</w:t>
      </w:r>
      <w:r>
        <w:rPr>
          <w:rFonts w:hint="eastAsia" w:ascii="宋体" w:hAnsi="宋体" w:cs="Arial"/>
          <w:color w:val="000000"/>
          <w:sz w:val="28"/>
          <w:szCs w:val="28"/>
          <w:highlight w:val="none"/>
        </w:rPr>
        <w:t>个工作日内</w:t>
      </w:r>
      <w:r>
        <w:rPr>
          <w:rFonts w:ascii="宋体" w:hAnsi="宋体" w:cs="Arial"/>
          <w:color w:val="000000"/>
          <w:sz w:val="28"/>
          <w:szCs w:val="28"/>
          <w:highlight w:val="none"/>
        </w:rPr>
        <w:t>付清余款</w:t>
      </w:r>
      <w:r>
        <w:rPr>
          <w:rFonts w:hint="eastAsia" w:ascii="宋体" w:hAnsi="宋体" w:cs="Arial"/>
          <w:color w:val="000000"/>
          <w:sz w:val="28"/>
          <w:szCs w:val="28"/>
          <w:highlight w:val="none"/>
        </w:rPr>
        <w:t>（不计利息）</w:t>
      </w:r>
      <w:r>
        <w:rPr>
          <w:rFonts w:ascii="宋体" w:hAnsi="宋体" w:cs="Arial"/>
          <w:color w:val="000000"/>
          <w:sz w:val="28"/>
          <w:szCs w:val="28"/>
          <w:highlight w:val="none"/>
        </w:rPr>
        <w:t>。</w:t>
      </w:r>
    </w:p>
    <w:p>
      <w:pPr>
        <w:ind w:firstLine="560" w:firstLineChars="200"/>
        <w:rPr>
          <w:rFonts w:ascii="宋体" w:hAnsi="宋体" w:cs="Arial"/>
          <w:color w:val="000000"/>
          <w:sz w:val="28"/>
          <w:szCs w:val="28"/>
          <w:highlight w:val="none"/>
        </w:rPr>
      </w:pPr>
      <w:r>
        <w:rPr>
          <w:rFonts w:ascii="宋体" w:hAnsi="宋体" w:cs="Arial"/>
          <w:color w:val="000000"/>
          <w:sz w:val="28"/>
          <w:szCs w:val="28"/>
          <w:highlight w:val="none"/>
        </w:rPr>
        <w:t>5</w:t>
      </w:r>
      <w:r>
        <w:rPr>
          <w:rFonts w:hint="eastAsia" w:ascii="宋体" w:hAnsi="宋体" w:cs="Arial"/>
          <w:color w:val="000000"/>
          <w:sz w:val="28"/>
          <w:szCs w:val="28"/>
          <w:highlight w:val="none"/>
        </w:rPr>
        <w:t>、每次付款前乙方开具符合国家税务规定的等额合格的增值税专用发票给甲方。乙方晚于付款期限提供的，甲方付款期限相应顺延。</w:t>
      </w:r>
    </w:p>
    <w:p>
      <w:pPr>
        <w:ind w:firstLine="562" w:firstLineChars="200"/>
        <w:rPr>
          <w:b/>
          <w:sz w:val="28"/>
          <w:szCs w:val="28"/>
          <w:highlight w:val="none"/>
        </w:rPr>
      </w:pPr>
      <w:r>
        <w:rPr>
          <w:rFonts w:hint="eastAsia"/>
          <w:b/>
          <w:sz w:val="28"/>
          <w:szCs w:val="28"/>
          <w:highlight w:val="none"/>
          <w:lang w:val="en-US" w:eastAsia="zh-CN"/>
        </w:rPr>
        <w:t>八</w:t>
      </w:r>
      <w:r>
        <w:rPr>
          <w:rFonts w:hint="eastAsia"/>
          <w:b/>
          <w:sz w:val="28"/>
          <w:szCs w:val="28"/>
          <w:highlight w:val="none"/>
        </w:rPr>
        <w:t>、投标文件</w:t>
      </w:r>
    </w:p>
    <w:p>
      <w:pPr>
        <w:ind w:firstLine="560" w:firstLineChars="200"/>
        <w:rPr>
          <w:sz w:val="28"/>
          <w:szCs w:val="28"/>
          <w:highlight w:val="none"/>
        </w:rPr>
      </w:pPr>
      <w:r>
        <w:rPr>
          <w:rFonts w:hint="eastAsia"/>
          <w:sz w:val="28"/>
          <w:szCs w:val="28"/>
          <w:highlight w:val="none"/>
        </w:rPr>
        <w:t>根据甲方要求的投标文件格式，进行密封报价（盖章）。投标文件应包含以下内容：</w:t>
      </w:r>
    </w:p>
    <w:p>
      <w:pPr>
        <w:ind w:firstLine="560" w:firstLineChars="200"/>
        <w:rPr>
          <w:sz w:val="28"/>
          <w:szCs w:val="28"/>
          <w:highlight w:val="none"/>
        </w:rPr>
      </w:pPr>
      <w:r>
        <w:rPr>
          <w:rFonts w:hint="eastAsia"/>
          <w:sz w:val="28"/>
          <w:szCs w:val="28"/>
          <w:highlight w:val="none"/>
        </w:rPr>
        <w:t>（一）商务部分（提供复印件，并加盖公章）</w:t>
      </w:r>
    </w:p>
    <w:p>
      <w:pPr>
        <w:numPr>
          <w:ilvl w:val="0"/>
          <w:numId w:val="1"/>
        </w:numPr>
        <w:ind w:left="0" w:firstLine="560" w:firstLineChars="200"/>
        <w:rPr>
          <w:rFonts w:ascii="宋体" w:hAnsi="宋体"/>
          <w:sz w:val="28"/>
          <w:szCs w:val="28"/>
          <w:highlight w:val="none"/>
        </w:rPr>
      </w:pPr>
      <w:r>
        <w:rPr>
          <w:rFonts w:hint="eastAsia" w:ascii="宋体" w:hAnsi="宋体"/>
          <w:sz w:val="28"/>
          <w:szCs w:val="28"/>
          <w:highlight w:val="none"/>
        </w:rPr>
        <w:t>有效的企业工商营业执照、企业法人组织机构代码证书、税务登记证书（或三证合一）；</w:t>
      </w:r>
    </w:p>
    <w:p>
      <w:pPr>
        <w:numPr>
          <w:ilvl w:val="0"/>
          <w:numId w:val="1"/>
        </w:numPr>
        <w:ind w:left="0" w:firstLine="560" w:firstLineChars="200"/>
        <w:rPr>
          <w:rFonts w:ascii="宋体" w:hAnsi="宋体"/>
          <w:sz w:val="28"/>
          <w:szCs w:val="28"/>
          <w:highlight w:val="none"/>
        </w:rPr>
      </w:pPr>
      <w:r>
        <w:rPr>
          <w:rFonts w:hint="eastAsia" w:ascii="宋体" w:hAnsi="宋体"/>
          <w:sz w:val="28"/>
          <w:szCs w:val="28"/>
          <w:highlight w:val="none"/>
        </w:rPr>
        <w:t>供应商调查表（格式见附件2）</w:t>
      </w:r>
    </w:p>
    <w:p>
      <w:pPr>
        <w:numPr>
          <w:ilvl w:val="0"/>
          <w:numId w:val="1"/>
        </w:numPr>
        <w:ind w:left="0" w:firstLine="560" w:firstLineChars="200"/>
        <w:rPr>
          <w:rFonts w:ascii="宋体" w:hAnsi="宋体"/>
          <w:sz w:val="28"/>
          <w:szCs w:val="28"/>
          <w:highlight w:val="none"/>
        </w:rPr>
      </w:pPr>
      <w:r>
        <w:rPr>
          <w:rFonts w:hint="eastAsia" w:ascii="宋体" w:hAnsi="宋体"/>
          <w:sz w:val="28"/>
          <w:szCs w:val="28"/>
          <w:highlight w:val="none"/>
        </w:rPr>
        <w:t>法定代表人证明书、法定代表人授权委托书原件（格式见附件3和附件4）；</w:t>
      </w:r>
    </w:p>
    <w:p>
      <w:pPr>
        <w:numPr>
          <w:ilvl w:val="0"/>
          <w:numId w:val="1"/>
        </w:numPr>
        <w:ind w:left="0" w:firstLine="560" w:firstLineChars="200"/>
        <w:rPr>
          <w:rFonts w:ascii="宋体" w:hAnsi="宋体"/>
          <w:sz w:val="28"/>
          <w:szCs w:val="28"/>
          <w:highlight w:val="none"/>
        </w:rPr>
      </w:pPr>
      <w:r>
        <w:rPr>
          <w:rFonts w:hint="eastAsia" w:ascii="宋体" w:hAnsi="宋体" w:cs="Arial"/>
          <w:color w:val="000000"/>
          <w:sz w:val="28"/>
          <w:szCs w:val="28"/>
          <w:highlight w:val="none"/>
        </w:rPr>
        <w:t>有效的资质证书和安全生产许可证；</w:t>
      </w:r>
    </w:p>
    <w:p>
      <w:pPr>
        <w:numPr>
          <w:ilvl w:val="0"/>
          <w:numId w:val="1"/>
        </w:numPr>
        <w:ind w:left="0" w:firstLine="560" w:firstLineChars="200"/>
        <w:rPr>
          <w:rFonts w:ascii="宋体" w:hAnsi="宋体"/>
          <w:sz w:val="28"/>
          <w:szCs w:val="28"/>
          <w:highlight w:val="none"/>
        </w:rPr>
      </w:pPr>
      <w:r>
        <w:rPr>
          <w:rFonts w:hint="eastAsia" w:ascii="宋体" w:hAnsi="宋体"/>
          <w:sz w:val="28"/>
          <w:szCs w:val="28"/>
          <w:highlight w:val="none"/>
        </w:rPr>
        <w:t>本工程拟派项目负责人简历表</w:t>
      </w:r>
      <w:r>
        <w:rPr>
          <w:rFonts w:ascii="宋体" w:hAnsi="宋体"/>
          <w:sz w:val="28"/>
          <w:szCs w:val="28"/>
          <w:highlight w:val="none"/>
        </w:rPr>
        <w:t>（包括姓名、部门和职务、</w:t>
      </w:r>
      <w:r>
        <w:rPr>
          <w:rFonts w:hint="eastAsia" w:ascii="宋体" w:hAnsi="宋体"/>
          <w:sz w:val="28"/>
          <w:szCs w:val="28"/>
          <w:highlight w:val="none"/>
        </w:rPr>
        <w:t>所学专业和</w:t>
      </w:r>
      <w:r>
        <w:rPr>
          <w:rFonts w:ascii="宋体" w:hAnsi="宋体"/>
          <w:sz w:val="28"/>
          <w:szCs w:val="28"/>
          <w:highlight w:val="none"/>
        </w:rPr>
        <w:t>毕业</w:t>
      </w:r>
      <w:r>
        <w:rPr>
          <w:rFonts w:hint="eastAsia" w:ascii="宋体" w:hAnsi="宋体"/>
          <w:sz w:val="28"/>
          <w:szCs w:val="28"/>
          <w:highlight w:val="none"/>
        </w:rPr>
        <w:t>院校名称及毕业</w:t>
      </w:r>
      <w:r>
        <w:rPr>
          <w:rFonts w:ascii="宋体" w:hAnsi="宋体"/>
          <w:sz w:val="28"/>
          <w:szCs w:val="28"/>
          <w:highlight w:val="none"/>
        </w:rPr>
        <w:t>时间、主要资历、经验及承担过的</w:t>
      </w:r>
      <w:r>
        <w:rPr>
          <w:rFonts w:hint="eastAsia" w:ascii="宋体" w:hAnsi="宋体"/>
          <w:sz w:val="28"/>
          <w:szCs w:val="28"/>
          <w:highlight w:val="none"/>
        </w:rPr>
        <w:t>类似</w:t>
      </w:r>
      <w:r>
        <w:rPr>
          <w:rFonts w:ascii="宋体" w:hAnsi="宋体"/>
          <w:sz w:val="28"/>
          <w:szCs w:val="28"/>
          <w:highlight w:val="none"/>
        </w:rPr>
        <w:t>项目</w:t>
      </w:r>
      <w:r>
        <w:rPr>
          <w:rFonts w:hint="eastAsia" w:ascii="宋体" w:hAnsi="宋体"/>
          <w:sz w:val="28"/>
          <w:szCs w:val="28"/>
          <w:highlight w:val="none"/>
        </w:rPr>
        <w:t>，</w:t>
      </w:r>
      <w:r>
        <w:rPr>
          <w:rFonts w:ascii="宋体" w:hAnsi="宋体"/>
          <w:sz w:val="28"/>
          <w:szCs w:val="28"/>
          <w:highlight w:val="none"/>
        </w:rPr>
        <w:t>获得认证资质证书</w:t>
      </w:r>
      <w:r>
        <w:rPr>
          <w:rFonts w:hint="eastAsia" w:ascii="宋体" w:hAnsi="宋体"/>
          <w:sz w:val="28"/>
          <w:szCs w:val="28"/>
          <w:highlight w:val="none"/>
        </w:rPr>
        <w:t>及复印件</w:t>
      </w:r>
      <w:r>
        <w:rPr>
          <w:rFonts w:ascii="宋体" w:hAnsi="宋体"/>
          <w:sz w:val="28"/>
          <w:szCs w:val="28"/>
          <w:highlight w:val="none"/>
        </w:rPr>
        <w:t>）</w:t>
      </w:r>
      <w:r>
        <w:rPr>
          <w:rFonts w:hint="eastAsia" w:ascii="宋体" w:hAnsi="宋体"/>
          <w:sz w:val="28"/>
          <w:szCs w:val="28"/>
          <w:highlight w:val="none"/>
        </w:rPr>
        <w:t>；</w:t>
      </w:r>
    </w:p>
    <w:p>
      <w:pPr>
        <w:numPr>
          <w:ilvl w:val="0"/>
          <w:numId w:val="1"/>
        </w:numPr>
        <w:ind w:left="0" w:firstLine="560" w:firstLineChars="200"/>
        <w:rPr>
          <w:rFonts w:ascii="宋体" w:hAnsi="宋体"/>
          <w:sz w:val="28"/>
          <w:szCs w:val="28"/>
          <w:highlight w:val="none"/>
        </w:rPr>
      </w:pPr>
      <w:r>
        <w:rPr>
          <w:rFonts w:hint="eastAsia" w:ascii="宋体" w:hAnsi="宋体"/>
          <w:sz w:val="28"/>
          <w:szCs w:val="28"/>
          <w:highlight w:val="none"/>
        </w:rPr>
        <w:t>投标人近3年内(201</w:t>
      </w:r>
      <w:r>
        <w:rPr>
          <w:rFonts w:hint="eastAsia" w:ascii="宋体" w:hAnsi="宋体"/>
          <w:sz w:val="28"/>
          <w:szCs w:val="28"/>
          <w:highlight w:val="none"/>
          <w:lang w:val="en-US" w:eastAsia="zh-CN"/>
        </w:rPr>
        <w:t>9</w:t>
      </w:r>
      <w:r>
        <w:rPr>
          <w:rFonts w:hint="eastAsia" w:ascii="宋体" w:hAnsi="宋体"/>
          <w:sz w:val="28"/>
          <w:szCs w:val="28"/>
          <w:highlight w:val="none"/>
        </w:rPr>
        <w:t>年1月1日至今)完成过质量合格的类似工程项目业绩（需提供合同等相关证明材料复印件）</w:t>
      </w:r>
      <w:r>
        <w:rPr>
          <w:rFonts w:hint="eastAsia"/>
          <w:sz w:val="28"/>
          <w:szCs w:val="28"/>
          <w:highlight w:val="none"/>
        </w:rPr>
        <w:t>；</w:t>
      </w:r>
    </w:p>
    <w:p>
      <w:pPr>
        <w:numPr>
          <w:ilvl w:val="0"/>
          <w:numId w:val="1"/>
        </w:numPr>
        <w:ind w:left="0" w:firstLine="560" w:firstLineChars="200"/>
        <w:rPr>
          <w:sz w:val="28"/>
          <w:szCs w:val="28"/>
          <w:highlight w:val="none"/>
        </w:rPr>
      </w:pPr>
      <w:r>
        <w:rPr>
          <w:rFonts w:hint="eastAsia" w:ascii="宋体" w:hAnsi="宋体"/>
          <w:sz w:val="28"/>
          <w:szCs w:val="28"/>
          <w:highlight w:val="none"/>
        </w:rPr>
        <w:t>投标人</w:t>
      </w:r>
      <w:r>
        <w:rPr>
          <w:rFonts w:hint="eastAsia" w:ascii="宋体" w:hAnsi="宋体" w:cs="Arial"/>
          <w:color w:val="000000"/>
          <w:sz w:val="28"/>
          <w:szCs w:val="28"/>
          <w:highlight w:val="none"/>
        </w:rPr>
        <w:t>认为有必要的其他资质等材料复印件。</w:t>
      </w:r>
    </w:p>
    <w:p>
      <w:pPr>
        <w:ind w:firstLine="560" w:firstLineChars="200"/>
        <w:rPr>
          <w:sz w:val="28"/>
          <w:szCs w:val="28"/>
          <w:highlight w:val="none"/>
        </w:rPr>
      </w:pPr>
      <w:r>
        <w:rPr>
          <w:rFonts w:hint="eastAsia"/>
          <w:sz w:val="28"/>
          <w:szCs w:val="28"/>
          <w:highlight w:val="none"/>
        </w:rPr>
        <w:t>（二）技术部分（格式自定，加盖公章）</w:t>
      </w:r>
    </w:p>
    <w:p>
      <w:pPr>
        <w:ind w:firstLine="560" w:firstLineChars="200"/>
        <w:rPr>
          <w:sz w:val="28"/>
          <w:szCs w:val="28"/>
          <w:highlight w:val="none"/>
        </w:rPr>
      </w:pPr>
      <w:r>
        <w:rPr>
          <w:rFonts w:hint="eastAsia"/>
          <w:sz w:val="28"/>
          <w:szCs w:val="28"/>
          <w:highlight w:val="none"/>
        </w:rPr>
        <w:t>施工方案：</w:t>
      </w:r>
      <w:r>
        <w:rPr>
          <w:rFonts w:hint="eastAsia"/>
          <w:b/>
          <w:sz w:val="28"/>
          <w:szCs w:val="28"/>
          <w:highlight w:val="none"/>
        </w:rPr>
        <w:t>施工单位应充分了解现场条件，并针对本项目制定切实可行的</w:t>
      </w:r>
      <w:r>
        <w:rPr>
          <w:rFonts w:hint="eastAsia"/>
          <w:b/>
          <w:sz w:val="28"/>
          <w:szCs w:val="28"/>
          <w:highlight w:val="none"/>
          <w:u w:val="double"/>
        </w:rPr>
        <w:t>施工方案</w:t>
      </w:r>
      <w:r>
        <w:rPr>
          <w:rFonts w:hint="eastAsia"/>
          <w:sz w:val="28"/>
          <w:szCs w:val="28"/>
          <w:highlight w:val="none"/>
        </w:rPr>
        <w:t>，包括但不限于：</w:t>
      </w:r>
    </w:p>
    <w:p>
      <w:pPr>
        <w:widowControl/>
        <w:numPr>
          <w:ilvl w:val="0"/>
          <w:numId w:val="2"/>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总体实施方案；</w:t>
      </w:r>
    </w:p>
    <w:p>
      <w:pPr>
        <w:widowControl/>
        <w:numPr>
          <w:ilvl w:val="0"/>
          <w:numId w:val="2"/>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实施进度计划和工期承诺书；</w:t>
      </w:r>
    </w:p>
    <w:p>
      <w:pPr>
        <w:widowControl/>
        <w:numPr>
          <w:ilvl w:val="0"/>
          <w:numId w:val="2"/>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确保实施进度的技术和组织措施；</w:t>
      </w:r>
    </w:p>
    <w:p>
      <w:pPr>
        <w:widowControl/>
        <w:numPr>
          <w:ilvl w:val="0"/>
          <w:numId w:val="2"/>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确保安全文明施工的技术和组织措施；</w:t>
      </w:r>
    </w:p>
    <w:p>
      <w:pPr>
        <w:widowControl/>
        <w:numPr>
          <w:ilvl w:val="0"/>
          <w:numId w:val="2"/>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投入的机械设备；</w:t>
      </w:r>
    </w:p>
    <w:p>
      <w:pPr>
        <w:widowControl/>
        <w:numPr>
          <w:ilvl w:val="0"/>
          <w:numId w:val="2"/>
        </w:numPr>
        <w:ind w:left="0" w:firstLine="560" w:firstLineChars="200"/>
        <w:rPr>
          <w:sz w:val="28"/>
          <w:szCs w:val="28"/>
          <w:highlight w:val="none"/>
        </w:rPr>
      </w:pPr>
      <w:r>
        <w:rPr>
          <w:rFonts w:hint="eastAsia" w:ascii="宋体" w:hAnsi="宋体" w:cs="Arial"/>
          <w:color w:val="000000"/>
          <w:sz w:val="28"/>
          <w:szCs w:val="28"/>
          <w:highlight w:val="none"/>
        </w:rPr>
        <w:t>投标人认为其它需要说明的文字。</w:t>
      </w:r>
    </w:p>
    <w:p>
      <w:pPr>
        <w:ind w:firstLine="560" w:firstLineChars="200"/>
        <w:rPr>
          <w:sz w:val="28"/>
          <w:szCs w:val="28"/>
          <w:highlight w:val="none"/>
        </w:rPr>
      </w:pPr>
      <w:r>
        <w:rPr>
          <w:rFonts w:hint="eastAsia"/>
          <w:sz w:val="28"/>
          <w:szCs w:val="28"/>
          <w:highlight w:val="none"/>
        </w:rPr>
        <w:t>（三）价格文件（加盖公章）</w:t>
      </w:r>
    </w:p>
    <w:p>
      <w:pPr>
        <w:numPr>
          <w:ilvl w:val="0"/>
          <w:numId w:val="3"/>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报价一览表：（格式见附件1）</w:t>
      </w:r>
    </w:p>
    <w:p>
      <w:pPr>
        <w:numPr>
          <w:ilvl w:val="0"/>
          <w:numId w:val="3"/>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报价明细表：采用工程量清单计价，按本竞选文件中列明的工程量清单报价，并以此作为结算依据，包括但不限于工程量清单各项目单价及综合总报价，并注明未含税总价、税率及含税总价。</w:t>
      </w:r>
    </w:p>
    <w:p>
      <w:pPr>
        <w:ind w:firstLine="562" w:firstLineChars="200"/>
        <w:rPr>
          <w:b/>
          <w:sz w:val="28"/>
          <w:szCs w:val="28"/>
          <w:highlight w:val="none"/>
        </w:rPr>
      </w:pPr>
      <w:r>
        <w:rPr>
          <w:rFonts w:hint="eastAsia"/>
          <w:b/>
          <w:sz w:val="28"/>
          <w:szCs w:val="28"/>
          <w:highlight w:val="none"/>
          <w:lang w:val="en-US" w:eastAsia="zh-CN"/>
        </w:rPr>
        <w:t>九</w:t>
      </w:r>
      <w:r>
        <w:rPr>
          <w:rFonts w:hint="eastAsia"/>
          <w:b/>
          <w:sz w:val="28"/>
          <w:szCs w:val="28"/>
          <w:highlight w:val="none"/>
        </w:rPr>
        <w:t>、评标方法</w:t>
      </w:r>
    </w:p>
    <w:p>
      <w:pPr>
        <w:ind w:firstLine="560" w:firstLineChars="200"/>
        <w:rPr>
          <w:sz w:val="28"/>
          <w:szCs w:val="28"/>
          <w:highlight w:val="none"/>
        </w:rPr>
      </w:pPr>
      <w:r>
        <w:rPr>
          <w:rFonts w:hint="eastAsia"/>
          <w:sz w:val="28"/>
          <w:szCs w:val="28"/>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ind w:firstLine="562" w:firstLineChars="200"/>
        <w:rPr>
          <w:rFonts w:ascii="宋体" w:hAnsi="宋体" w:cs="Arial"/>
          <w:b/>
          <w:color w:val="000000"/>
          <w:sz w:val="28"/>
          <w:szCs w:val="28"/>
          <w:highlight w:val="none"/>
        </w:rPr>
      </w:pPr>
      <w:r>
        <w:rPr>
          <w:rFonts w:hint="eastAsia" w:ascii="宋体" w:hAnsi="宋体" w:cs="Arial"/>
          <w:b/>
          <w:color w:val="000000"/>
          <w:sz w:val="28"/>
          <w:szCs w:val="28"/>
          <w:highlight w:val="none"/>
        </w:rPr>
        <w:t>十、勘踏现场</w:t>
      </w:r>
    </w:p>
    <w:p>
      <w:pPr>
        <w:ind w:firstLine="560" w:firstLineChars="200"/>
        <w:rPr>
          <w:sz w:val="28"/>
          <w:szCs w:val="28"/>
          <w:highlight w:val="none"/>
        </w:rPr>
      </w:pPr>
      <w:r>
        <w:rPr>
          <w:rFonts w:hint="eastAsia"/>
          <w:sz w:val="28"/>
          <w:szCs w:val="28"/>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Pr>
          <w:sz w:val="28"/>
          <w:szCs w:val="28"/>
          <w:highlight w:val="none"/>
        </w:rPr>
        <w:t>2</w:t>
      </w:r>
      <w:r>
        <w:rPr>
          <w:rFonts w:hint="eastAsia"/>
          <w:sz w:val="28"/>
          <w:szCs w:val="28"/>
          <w:highlight w:val="none"/>
          <w:lang w:val="en-US" w:eastAsia="zh-CN"/>
        </w:rPr>
        <w:t>2</w:t>
      </w:r>
      <w:r>
        <w:rPr>
          <w:rFonts w:hint="eastAsia"/>
          <w:sz w:val="28"/>
          <w:szCs w:val="28"/>
          <w:highlight w:val="none"/>
        </w:rPr>
        <w:t>年</w:t>
      </w:r>
      <w:r>
        <w:rPr>
          <w:rFonts w:hint="eastAsia"/>
          <w:sz w:val="28"/>
          <w:szCs w:val="28"/>
          <w:highlight w:val="none"/>
          <w:lang w:val="en-US" w:eastAsia="zh-CN"/>
        </w:rPr>
        <w:t>6</w:t>
      </w:r>
      <w:r>
        <w:rPr>
          <w:rFonts w:hint="eastAsia"/>
          <w:sz w:val="28"/>
          <w:szCs w:val="28"/>
          <w:highlight w:val="none"/>
        </w:rPr>
        <w:t>月</w:t>
      </w:r>
      <w:r>
        <w:rPr>
          <w:rFonts w:hint="eastAsia"/>
          <w:sz w:val="28"/>
          <w:szCs w:val="28"/>
          <w:highlight w:val="none"/>
          <w:lang w:val="en-US" w:eastAsia="zh-CN"/>
        </w:rPr>
        <w:t>9</w:t>
      </w:r>
      <w:r>
        <w:rPr>
          <w:rFonts w:hint="eastAsia"/>
          <w:sz w:val="28"/>
          <w:szCs w:val="28"/>
          <w:highlight w:val="none"/>
        </w:rPr>
        <w:t>日上午1</w:t>
      </w:r>
      <w:r>
        <w:rPr>
          <w:sz w:val="28"/>
          <w:szCs w:val="28"/>
          <w:highlight w:val="none"/>
        </w:rPr>
        <w:t>0</w:t>
      </w:r>
      <w:r>
        <w:rPr>
          <w:rFonts w:hint="eastAsia"/>
          <w:sz w:val="28"/>
          <w:szCs w:val="28"/>
          <w:highlight w:val="none"/>
        </w:rPr>
        <w:t>:</w:t>
      </w:r>
      <w:r>
        <w:rPr>
          <w:sz w:val="28"/>
          <w:szCs w:val="28"/>
          <w:highlight w:val="none"/>
        </w:rPr>
        <w:t>00</w:t>
      </w:r>
      <w:r>
        <w:rPr>
          <w:rFonts w:hint="eastAsia"/>
          <w:sz w:val="28"/>
          <w:szCs w:val="28"/>
          <w:highlight w:val="none"/>
        </w:rPr>
        <w:t>时，集中地点：广州市番禺区大学城明志街1号信息枢纽楼一楼西门。勘踏现场联系人</w:t>
      </w:r>
      <w:r>
        <w:rPr>
          <w:rFonts w:hint="eastAsia"/>
          <w:sz w:val="28"/>
          <w:szCs w:val="28"/>
          <w:highlight w:val="none"/>
          <w:lang w:val="en-US" w:eastAsia="zh-CN"/>
        </w:rPr>
        <w:t>钟</w:t>
      </w:r>
      <w:r>
        <w:rPr>
          <w:rFonts w:hint="eastAsia"/>
          <w:sz w:val="28"/>
          <w:szCs w:val="28"/>
          <w:highlight w:val="none"/>
        </w:rPr>
        <w:t>工，联系电话：</w:t>
      </w:r>
      <w:r>
        <w:rPr>
          <w:sz w:val="28"/>
          <w:szCs w:val="28"/>
          <w:highlight w:val="none"/>
        </w:rPr>
        <w:t>020-393020</w:t>
      </w:r>
      <w:r>
        <w:rPr>
          <w:rFonts w:hint="eastAsia"/>
          <w:sz w:val="28"/>
          <w:szCs w:val="28"/>
          <w:highlight w:val="none"/>
          <w:lang w:val="en-US" w:eastAsia="zh-CN"/>
        </w:rPr>
        <w:t>71</w:t>
      </w:r>
      <w:r>
        <w:rPr>
          <w:rFonts w:hint="eastAsia"/>
          <w:sz w:val="28"/>
          <w:szCs w:val="28"/>
          <w:highlight w:val="none"/>
        </w:rPr>
        <w:t>。投标人未在规定时间勘踏现场的，甲方不再另行组织，由投标人自行前往勘踏。</w:t>
      </w:r>
    </w:p>
    <w:p>
      <w:pPr>
        <w:ind w:firstLine="562" w:firstLineChars="200"/>
        <w:rPr>
          <w:rFonts w:ascii="宋体" w:hAnsi="宋体" w:cs="Arial"/>
          <w:b/>
          <w:color w:val="000000"/>
          <w:sz w:val="28"/>
          <w:szCs w:val="28"/>
          <w:highlight w:val="none"/>
        </w:rPr>
      </w:pPr>
      <w:r>
        <w:rPr>
          <w:rFonts w:hint="eastAsia" w:ascii="宋体" w:hAnsi="宋体" w:cs="Arial"/>
          <w:b/>
          <w:color w:val="000000"/>
          <w:sz w:val="28"/>
          <w:szCs w:val="28"/>
          <w:highlight w:val="none"/>
        </w:rPr>
        <w:t>十</w:t>
      </w:r>
      <w:r>
        <w:rPr>
          <w:rFonts w:hint="eastAsia" w:ascii="宋体" w:hAnsi="宋体" w:cs="Arial"/>
          <w:b/>
          <w:color w:val="000000"/>
          <w:sz w:val="28"/>
          <w:szCs w:val="28"/>
          <w:highlight w:val="none"/>
          <w:lang w:val="en-US" w:eastAsia="zh-CN"/>
        </w:rPr>
        <w:t>一</w:t>
      </w:r>
      <w:r>
        <w:rPr>
          <w:rFonts w:hint="eastAsia" w:ascii="宋体" w:hAnsi="宋体" w:cs="Arial"/>
          <w:b/>
          <w:color w:val="000000"/>
          <w:sz w:val="28"/>
          <w:szCs w:val="28"/>
          <w:highlight w:val="none"/>
        </w:rPr>
        <w:t>、递交投标文件</w:t>
      </w:r>
    </w:p>
    <w:p>
      <w:pPr>
        <w:ind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（一）</w:t>
      </w:r>
      <w:r>
        <w:rPr>
          <w:rFonts w:hint="eastAsia" w:ascii="宋体" w:hAnsi="宋体" w:cs="Arial"/>
          <w:b/>
          <w:color w:val="000000"/>
          <w:sz w:val="28"/>
          <w:szCs w:val="28"/>
          <w:highlight w:val="none"/>
        </w:rPr>
        <w:t>投标单位以密封的形式（一式一份，无需装订）</w:t>
      </w:r>
      <w:r>
        <w:rPr>
          <w:rFonts w:hint="eastAsia" w:ascii="宋体" w:hAnsi="宋体" w:cs="Arial"/>
          <w:color w:val="000000"/>
          <w:sz w:val="28"/>
          <w:szCs w:val="28"/>
          <w:highlight w:val="none"/>
        </w:rPr>
        <w:t>提供投标文件到：广州市番禺区大学城明志街1号信息枢纽楼9楼采购合同部，采购方接受现场递交或邮寄两种方式。</w:t>
      </w:r>
    </w:p>
    <w:p>
      <w:pPr>
        <w:ind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（二）投标文件递交截止时间：20</w:t>
      </w:r>
      <w:r>
        <w:rPr>
          <w:rFonts w:ascii="宋体" w:hAnsi="宋体" w:cs="Arial"/>
          <w:color w:val="000000"/>
          <w:sz w:val="28"/>
          <w:szCs w:val="28"/>
          <w:highlight w:val="none"/>
        </w:rPr>
        <w:t>2</w:t>
      </w:r>
      <w:r>
        <w:rPr>
          <w:rFonts w:hint="eastAsia" w:ascii="宋体" w:hAnsi="宋体" w:cs="Arial"/>
          <w:color w:val="000000"/>
          <w:sz w:val="28"/>
          <w:szCs w:val="28"/>
          <w:highlight w:val="none"/>
          <w:lang w:val="en-US" w:eastAsia="zh-CN"/>
        </w:rPr>
        <w:t>2</w:t>
      </w:r>
      <w:r>
        <w:rPr>
          <w:rFonts w:hint="eastAsia" w:ascii="宋体" w:hAnsi="宋体" w:cs="Arial"/>
          <w:color w:val="000000"/>
          <w:sz w:val="28"/>
          <w:szCs w:val="28"/>
          <w:highlight w:val="none"/>
        </w:rPr>
        <w:t>年</w:t>
      </w:r>
      <w:r>
        <w:rPr>
          <w:rFonts w:hint="eastAsia" w:ascii="宋体" w:hAnsi="宋体" w:cs="Arial"/>
          <w:color w:val="000000"/>
          <w:sz w:val="28"/>
          <w:szCs w:val="28"/>
          <w:highlight w:val="none"/>
          <w:lang w:val="en-US" w:eastAsia="zh-CN"/>
        </w:rPr>
        <w:t>6月16</w:t>
      </w:r>
      <w:r>
        <w:rPr>
          <w:rFonts w:ascii="宋体" w:hAnsi="宋体" w:cs="Arial"/>
          <w:color w:val="000000"/>
          <w:sz w:val="28"/>
          <w:szCs w:val="28"/>
          <w:highlight w:val="none"/>
        </w:rPr>
        <w:t xml:space="preserve"> </w:t>
      </w:r>
      <w:r>
        <w:rPr>
          <w:rFonts w:hint="eastAsia" w:ascii="宋体" w:hAnsi="宋体" w:cs="Arial"/>
          <w:color w:val="000000"/>
          <w:sz w:val="28"/>
          <w:szCs w:val="28"/>
          <w:highlight w:val="none"/>
        </w:rPr>
        <w:t>日北京时间</w:t>
      </w:r>
      <w:r>
        <w:rPr>
          <w:rFonts w:ascii="宋体" w:hAnsi="宋体" w:cs="Arial"/>
          <w:color w:val="000000"/>
          <w:sz w:val="28"/>
          <w:szCs w:val="28"/>
          <w:highlight w:val="none"/>
        </w:rPr>
        <w:t>15</w:t>
      </w:r>
      <w:r>
        <w:rPr>
          <w:rFonts w:hint="eastAsia" w:ascii="宋体" w:hAnsi="宋体" w:cs="Arial"/>
          <w:color w:val="000000"/>
          <w:sz w:val="28"/>
          <w:szCs w:val="28"/>
          <w:highlight w:val="none"/>
        </w:rPr>
        <w:t>时</w:t>
      </w:r>
      <w:r>
        <w:rPr>
          <w:rFonts w:ascii="宋体" w:hAnsi="宋体" w:cs="Arial"/>
          <w:color w:val="000000"/>
          <w:sz w:val="28"/>
          <w:szCs w:val="28"/>
          <w:highlight w:val="none"/>
        </w:rPr>
        <w:t>00</w:t>
      </w:r>
      <w:r>
        <w:rPr>
          <w:rFonts w:hint="eastAsia" w:ascii="宋体" w:hAnsi="宋体" w:cs="Arial"/>
          <w:color w:val="000000"/>
          <w:sz w:val="28"/>
          <w:szCs w:val="28"/>
          <w:highlight w:val="none"/>
        </w:rPr>
        <w:t>分前。递交的投标文件或投标文件信封未密封，或未在骑缝处盖章或签字，或逾期送达的采购方有权不予受理。</w:t>
      </w:r>
    </w:p>
    <w:p>
      <w:pPr>
        <w:spacing w:line="540" w:lineRule="exact"/>
        <w:ind w:firstLine="703" w:firstLineChars="250"/>
        <w:rPr>
          <w:rFonts w:hint="eastAsia" w:ascii="宋体" w:hAnsi="宋体" w:cs="Arial"/>
          <w:color w:val="000000"/>
          <w:sz w:val="28"/>
          <w:szCs w:val="28"/>
          <w:highlight w:val="none"/>
        </w:rPr>
      </w:pPr>
      <w:r>
        <w:rPr>
          <w:rFonts w:ascii="宋体" w:hAnsi="宋体" w:cs="Arial"/>
          <w:b/>
          <w:color w:val="000000"/>
          <w:sz w:val="28"/>
          <w:szCs w:val="28"/>
          <w:highlight w:val="none"/>
        </w:rPr>
        <w:t>十</w:t>
      </w:r>
      <w:r>
        <w:rPr>
          <w:rFonts w:hint="eastAsia" w:ascii="宋体" w:hAnsi="宋体" w:cs="Arial"/>
          <w:b/>
          <w:color w:val="000000"/>
          <w:sz w:val="28"/>
          <w:szCs w:val="28"/>
          <w:highlight w:val="none"/>
          <w:lang w:val="en-US" w:eastAsia="zh-CN"/>
        </w:rPr>
        <w:t>二</w:t>
      </w:r>
      <w:r>
        <w:rPr>
          <w:rFonts w:hint="eastAsia" w:ascii="宋体" w:hAnsi="宋体" w:cs="Arial"/>
          <w:b/>
          <w:color w:val="000000"/>
          <w:sz w:val="28"/>
          <w:szCs w:val="28"/>
          <w:highlight w:val="none"/>
        </w:rPr>
        <w:t>、</w:t>
      </w:r>
      <w:r>
        <w:rPr>
          <w:rFonts w:hint="eastAsia" w:ascii="宋体" w:hAnsi="宋体" w:cs="Arial"/>
          <w:color w:val="000000"/>
          <w:sz w:val="28"/>
          <w:szCs w:val="28"/>
          <w:highlight w:val="none"/>
        </w:rPr>
        <w:t>本竞选文件在广东建设工程信息网（http://www.buildinfo.com.cn/）、广州国企阳光采购服务平台（http://cg.gemas.com.cn/）、广州大学城投资经营管理有限公司网站（网址：https://www.gzuci.com/）同时发布。本竞选文件在各媒体发布的文本如有不同之处，以在广州大学城投资经营管理有限公司网站发布的文本为准。</w:t>
      </w:r>
      <w:r>
        <w:rPr>
          <w:rFonts w:hint="eastAsia" w:cs="宋体" w:asciiTheme="minorEastAsia" w:hAnsiTheme="minorEastAsia"/>
          <w:color w:val="000000"/>
          <w:sz w:val="28"/>
          <w:szCs w:val="28"/>
          <w:highlight w:val="none"/>
        </w:rPr>
        <w:t>项目相关竞选文件等资料请自行在网站下载。</w:t>
      </w:r>
    </w:p>
    <w:p>
      <w:pPr>
        <w:ind w:firstLine="562" w:firstLineChars="200"/>
        <w:rPr>
          <w:rFonts w:ascii="宋体" w:hAnsi="宋体" w:cs="Arial"/>
          <w:b/>
          <w:color w:val="000000"/>
          <w:sz w:val="28"/>
          <w:szCs w:val="28"/>
          <w:highlight w:val="none"/>
        </w:rPr>
      </w:pPr>
      <w:r>
        <w:rPr>
          <w:rFonts w:hint="eastAsia" w:ascii="宋体" w:hAnsi="宋体" w:cs="Arial"/>
          <w:b/>
          <w:color w:val="000000"/>
          <w:sz w:val="28"/>
          <w:szCs w:val="28"/>
          <w:highlight w:val="none"/>
        </w:rPr>
        <w:t>十七、采购人地址和联系方式</w:t>
      </w:r>
    </w:p>
    <w:p>
      <w:pPr>
        <w:ind w:firstLine="560" w:firstLineChars="200"/>
        <w:rPr>
          <w:rFonts w:hint="eastAsia" w:ascii="宋体" w:hAnsi="宋体" w:eastAsia="宋体" w:cs="Arial"/>
          <w:color w:val="000000"/>
          <w:sz w:val="28"/>
          <w:szCs w:val="28"/>
          <w:highlight w:val="none"/>
          <w:lang w:eastAsia="zh-CN"/>
        </w:rPr>
      </w:pPr>
      <w:r>
        <w:rPr>
          <w:rFonts w:hint="eastAsia" w:ascii="宋体" w:hAnsi="宋体" w:cs="Arial"/>
          <w:color w:val="000000"/>
          <w:sz w:val="28"/>
          <w:szCs w:val="28"/>
          <w:highlight w:val="none"/>
        </w:rPr>
        <w:t>采购人：</w:t>
      </w:r>
      <w:r>
        <w:rPr>
          <w:rFonts w:hint="eastAsia" w:ascii="宋体" w:hAnsi="宋体" w:cs="Arial"/>
          <w:color w:val="000000"/>
          <w:sz w:val="28"/>
          <w:szCs w:val="28"/>
          <w:highlight w:val="none"/>
          <w:lang w:eastAsia="zh-CN"/>
        </w:rPr>
        <w:t>广州大学城投资经营管理有限公司</w:t>
      </w:r>
    </w:p>
    <w:p>
      <w:pPr>
        <w:ind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联系地址：广州市番禺区大学城明志街</w:t>
      </w:r>
      <w:r>
        <w:rPr>
          <w:rFonts w:ascii="Arial" w:hAnsi="Arial" w:cs="Arial"/>
          <w:color w:val="000000"/>
          <w:sz w:val="28"/>
          <w:szCs w:val="28"/>
          <w:highlight w:val="none"/>
        </w:rPr>
        <w:t>1</w:t>
      </w:r>
      <w:r>
        <w:rPr>
          <w:rFonts w:hint="eastAsia" w:ascii="宋体" w:hAnsi="宋体" w:cs="Arial"/>
          <w:color w:val="000000"/>
          <w:sz w:val="28"/>
          <w:szCs w:val="28"/>
          <w:highlight w:val="none"/>
        </w:rPr>
        <w:t>号信息枢纽楼9楼</w:t>
      </w:r>
    </w:p>
    <w:p>
      <w:pPr>
        <w:ind w:firstLine="560" w:firstLineChars="200"/>
        <w:rPr>
          <w:rFonts w:ascii="Arial" w:hAnsi="Arial" w:cs="Arial"/>
          <w:color w:val="000000"/>
          <w:sz w:val="28"/>
          <w:szCs w:val="28"/>
          <w:highlight w:val="none"/>
        </w:rPr>
      </w:pPr>
      <w:r>
        <w:rPr>
          <w:rFonts w:hint="eastAsia" w:ascii="宋体" w:hAnsi="宋体" w:cs="Arial"/>
          <w:color w:val="000000"/>
          <w:sz w:val="28"/>
          <w:szCs w:val="28"/>
          <w:highlight w:val="none"/>
        </w:rPr>
        <w:t>联系人：</w:t>
      </w:r>
      <w:r>
        <w:rPr>
          <w:rFonts w:hint="eastAsia" w:ascii="宋体" w:hAnsi="宋体" w:cs="Arial"/>
          <w:color w:val="000000"/>
          <w:sz w:val="28"/>
          <w:szCs w:val="28"/>
          <w:highlight w:val="none"/>
          <w:lang w:val="en-US" w:eastAsia="zh-CN"/>
        </w:rPr>
        <w:t>詹</w:t>
      </w:r>
      <w:r>
        <w:rPr>
          <w:rFonts w:hint="eastAsia" w:ascii="宋体" w:hAnsi="宋体" w:cs="Arial"/>
          <w:color w:val="000000"/>
          <w:sz w:val="28"/>
          <w:szCs w:val="28"/>
          <w:highlight w:val="none"/>
        </w:rPr>
        <w:t>工</w:t>
      </w:r>
    </w:p>
    <w:p>
      <w:pPr>
        <w:ind w:firstLine="560" w:firstLineChars="200"/>
        <w:rPr>
          <w:rFonts w:ascii="Arial" w:hAnsi="Arial" w:cs="Arial"/>
          <w:color w:val="000000"/>
          <w:sz w:val="28"/>
          <w:szCs w:val="28"/>
          <w:highlight w:val="none"/>
        </w:rPr>
      </w:pPr>
      <w:r>
        <w:rPr>
          <w:rFonts w:hint="eastAsia" w:ascii="宋体" w:hAnsi="宋体" w:cs="Arial"/>
          <w:color w:val="000000"/>
          <w:sz w:val="28"/>
          <w:szCs w:val="28"/>
          <w:highlight w:val="none"/>
        </w:rPr>
        <w:t>联系电话：0</w:t>
      </w:r>
      <w:r>
        <w:rPr>
          <w:rFonts w:ascii="宋体" w:hAnsi="宋体" w:cs="Arial"/>
          <w:color w:val="000000"/>
          <w:sz w:val="28"/>
          <w:szCs w:val="28"/>
          <w:highlight w:val="none"/>
        </w:rPr>
        <w:t>20-39302078</w:t>
      </w:r>
    </w:p>
    <w:p>
      <w:pPr>
        <w:widowControl/>
        <w:jc w:val="left"/>
        <w:rPr>
          <w:rFonts w:ascii="宋体" w:hAnsi="宋体" w:cs="Arial"/>
          <w:color w:val="000000"/>
          <w:sz w:val="28"/>
          <w:szCs w:val="28"/>
          <w:highlight w:val="none"/>
        </w:rPr>
      </w:pPr>
      <w:r>
        <w:rPr>
          <w:rFonts w:hint="eastAsia" w:ascii="宋体" w:hAnsi="宋体" w:cs="Arial"/>
          <w:color w:val="000000"/>
          <w:sz w:val="28"/>
          <w:szCs w:val="28"/>
          <w:highlight w:val="none"/>
        </w:rPr>
        <w:t>附件：1、报价一览表</w:t>
      </w:r>
    </w:p>
    <w:p>
      <w:pPr>
        <w:ind w:firstLine="840" w:firstLineChars="300"/>
        <w:rPr>
          <w:rFonts w:ascii="宋体" w:hAnsi="宋体" w:cs="Arial"/>
          <w:color w:val="000000"/>
          <w:sz w:val="28"/>
          <w:szCs w:val="28"/>
          <w:highlight w:val="none"/>
        </w:rPr>
      </w:pPr>
      <w:r>
        <w:rPr>
          <w:rFonts w:ascii="宋体" w:hAnsi="宋体" w:cs="Arial"/>
          <w:color w:val="000000"/>
          <w:sz w:val="28"/>
          <w:szCs w:val="28"/>
          <w:highlight w:val="none"/>
        </w:rPr>
        <w:t>2</w:t>
      </w:r>
      <w:r>
        <w:rPr>
          <w:rFonts w:hint="eastAsia" w:ascii="宋体" w:hAnsi="宋体" w:cs="Arial"/>
          <w:color w:val="000000"/>
          <w:sz w:val="28"/>
          <w:szCs w:val="28"/>
          <w:highlight w:val="none"/>
        </w:rPr>
        <w:t>、供应商调查表</w:t>
      </w:r>
    </w:p>
    <w:p>
      <w:pPr>
        <w:ind w:firstLine="840" w:firstLineChars="300"/>
        <w:rPr>
          <w:rFonts w:ascii="宋体" w:hAnsi="宋体" w:cs="Arial"/>
          <w:color w:val="000000"/>
          <w:sz w:val="28"/>
          <w:szCs w:val="28"/>
          <w:highlight w:val="none"/>
        </w:rPr>
      </w:pPr>
      <w:r>
        <w:rPr>
          <w:rFonts w:hint="eastAsia" w:ascii="宋体" w:hAnsi="宋体" w:cs="Arial"/>
          <w:color w:val="000000"/>
          <w:sz w:val="28"/>
          <w:szCs w:val="28"/>
          <w:highlight w:val="none"/>
        </w:rPr>
        <w:t>3、法定代表人身份证明书</w:t>
      </w:r>
    </w:p>
    <w:p>
      <w:pPr>
        <w:ind w:firstLine="840" w:firstLineChars="300"/>
        <w:rPr>
          <w:rFonts w:ascii="宋体" w:hAnsi="宋体" w:cs="Arial"/>
          <w:color w:val="000000"/>
          <w:sz w:val="28"/>
          <w:szCs w:val="28"/>
          <w:highlight w:val="none"/>
        </w:rPr>
      </w:pPr>
      <w:r>
        <w:rPr>
          <w:rFonts w:hint="eastAsia" w:ascii="宋体" w:hAnsi="宋体" w:cs="Arial"/>
          <w:color w:val="000000"/>
          <w:sz w:val="28"/>
          <w:szCs w:val="28"/>
          <w:highlight w:val="none"/>
        </w:rPr>
        <w:t>4、法定代表人授权委托证明书</w:t>
      </w:r>
    </w:p>
    <w:p>
      <w:pPr>
        <w:ind w:firstLine="840" w:firstLineChars="300"/>
        <w:rPr>
          <w:rFonts w:ascii="宋体" w:hAnsi="宋体" w:cs="Arial"/>
          <w:color w:val="000000"/>
          <w:sz w:val="28"/>
          <w:szCs w:val="28"/>
          <w:highlight w:val="none"/>
        </w:rPr>
      </w:pPr>
      <w:r>
        <w:rPr>
          <w:rFonts w:hint="eastAsia" w:ascii="宋体" w:hAnsi="宋体" w:cs="Arial"/>
          <w:color w:val="000000"/>
          <w:sz w:val="28"/>
          <w:szCs w:val="28"/>
          <w:highlight w:val="none"/>
        </w:rPr>
        <w:t>5、投标人资格审查表</w:t>
      </w:r>
    </w:p>
    <w:p>
      <w:pPr>
        <w:ind w:firstLine="840" w:firstLineChars="300"/>
        <w:rPr>
          <w:rFonts w:ascii="宋体" w:hAnsi="宋体" w:cs="Arial"/>
          <w:color w:val="000000"/>
          <w:sz w:val="28"/>
          <w:szCs w:val="28"/>
          <w:highlight w:val="none"/>
        </w:rPr>
      </w:pPr>
      <w:r>
        <w:rPr>
          <w:rFonts w:hint="eastAsia" w:ascii="宋体" w:hAnsi="宋体" w:cs="Arial"/>
          <w:color w:val="000000"/>
          <w:sz w:val="28"/>
          <w:szCs w:val="28"/>
          <w:highlight w:val="none"/>
        </w:rPr>
        <w:t>6、投标文件有效性审查表</w:t>
      </w:r>
    </w:p>
    <w:p>
      <w:pPr>
        <w:pStyle w:val="7"/>
        <w:spacing w:line="360" w:lineRule="auto"/>
        <w:ind w:left="0" w:leftChars="0" w:right="1120"/>
        <w:rPr>
          <w:sz w:val="28"/>
          <w:szCs w:val="28"/>
          <w:highlight w:val="none"/>
        </w:rPr>
      </w:pPr>
    </w:p>
    <w:p>
      <w:pPr>
        <w:pStyle w:val="7"/>
        <w:spacing w:line="360" w:lineRule="auto"/>
        <w:ind w:left="0" w:leftChars="0" w:right="1120" w:firstLine="2520" w:firstLineChars="900"/>
        <w:rPr>
          <w:rFonts w:hint="eastAsia" w:eastAsia="宋体"/>
          <w:sz w:val="28"/>
          <w:szCs w:val="28"/>
          <w:highlight w:val="none"/>
          <w:lang w:eastAsia="zh-CN"/>
        </w:rPr>
      </w:pPr>
      <w:r>
        <w:rPr>
          <w:rFonts w:hint="eastAsia"/>
          <w:sz w:val="28"/>
          <w:szCs w:val="28"/>
          <w:highlight w:val="none"/>
        </w:rPr>
        <w:t>采购人：</w:t>
      </w:r>
      <w:r>
        <w:rPr>
          <w:rFonts w:hint="eastAsia"/>
          <w:sz w:val="28"/>
          <w:szCs w:val="28"/>
          <w:highlight w:val="none"/>
          <w:lang w:eastAsia="zh-CN"/>
        </w:rPr>
        <w:t>广州大学城投资经营管理有限公司</w:t>
      </w:r>
    </w:p>
    <w:p>
      <w:pPr>
        <w:spacing w:line="360" w:lineRule="auto"/>
        <w:ind w:firstLine="4760" w:firstLineChars="1700"/>
        <w:rPr>
          <w:sz w:val="28"/>
          <w:szCs w:val="28"/>
          <w:highlight w:val="none"/>
        </w:rPr>
      </w:pPr>
      <w:r>
        <w:rPr>
          <w:rFonts w:hint="eastAsia"/>
          <w:sz w:val="28"/>
          <w:szCs w:val="28"/>
          <w:highlight w:val="none"/>
        </w:rPr>
        <w:t>20</w:t>
      </w:r>
      <w:r>
        <w:rPr>
          <w:sz w:val="28"/>
          <w:szCs w:val="28"/>
          <w:highlight w:val="none"/>
        </w:rPr>
        <w:t>2</w:t>
      </w:r>
      <w:r>
        <w:rPr>
          <w:rFonts w:hint="eastAsia"/>
          <w:sz w:val="28"/>
          <w:szCs w:val="28"/>
          <w:highlight w:val="none"/>
          <w:lang w:val="en-US" w:eastAsia="zh-CN"/>
        </w:rPr>
        <w:t>2</w:t>
      </w:r>
      <w:r>
        <w:rPr>
          <w:rFonts w:hint="eastAsia"/>
          <w:sz w:val="28"/>
          <w:szCs w:val="28"/>
          <w:highlight w:val="none"/>
        </w:rPr>
        <w:t>年</w:t>
      </w:r>
      <w:r>
        <w:rPr>
          <w:rFonts w:hint="eastAsia"/>
          <w:sz w:val="28"/>
          <w:szCs w:val="28"/>
          <w:highlight w:val="none"/>
          <w:lang w:val="en-US" w:eastAsia="zh-CN"/>
        </w:rPr>
        <w:t>6</w:t>
      </w:r>
      <w:r>
        <w:rPr>
          <w:rFonts w:hint="eastAsia"/>
          <w:sz w:val="28"/>
          <w:szCs w:val="28"/>
          <w:highlight w:val="none"/>
        </w:rPr>
        <w:t>月</w:t>
      </w:r>
      <w:r>
        <w:rPr>
          <w:rFonts w:hint="eastAsia"/>
          <w:sz w:val="28"/>
          <w:szCs w:val="28"/>
          <w:highlight w:val="none"/>
          <w:lang w:val="en-US" w:eastAsia="zh-CN"/>
        </w:rPr>
        <w:t>7</w:t>
      </w:r>
      <w:bookmarkStart w:id="8" w:name="_GoBack"/>
      <w:bookmarkEnd w:id="8"/>
      <w:r>
        <w:rPr>
          <w:rFonts w:hint="eastAsia"/>
          <w:sz w:val="28"/>
          <w:szCs w:val="28"/>
          <w:highlight w:val="none"/>
        </w:rPr>
        <w:t>日</w:t>
      </w:r>
    </w:p>
    <w:p>
      <w:pPr>
        <w:spacing w:line="400" w:lineRule="exact"/>
        <w:rPr>
          <w:rFonts w:ascii="宋体" w:hAnsi="宋体" w:cs="Arial"/>
          <w:color w:val="000000"/>
          <w:sz w:val="30"/>
          <w:szCs w:val="30"/>
          <w:highlight w:val="none"/>
        </w:rPr>
      </w:pPr>
    </w:p>
    <w:p>
      <w:pPr>
        <w:widowControl/>
        <w:jc w:val="left"/>
        <w:rPr>
          <w:rFonts w:ascii="宋体" w:hAnsi="宋体" w:cs="Arial"/>
          <w:color w:val="000000"/>
          <w:sz w:val="30"/>
          <w:szCs w:val="30"/>
          <w:highlight w:val="none"/>
        </w:rPr>
      </w:pPr>
      <w:r>
        <w:rPr>
          <w:rFonts w:ascii="宋体" w:hAnsi="宋体" w:cs="Arial"/>
          <w:color w:val="000000"/>
          <w:sz w:val="30"/>
          <w:szCs w:val="30"/>
          <w:highlight w:val="none"/>
        </w:rPr>
        <w:br w:type="page"/>
      </w:r>
    </w:p>
    <w:p>
      <w:pPr>
        <w:spacing w:line="400" w:lineRule="exact"/>
        <w:rPr>
          <w:rFonts w:hAnsi="宋体"/>
          <w:b/>
          <w:sz w:val="28"/>
          <w:szCs w:val="28"/>
          <w:highlight w:val="none"/>
        </w:rPr>
      </w:pPr>
      <w:r>
        <w:rPr>
          <w:rFonts w:hint="eastAsia" w:ascii="宋体" w:hAnsi="宋体" w:cs="Arial"/>
          <w:color w:val="000000"/>
          <w:sz w:val="30"/>
          <w:szCs w:val="30"/>
          <w:highlight w:val="none"/>
        </w:rPr>
        <w:t>附件1</w:t>
      </w:r>
    </w:p>
    <w:p>
      <w:pPr>
        <w:pStyle w:val="9"/>
        <w:ind w:firstLine="0" w:firstLineChars="0"/>
        <w:jc w:val="center"/>
        <w:rPr>
          <w:rFonts w:asciiTheme="minorEastAsia" w:hAnsiTheme="minorEastAsia" w:eastAsiaTheme="minorEastAsia"/>
          <w:b/>
          <w:sz w:val="28"/>
          <w:szCs w:val="28"/>
          <w:highlight w:val="none"/>
        </w:rPr>
      </w:pPr>
      <w:r>
        <w:rPr>
          <w:rFonts w:asciiTheme="minorEastAsia" w:hAnsiTheme="minorEastAsia" w:eastAsiaTheme="minorEastAsia"/>
          <w:b/>
          <w:sz w:val="28"/>
          <w:szCs w:val="28"/>
          <w:highlight w:val="none"/>
        </w:rPr>
        <w:t>报价一览表</w:t>
      </w:r>
    </w:p>
    <w:p>
      <w:pPr>
        <w:spacing w:line="360" w:lineRule="auto"/>
        <w:rPr>
          <w:rFonts w:hAnsi="宋体"/>
          <w:szCs w:val="21"/>
          <w:highlight w:val="none"/>
        </w:rPr>
      </w:pPr>
      <w:r>
        <w:rPr>
          <w:rFonts w:hint="eastAsia" w:hAnsi="宋体"/>
          <w:szCs w:val="21"/>
          <w:highlight w:val="none"/>
        </w:rPr>
        <w:t>项目名称：</w:t>
      </w:r>
      <w:r>
        <w:rPr>
          <w:rFonts w:hint="eastAsia" w:hAnsi="宋体"/>
          <w:szCs w:val="21"/>
          <w:highlight w:val="none"/>
          <w:lang w:eastAsia="zh-CN"/>
        </w:rPr>
        <w:t>广州大学城信息枢纽楼副楼柴油发电机房气体灭火系统改造</w:t>
      </w:r>
      <w:r>
        <w:rPr>
          <w:rFonts w:hint="eastAsia" w:hAnsi="宋体"/>
          <w:szCs w:val="21"/>
          <w:highlight w:val="none"/>
        </w:rPr>
        <w:t>工程</w:t>
      </w:r>
    </w:p>
    <w:tbl>
      <w:tblPr>
        <w:tblStyle w:val="20"/>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highlight w:val="none"/>
              </w:rPr>
            </w:pPr>
            <w:r>
              <w:rPr>
                <w:rFonts w:hint="eastAsia" w:hAnsi="宋体"/>
                <w:bCs/>
                <w:sz w:val="24"/>
                <w:highlight w:val="none"/>
              </w:rPr>
              <w:t>序号</w:t>
            </w:r>
          </w:p>
        </w:tc>
        <w:tc>
          <w:tcPr>
            <w:tcW w:w="2268" w:type="dxa"/>
            <w:vAlign w:val="center"/>
          </w:tcPr>
          <w:p>
            <w:pPr>
              <w:rPr>
                <w:rFonts w:hAnsi="宋体"/>
                <w:bCs/>
                <w:sz w:val="24"/>
                <w:highlight w:val="none"/>
              </w:rPr>
            </w:pPr>
            <w:r>
              <w:rPr>
                <w:rFonts w:hint="eastAsia" w:hAnsi="宋体"/>
                <w:bCs/>
                <w:sz w:val="24"/>
                <w:highlight w:val="none"/>
              </w:rPr>
              <w:t>项目名称</w:t>
            </w:r>
          </w:p>
        </w:tc>
        <w:tc>
          <w:tcPr>
            <w:tcW w:w="599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highlight w:val="none"/>
              </w:rPr>
            </w:pPr>
            <w:r>
              <w:rPr>
                <w:rFonts w:hint="eastAsia" w:hAnsi="宋体"/>
                <w:sz w:val="24"/>
                <w:highlight w:val="none"/>
              </w:rPr>
              <w:t>1</w:t>
            </w:r>
          </w:p>
        </w:tc>
        <w:tc>
          <w:tcPr>
            <w:tcW w:w="2268" w:type="dxa"/>
            <w:vAlign w:val="center"/>
          </w:tcPr>
          <w:p>
            <w:pPr>
              <w:rPr>
                <w:rFonts w:hAnsi="宋体"/>
                <w:sz w:val="24"/>
                <w:highlight w:val="none"/>
              </w:rPr>
            </w:pPr>
            <w:r>
              <w:rPr>
                <w:rFonts w:hint="eastAsia" w:hAnsi="宋体"/>
                <w:sz w:val="24"/>
                <w:highlight w:val="none"/>
              </w:rPr>
              <w:t>投标总价</w:t>
            </w:r>
          </w:p>
        </w:tc>
        <w:tc>
          <w:tcPr>
            <w:tcW w:w="599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highlight w:val="none"/>
              </w:rPr>
            </w:pPr>
            <w:r>
              <w:rPr>
                <w:rFonts w:hint="eastAsia" w:hAnsi="宋体"/>
                <w:sz w:val="24"/>
                <w:highlight w:val="none"/>
              </w:rPr>
              <w:t>2</w:t>
            </w:r>
          </w:p>
        </w:tc>
        <w:tc>
          <w:tcPr>
            <w:tcW w:w="2268" w:type="dxa"/>
            <w:vAlign w:val="center"/>
          </w:tcPr>
          <w:p>
            <w:pPr>
              <w:rPr>
                <w:rFonts w:hAnsi="宋体"/>
                <w:sz w:val="24"/>
                <w:highlight w:val="none"/>
              </w:rPr>
            </w:pPr>
            <w:r>
              <w:rPr>
                <w:rFonts w:hint="eastAsia" w:hAnsi="宋体"/>
                <w:sz w:val="24"/>
                <w:highlight w:val="none"/>
              </w:rPr>
              <w:t>投标工期</w:t>
            </w:r>
          </w:p>
        </w:tc>
        <w:tc>
          <w:tcPr>
            <w:tcW w:w="599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highlight w:val="none"/>
              </w:rPr>
            </w:pPr>
            <w:r>
              <w:rPr>
                <w:rFonts w:hint="eastAsia" w:hAnsi="宋体"/>
                <w:sz w:val="24"/>
                <w:highlight w:val="none"/>
              </w:rPr>
              <w:t>3</w:t>
            </w:r>
          </w:p>
        </w:tc>
        <w:tc>
          <w:tcPr>
            <w:tcW w:w="2268" w:type="dxa"/>
            <w:vAlign w:val="center"/>
          </w:tcPr>
          <w:p>
            <w:pPr>
              <w:rPr>
                <w:rFonts w:hAnsi="宋体"/>
                <w:sz w:val="24"/>
                <w:highlight w:val="none"/>
              </w:rPr>
            </w:pPr>
            <w:r>
              <w:rPr>
                <w:rFonts w:hint="eastAsia" w:hAnsi="宋体"/>
                <w:sz w:val="24"/>
                <w:highlight w:val="none"/>
              </w:rPr>
              <w:t>工程质量标准</w:t>
            </w:r>
          </w:p>
        </w:tc>
        <w:tc>
          <w:tcPr>
            <w:tcW w:w="599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highlight w:val="none"/>
              </w:rPr>
            </w:pPr>
            <w:r>
              <w:rPr>
                <w:rFonts w:hint="eastAsia" w:hAnsi="宋体"/>
                <w:sz w:val="24"/>
                <w:highlight w:val="none"/>
              </w:rPr>
              <w:t>4</w:t>
            </w:r>
          </w:p>
        </w:tc>
        <w:tc>
          <w:tcPr>
            <w:tcW w:w="2268" w:type="dxa"/>
            <w:vAlign w:val="center"/>
          </w:tcPr>
          <w:p>
            <w:pPr>
              <w:rPr>
                <w:rFonts w:hAnsi="宋体"/>
                <w:sz w:val="24"/>
                <w:highlight w:val="none"/>
              </w:rPr>
            </w:pPr>
            <w:r>
              <w:rPr>
                <w:rFonts w:hint="eastAsia" w:hAnsi="宋体"/>
                <w:sz w:val="24"/>
                <w:highlight w:val="none"/>
              </w:rPr>
              <w:t>保修期限</w:t>
            </w:r>
          </w:p>
        </w:tc>
        <w:tc>
          <w:tcPr>
            <w:tcW w:w="599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highlight w:val="none"/>
              </w:rPr>
            </w:pPr>
            <w:r>
              <w:rPr>
                <w:rFonts w:hint="eastAsia" w:hAnsi="宋体"/>
                <w:sz w:val="24"/>
                <w:highlight w:val="none"/>
              </w:rPr>
              <w:t>5</w:t>
            </w:r>
          </w:p>
        </w:tc>
        <w:tc>
          <w:tcPr>
            <w:tcW w:w="2268" w:type="dxa"/>
            <w:vMerge w:val="restart"/>
            <w:vAlign w:val="center"/>
          </w:tcPr>
          <w:p>
            <w:pPr>
              <w:rPr>
                <w:rFonts w:hAnsi="宋体"/>
                <w:sz w:val="24"/>
                <w:highlight w:val="none"/>
              </w:rPr>
            </w:pPr>
            <w:r>
              <w:rPr>
                <w:rFonts w:hint="eastAsia" w:hAnsi="宋体"/>
                <w:sz w:val="24"/>
                <w:highlight w:val="none"/>
              </w:rPr>
              <w:t>拟委派的项目</w:t>
            </w:r>
          </w:p>
          <w:p>
            <w:pPr>
              <w:rPr>
                <w:rFonts w:hAnsi="宋体"/>
                <w:sz w:val="24"/>
                <w:highlight w:val="none"/>
              </w:rPr>
            </w:pPr>
            <w:r>
              <w:rPr>
                <w:rFonts w:hint="eastAsia" w:hAnsi="宋体"/>
                <w:sz w:val="24"/>
                <w:highlight w:val="none"/>
              </w:rPr>
              <w:t>负责人</w:t>
            </w:r>
          </w:p>
        </w:tc>
        <w:tc>
          <w:tcPr>
            <w:tcW w:w="2126" w:type="dxa"/>
            <w:vAlign w:val="center"/>
          </w:tcPr>
          <w:p>
            <w:pPr>
              <w:rPr>
                <w:rFonts w:hAnsi="宋体"/>
                <w:sz w:val="24"/>
                <w:highlight w:val="none"/>
              </w:rPr>
            </w:pPr>
            <w:r>
              <w:rPr>
                <w:rFonts w:hint="eastAsia" w:hAnsi="宋体"/>
                <w:sz w:val="24"/>
                <w:highlight w:val="none"/>
              </w:rPr>
              <w:t>姓名</w:t>
            </w:r>
          </w:p>
        </w:tc>
        <w:tc>
          <w:tcPr>
            <w:tcW w:w="3870"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highlight w:val="none"/>
              </w:rPr>
            </w:pPr>
          </w:p>
        </w:tc>
        <w:tc>
          <w:tcPr>
            <w:tcW w:w="2268" w:type="dxa"/>
            <w:vMerge w:val="continue"/>
            <w:vAlign w:val="center"/>
          </w:tcPr>
          <w:p>
            <w:pPr>
              <w:rPr>
                <w:rFonts w:hAnsi="宋体"/>
                <w:sz w:val="24"/>
                <w:highlight w:val="none"/>
              </w:rPr>
            </w:pPr>
          </w:p>
        </w:tc>
        <w:tc>
          <w:tcPr>
            <w:tcW w:w="2126" w:type="dxa"/>
            <w:vAlign w:val="center"/>
          </w:tcPr>
          <w:p>
            <w:pPr>
              <w:rPr>
                <w:rFonts w:hAnsi="宋体"/>
                <w:sz w:val="24"/>
                <w:highlight w:val="none"/>
              </w:rPr>
            </w:pPr>
            <w:r>
              <w:rPr>
                <w:rFonts w:hint="eastAsia" w:hAnsi="宋体"/>
                <w:sz w:val="24"/>
                <w:highlight w:val="none"/>
              </w:rPr>
              <w:t>技术职称</w:t>
            </w:r>
          </w:p>
        </w:tc>
        <w:tc>
          <w:tcPr>
            <w:tcW w:w="3870" w:type="dxa"/>
            <w:vAlign w:val="center"/>
          </w:tcPr>
          <w:p>
            <w:pPr>
              <w:rPr>
                <w:rFonts w:hAnsi="宋体"/>
                <w:sz w:val="24"/>
                <w:highlight w:val="none"/>
              </w:rPr>
            </w:pPr>
          </w:p>
        </w:tc>
      </w:tr>
    </w:tbl>
    <w:p>
      <w:pPr>
        <w:rPr>
          <w:rFonts w:hAnsi="宋体"/>
          <w:highlight w:val="none"/>
        </w:rPr>
      </w:pPr>
    </w:p>
    <w:p>
      <w:pPr>
        <w:spacing w:line="360" w:lineRule="auto"/>
        <w:rPr>
          <w:rFonts w:hAnsi="宋体"/>
          <w:highlight w:val="none"/>
        </w:rPr>
      </w:pPr>
      <w:r>
        <w:rPr>
          <w:rFonts w:hint="eastAsia" w:hAnsi="宋体"/>
          <w:highlight w:val="none"/>
        </w:rPr>
        <w:t>注：（1）投标总价为人民币报价。</w:t>
      </w:r>
    </w:p>
    <w:p>
      <w:pPr>
        <w:spacing w:line="360" w:lineRule="auto"/>
        <w:ind w:firstLine="420" w:firstLineChars="200"/>
        <w:rPr>
          <w:rFonts w:hAnsi="宋体"/>
          <w:highlight w:val="none"/>
        </w:rPr>
      </w:pPr>
      <w:r>
        <w:rPr>
          <w:rFonts w:hint="eastAsia" w:hAnsi="宋体"/>
          <w:highlight w:val="none"/>
        </w:rPr>
        <w:t>（2）投标总价是所有需采购人支付的本次项目采购的金额总数，应包括竞选文件要求的全部内容，投标人完成本项目（如果中标）所必须的</w:t>
      </w:r>
      <w:r>
        <w:rPr>
          <w:rFonts w:hint="eastAsia" w:hAnsi="宋体"/>
          <w:bCs/>
          <w:highlight w:val="none"/>
        </w:rPr>
        <w:t>所有成本费用和投标人应承担的一切税费</w:t>
      </w:r>
      <w:r>
        <w:rPr>
          <w:rFonts w:hint="eastAsia" w:hAnsi="宋体"/>
          <w:highlight w:val="none"/>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highlight w:val="none"/>
        </w:rPr>
      </w:pPr>
      <w:r>
        <w:rPr>
          <w:rFonts w:hint="eastAsia" w:hAnsi="宋体"/>
          <w:highlight w:val="none"/>
        </w:rPr>
        <w:t>（3）若用小写表示的金额和用大写表示的金额不一致，以大写表示的金额为准。</w:t>
      </w:r>
    </w:p>
    <w:p>
      <w:pPr>
        <w:spacing w:line="400" w:lineRule="exact"/>
        <w:rPr>
          <w:rFonts w:hAnsi="宋体"/>
          <w:szCs w:val="21"/>
          <w:highlight w:val="none"/>
        </w:rPr>
      </w:pPr>
    </w:p>
    <w:p>
      <w:pPr>
        <w:spacing w:line="400" w:lineRule="exact"/>
        <w:rPr>
          <w:rFonts w:hAnsi="宋体"/>
          <w:szCs w:val="21"/>
          <w:highlight w:val="none"/>
        </w:rPr>
      </w:pPr>
    </w:p>
    <w:p>
      <w:pPr>
        <w:spacing w:line="400" w:lineRule="exact"/>
        <w:rPr>
          <w:rFonts w:hAnsi="宋体"/>
          <w:szCs w:val="21"/>
          <w:highlight w:val="none"/>
        </w:rPr>
      </w:pPr>
      <w:r>
        <w:rPr>
          <w:rFonts w:hint="eastAsia" w:hAnsi="宋体"/>
          <w:szCs w:val="21"/>
          <w:highlight w:val="none"/>
        </w:rPr>
        <w:t>投标人名称（盖章）：</w:t>
      </w:r>
    </w:p>
    <w:p>
      <w:pPr>
        <w:rPr>
          <w:rFonts w:hAnsi="宋体"/>
          <w:szCs w:val="21"/>
          <w:highlight w:val="none"/>
        </w:rPr>
      </w:pPr>
    </w:p>
    <w:p>
      <w:pPr>
        <w:rPr>
          <w:rFonts w:hAnsi="宋体"/>
          <w:szCs w:val="21"/>
          <w:highlight w:val="none"/>
        </w:rPr>
      </w:pPr>
    </w:p>
    <w:p>
      <w:pPr>
        <w:rPr>
          <w:rFonts w:ascii="仿宋" w:hAnsi="仿宋" w:eastAsia="仿宋" w:cs="仿宋"/>
          <w:szCs w:val="21"/>
          <w:highlight w:val="none"/>
        </w:rPr>
      </w:pPr>
      <w:r>
        <w:rPr>
          <w:rFonts w:hint="eastAsia" w:hAnsi="宋体"/>
          <w:szCs w:val="21"/>
          <w:highlight w:val="none"/>
        </w:rPr>
        <w:t>日期：20</w:t>
      </w:r>
      <w:r>
        <w:rPr>
          <w:rFonts w:hint="eastAsia" w:hAnsi="宋体"/>
          <w:szCs w:val="21"/>
          <w:highlight w:val="none"/>
          <w:lang w:val="en-US" w:eastAsia="zh-CN"/>
        </w:rPr>
        <w:t>22</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p>
    <w:p>
      <w:pPr>
        <w:spacing w:line="400" w:lineRule="exact"/>
        <w:rPr>
          <w:rFonts w:ascii="宋体" w:hAnsi="宋体" w:cs="Arial"/>
          <w:color w:val="000000"/>
          <w:sz w:val="30"/>
          <w:szCs w:val="30"/>
          <w:highlight w:val="none"/>
        </w:rPr>
      </w:pPr>
      <w:r>
        <w:rPr>
          <w:rFonts w:hint="eastAsia" w:ascii="宋体" w:hAnsi="宋体" w:cs="Arial"/>
          <w:color w:val="000000"/>
          <w:sz w:val="30"/>
          <w:szCs w:val="30"/>
          <w:highlight w:val="none"/>
        </w:rPr>
        <w:t>附件</w:t>
      </w:r>
      <w:r>
        <w:rPr>
          <w:rFonts w:ascii="宋体" w:hAnsi="宋体" w:cs="Arial"/>
          <w:color w:val="000000"/>
          <w:sz w:val="30"/>
          <w:szCs w:val="30"/>
          <w:highlight w:val="none"/>
        </w:rPr>
        <w:t>2</w:t>
      </w:r>
    </w:p>
    <w:tbl>
      <w:tblPr>
        <w:tblStyle w:val="20"/>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highlight w:val="none"/>
              </w:rPr>
            </w:pPr>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lang w:eastAsia="zh-CN"/>
              </w:rPr>
              <w:t>广州大学城信息枢纽楼副楼柴油发电机房气体灭火系统改造</w:t>
            </w:r>
            <w:r>
              <w:rPr>
                <w:rFonts w:hint="eastAsia" w:ascii="宋体" w:hAnsi="宋体" w:cs="宋体"/>
                <w:kern w:val="0"/>
                <w:szCs w:val="21"/>
                <w:highlight w:val="none"/>
              </w:rPr>
              <w:t>工程</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sz w:val="28"/>
          <w:szCs w:val="28"/>
          <w:highlight w:val="none"/>
        </w:rPr>
        <w:t>投标单位</w:t>
      </w:r>
      <w:r>
        <w:rPr>
          <w:rFonts w:hint="eastAsia"/>
          <w:sz w:val="28"/>
          <w:szCs w:val="28"/>
          <w:highlight w:val="none"/>
        </w:rPr>
        <w:t>（盖章）：</w:t>
      </w:r>
    </w:p>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2</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p>
      <w:pPr>
        <w:spacing w:line="400" w:lineRule="exact"/>
        <w:ind w:left="560" w:hanging="560" w:hangingChars="200"/>
        <w:rPr>
          <w:rFonts w:ascii="宋体" w:hAnsi="宋体"/>
          <w:bCs/>
          <w:sz w:val="30"/>
          <w:szCs w:val="30"/>
          <w:highlight w:val="none"/>
        </w:rPr>
      </w:pPr>
      <w:r>
        <w:rPr>
          <w:sz w:val="28"/>
          <w:szCs w:val="28"/>
          <w:highlight w:val="none"/>
        </w:rPr>
        <w:br w:type="page"/>
      </w:r>
      <w:r>
        <w:rPr>
          <w:rFonts w:hint="eastAsia" w:ascii="宋体" w:hAnsi="宋体"/>
          <w:bCs/>
          <w:sz w:val="30"/>
          <w:szCs w:val="30"/>
          <w:highlight w:val="none"/>
        </w:rPr>
        <w:t>附件</w:t>
      </w:r>
      <w:r>
        <w:rPr>
          <w:rFonts w:ascii="宋体" w:hAnsi="宋体"/>
          <w:bCs/>
          <w:sz w:val="30"/>
          <w:szCs w:val="30"/>
          <w:highlight w:val="none"/>
        </w:rPr>
        <w:t>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jc w:val="center"/>
        <w:rPr>
          <w:b/>
          <w:bCs/>
          <w:szCs w:val="21"/>
          <w:highlight w:val="none"/>
        </w:rPr>
      </w:pPr>
    </w:p>
    <w:p>
      <w:pPr>
        <w:spacing w:line="500" w:lineRule="exact"/>
        <w:ind w:firstLine="560" w:firstLineChars="200"/>
        <w:rPr>
          <w:rFonts w:ascii="宋体" w:hAnsi="宋体" w:cs="宋体"/>
          <w:sz w:val="28"/>
          <w:highlight w:val="none"/>
        </w:rPr>
      </w:pP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2</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附：法定代表人身份证正反面或其他身份证明材料复印件</w:t>
      </w:r>
    </w:p>
    <w:p>
      <w:pPr>
        <w:spacing w:line="360" w:lineRule="auto"/>
        <w:rPr>
          <w:rFonts w:ascii="宋体" w:hAnsi="宋体" w:cs="Arial"/>
          <w:color w:val="000000"/>
          <w:sz w:val="28"/>
          <w:szCs w:val="28"/>
          <w:highlight w:val="none"/>
        </w:rPr>
      </w:pPr>
    </w:p>
    <w:p>
      <w:pPr>
        <w:spacing w:line="360" w:lineRule="auto"/>
        <w:rPr>
          <w:rFonts w:ascii="宋体" w:hAnsi="宋体" w:cs="Arial"/>
          <w:color w:val="000000"/>
          <w:sz w:val="30"/>
          <w:szCs w:val="30"/>
          <w:highlight w:val="none"/>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w:t>
      </w:r>
      <w:r>
        <w:rPr>
          <w:rFonts w:ascii="宋体" w:hAnsi="宋体" w:cs="黑体"/>
          <w:color w:val="000000"/>
          <w:sz w:val="30"/>
          <w:szCs w:val="30"/>
          <w:highlight w:val="none"/>
        </w:rPr>
        <w:t>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3"/>
        <w:spacing w:line="360" w:lineRule="auto"/>
        <w:ind w:firstLine="424" w:firstLineChars="177"/>
        <w:rPr>
          <w:rFonts w:hAnsi="宋体"/>
          <w:bCs/>
          <w:sz w:val="24"/>
          <w:szCs w:val="24"/>
          <w:highlight w:val="none"/>
        </w:rPr>
      </w:pPr>
    </w:p>
    <w:p>
      <w:pPr>
        <w:pStyle w:val="23"/>
        <w:spacing w:line="360" w:lineRule="auto"/>
        <w:ind w:firstLine="480" w:firstLineChars="200"/>
        <w:rPr>
          <w:rFonts w:hAnsi="宋体"/>
          <w:sz w:val="24"/>
          <w:szCs w:val="24"/>
          <w:highlight w:val="none"/>
        </w:rPr>
      </w:pPr>
      <w:r>
        <w:rPr>
          <w:rFonts w:hint="eastAsia" w:hAnsi="宋体"/>
          <w:bCs/>
          <w:sz w:val="24"/>
          <w:szCs w:val="24"/>
          <w:highlight w:val="none"/>
        </w:rPr>
        <w:t>兹授权</w:t>
      </w:r>
      <w:r>
        <w:rPr>
          <w:rFonts w:hint="eastAsia" w:hAnsi="宋体"/>
          <w:bCs/>
          <w:sz w:val="24"/>
          <w:szCs w:val="24"/>
          <w:highlight w:val="none"/>
          <w:u w:val="single"/>
        </w:rPr>
        <w:t>（委托代理人姓名）</w:t>
      </w:r>
      <w:r>
        <w:rPr>
          <w:rFonts w:hint="eastAsia" w:hAnsi="宋体"/>
          <w:bCs/>
          <w:sz w:val="24"/>
          <w:szCs w:val="24"/>
          <w:highlight w:val="none"/>
        </w:rPr>
        <w:t>为我方委托代理人，其权限是：</w:t>
      </w:r>
      <w:r>
        <w:rPr>
          <w:rFonts w:hint="eastAsia" w:hAnsi="宋体"/>
          <w:sz w:val="24"/>
          <w:szCs w:val="24"/>
          <w:highlight w:val="none"/>
        </w:rPr>
        <w:t xml:space="preserve">办理                       </w:t>
      </w:r>
      <w:r>
        <w:rPr>
          <w:rFonts w:hint="eastAsia" w:hAnsi="宋体"/>
          <w:sz w:val="24"/>
          <w:szCs w:val="24"/>
          <w:highlight w:val="none"/>
          <w:u w:val="single"/>
          <w:lang w:eastAsia="zh-CN"/>
        </w:rPr>
        <w:t>广州大学城投资经营管理有限公司</w:t>
      </w:r>
      <w:r>
        <w:rPr>
          <w:rFonts w:hint="eastAsia" w:hAnsi="宋体"/>
          <w:sz w:val="24"/>
          <w:szCs w:val="24"/>
          <w:highlight w:val="none"/>
        </w:rPr>
        <w:t>组织的“</w:t>
      </w:r>
      <w:r>
        <w:rPr>
          <w:rFonts w:hint="eastAsia" w:hAnsi="宋体"/>
          <w:sz w:val="24"/>
          <w:szCs w:val="24"/>
          <w:highlight w:val="none"/>
          <w:u w:val="single"/>
          <w:lang w:eastAsia="zh-CN"/>
        </w:rPr>
        <w:t>广州大学城信息枢纽楼副楼柴油发电机房气体灭火系统改造</w:t>
      </w:r>
      <w:r>
        <w:rPr>
          <w:rFonts w:hint="eastAsia" w:hAnsi="宋体"/>
          <w:sz w:val="24"/>
          <w:szCs w:val="24"/>
          <w:highlight w:val="none"/>
          <w:u w:val="single"/>
        </w:rPr>
        <w:t>工程</w:t>
      </w:r>
      <w:r>
        <w:rPr>
          <w:rFonts w:hint="eastAsia" w:hAnsi="宋体"/>
          <w:sz w:val="24"/>
          <w:szCs w:val="24"/>
          <w:highlight w:val="none"/>
        </w:rPr>
        <w:t>”的投标和合同执行，以我方的名义处理一切与之有关的事宜。</w:t>
      </w:r>
    </w:p>
    <w:p>
      <w:pPr>
        <w:pStyle w:val="23"/>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lang w:val="en-US" w:eastAsia="zh-CN"/>
        </w:rPr>
        <w:t xml:space="preserve">  </w:t>
      </w:r>
      <w:r>
        <w:rPr>
          <w:rFonts w:hint="eastAsia" w:hAnsi="宋体"/>
          <w:sz w:val="24"/>
          <w:szCs w:val="24"/>
          <w:highlight w:val="none"/>
        </w:rPr>
        <w:t>年</w:t>
      </w:r>
      <w:r>
        <w:rPr>
          <w:rFonts w:hint="eastAsia" w:hAnsi="宋体"/>
          <w:sz w:val="24"/>
          <w:szCs w:val="24"/>
          <w:highlight w:val="none"/>
          <w:lang w:val="en-US" w:eastAsia="zh-CN"/>
        </w:rPr>
        <w:t xml:space="preserve">   </w:t>
      </w:r>
      <w:r>
        <w:rPr>
          <w:rFonts w:hint="eastAsia" w:hAnsi="宋体"/>
          <w:sz w:val="24"/>
          <w:szCs w:val="24"/>
          <w:highlight w:val="none"/>
        </w:rPr>
        <w:t>月</w:t>
      </w:r>
      <w:r>
        <w:rPr>
          <w:rFonts w:hint="eastAsia" w:hAnsi="宋体"/>
          <w:sz w:val="24"/>
          <w:szCs w:val="24"/>
          <w:highlight w:val="none"/>
          <w:lang w:val="en-US" w:eastAsia="zh-CN"/>
        </w:rPr>
        <w:t xml:space="preserve">   </w:t>
      </w:r>
      <w:r>
        <w:rPr>
          <w:rFonts w:hint="eastAsia" w:hAnsi="宋体"/>
          <w:sz w:val="24"/>
          <w:szCs w:val="24"/>
          <w:highlight w:val="none"/>
        </w:rPr>
        <w:t>日</w:t>
      </w:r>
      <w:r>
        <w:rPr>
          <w:rFonts w:hint="eastAsia" w:hAnsi="宋体"/>
          <w:sz w:val="24"/>
          <w:szCs w:val="24"/>
          <w:highlight w:val="none"/>
          <w:lang w:val="en-GB"/>
        </w:rPr>
        <w:t>签章之日起生效，特此声明。</w:t>
      </w:r>
    </w:p>
    <w:p>
      <w:pPr>
        <w:pStyle w:val="23"/>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3"/>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3"/>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3"/>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3"/>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3"/>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2"/>
        <w:spacing w:line="360" w:lineRule="auto"/>
        <w:jc w:val="both"/>
        <w:rPr>
          <w:rFonts w:hAnsi="宋体"/>
          <w:sz w:val="24"/>
          <w:szCs w:val="24"/>
          <w:highlight w:val="none"/>
        </w:rPr>
      </w:pPr>
    </w:p>
    <w:p>
      <w:pPr>
        <w:pStyle w:val="22"/>
        <w:spacing w:line="360" w:lineRule="auto"/>
        <w:jc w:val="both"/>
        <w:rPr>
          <w:rFonts w:hAnsi="宋体" w:eastAsia="宋体" w:cs="宋体"/>
          <w:sz w:val="28"/>
          <w:highlight w:val="none"/>
        </w:rPr>
      </w:pPr>
    </w:p>
    <w:p>
      <w:pPr>
        <w:pStyle w:val="22"/>
        <w:spacing w:line="360" w:lineRule="auto"/>
        <w:jc w:val="both"/>
        <w:rPr>
          <w:rFonts w:hAnsi="宋体" w:eastAsia="宋体" w:cs="宋体"/>
          <w:sz w:val="28"/>
          <w:highlight w:val="none"/>
        </w:rPr>
      </w:pPr>
    </w:p>
    <w:p>
      <w:pPr>
        <w:pStyle w:val="22"/>
        <w:spacing w:line="360" w:lineRule="auto"/>
        <w:jc w:val="both"/>
        <w:rPr>
          <w:rFonts w:hAnsi="宋体" w:eastAsia="宋体" w:cs="宋体"/>
          <w:sz w:val="28"/>
          <w:highlight w:val="none"/>
        </w:rPr>
      </w:pPr>
    </w:p>
    <w:p>
      <w:pPr>
        <w:pStyle w:val="22"/>
        <w:spacing w:line="360" w:lineRule="auto"/>
        <w:jc w:val="both"/>
        <w:rPr>
          <w:rFonts w:hAnsi="宋体" w:eastAsia="宋体" w:cs="宋体"/>
          <w:sz w:val="28"/>
          <w:highlight w:val="none"/>
        </w:rPr>
      </w:pPr>
    </w:p>
    <w:p>
      <w:pPr>
        <w:pStyle w:val="22"/>
        <w:spacing w:line="360" w:lineRule="auto"/>
        <w:jc w:val="both"/>
        <w:rPr>
          <w:rFonts w:hAnsi="宋体" w:eastAsia="宋体" w:cs="宋体"/>
          <w:sz w:val="28"/>
          <w:highlight w:val="none"/>
        </w:rPr>
      </w:pPr>
    </w:p>
    <w:p>
      <w:pPr>
        <w:pStyle w:val="22"/>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2"/>
        <w:spacing w:line="360" w:lineRule="auto"/>
        <w:jc w:val="both"/>
        <w:rPr>
          <w:rFonts w:hAnsi="宋体" w:eastAsia="宋体" w:cs="宋体"/>
          <w:sz w:val="24"/>
          <w:szCs w:val="24"/>
          <w:highlight w:val="none"/>
        </w:rPr>
      </w:pPr>
    </w:p>
    <w:p>
      <w:pPr>
        <w:pStyle w:val="22"/>
        <w:spacing w:line="360" w:lineRule="auto"/>
        <w:jc w:val="both"/>
        <w:rPr>
          <w:rFonts w:hAnsi="宋体" w:eastAsia="宋体" w:cs="宋体"/>
          <w:sz w:val="24"/>
          <w:szCs w:val="24"/>
          <w:highlight w:val="none"/>
        </w:rPr>
      </w:pPr>
      <w:r>
        <w:rPr>
          <w:rFonts w:hint="eastAsia" w:hAnsi="宋体" w:eastAsia="宋体" w:cs="宋体"/>
          <w:sz w:val="24"/>
          <w:szCs w:val="24"/>
          <w:highlight w:val="none"/>
        </w:rPr>
        <w:t>法定代表人（签字或盖章）：</w:t>
      </w:r>
    </w:p>
    <w:p>
      <w:pPr>
        <w:pStyle w:val="22"/>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2"/>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2</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Ansi="宋体"/>
          <w:sz w:val="30"/>
          <w:szCs w:val="30"/>
          <w:highlight w:val="none"/>
        </w:rPr>
      </w:pPr>
      <w:r>
        <w:rPr>
          <w:rFonts w:hint="eastAsia" w:ascii="宋体" w:hAnsi="宋体" w:cs="Arial"/>
          <w:color w:val="000000"/>
          <w:sz w:val="30"/>
          <w:szCs w:val="30"/>
          <w:highlight w:val="none"/>
        </w:rPr>
        <w:t>附件</w:t>
      </w:r>
      <w:r>
        <w:rPr>
          <w:rFonts w:ascii="宋体" w:hAnsi="宋体" w:cs="Arial"/>
          <w:color w:val="000000"/>
          <w:sz w:val="30"/>
          <w:szCs w:val="30"/>
          <w:highlight w:val="none"/>
        </w:rPr>
        <w:t>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spacing w:line="360" w:lineRule="auto"/>
        <w:rPr>
          <w:rFonts w:ascii="宋体" w:hAnsi="宋体"/>
          <w:bCs/>
          <w:szCs w:val="21"/>
          <w:highlight w:val="none"/>
        </w:rPr>
      </w:pPr>
      <w:r>
        <w:rPr>
          <w:rFonts w:hint="eastAsia" w:ascii="宋体" w:hAnsi="宋体"/>
          <w:bCs/>
          <w:szCs w:val="21"/>
          <w:highlight w:val="none"/>
        </w:rPr>
        <w:t>项目名称：</w:t>
      </w:r>
      <w:r>
        <w:rPr>
          <w:rFonts w:hint="eastAsia" w:ascii="宋体" w:hAnsi="宋体" w:cs="宋体"/>
          <w:kern w:val="0"/>
          <w:szCs w:val="21"/>
          <w:highlight w:val="none"/>
          <w:lang w:eastAsia="zh-CN"/>
        </w:rPr>
        <w:t>广州大学城信息枢纽楼副楼柴油发电机房气体灭火系统改造</w:t>
      </w:r>
      <w:r>
        <w:rPr>
          <w:rFonts w:hint="eastAsia" w:ascii="宋体" w:hAnsi="宋体" w:cs="宋体"/>
          <w:kern w:val="0"/>
          <w:szCs w:val="21"/>
          <w:highlight w:val="none"/>
        </w:rPr>
        <w:t>工程</w:t>
      </w:r>
    </w:p>
    <w:tbl>
      <w:tblPr>
        <w:tblStyle w:val="20"/>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highlight w:val="none"/>
              </w:rPr>
            </w:pPr>
            <w:r>
              <w:rPr>
                <w:rFonts w:hint="eastAsia" w:ascii="宋体" w:hAnsi="宋体" w:cs="宋体"/>
                <w:b/>
                <w:bCs/>
                <w:szCs w:val="21"/>
                <w:highlight w:val="none"/>
              </w:rPr>
              <w:t>序号</w:t>
            </w:r>
          </w:p>
        </w:tc>
        <w:tc>
          <w:tcPr>
            <w:tcW w:w="6509"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549"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509"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509"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1549"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r>
              <w:rPr>
                <w:rFonts w:ascii="宋体" w:hAnsi="宋体"/>
                <w:bCs/>
                <w:szCs w:val="21"/>
                <w:highlight w:val="none"/>
              </w:rPr>
              <w:t>3</w:t>
            </w:r>
          </w:p>
        </w:tc>
        <w:tc>
          <w:tcPr>
            <w:tcW w:w="6509" w:type="dxa"/>
            <w:vAlign w:val="center"/>
          </w:tcPr>
          <w:p>
            <w:pPr>
              <w:rPr>
                <w:rFonts w:ascii="宋体" w:hAnsi="宋体" w:cs="宋体"/>
                <w:bCs/>
                <w:szCs w:val="21"/>
                <w:highlight w:val="none"/>
              </w:rPr>
            </w:pPr>
            <w:r>
              <w:rPr>
                <w:rFonts w:hint="eastAsia" w:ascii="宋体" w:hAnsi="宋体" w:cs="宋体"/>
                <w:szCs w:val="21"/>
                <w:highlight w:val="none"/>
              </w:rPr>
              <w:t>具备消防设施工程专业承包贰级或以上资质</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r>
              <w:rPr>
                <w:rFonts w:hint="eastAsia" w:ascii="宋体" w:hAnsi="宋体"/>
                <w:bCs/>
                <w:szCs w:val="21"/>
                <w:highlight w:val="none"/>
              </w:rPr>
              <w:t>4</w:t>
            </w:r>
          </w:p>
        </w:tc>
        <w:tc>
          <w:tcPr>
            <w:tcW w:w="6509" w:type="dxa"/>
            <w:vAlign w:val="center"/>
          </w:tcPr>
          <w:p>
            <w:pPr>
              <w:rPr>
                <w:rFonts w:ascii="宋体" w:hAnsi="宋体" w:cs="宋体"/>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r>
              <w:rPr>
                <w:rFonts w:hint="eastAsia" w:ascii="宋体" w:hAnsi="宋体"/>
                <w:bCs/>
                <w:szCs w:val="21"/>
                <w:highlight w:val="none"/>
              </w:rPr>
              <w:t>5</w:t>
            </w:r>
          </w:p>
        </w:tc>
        <w:tc>
          <w:tcPr>
            <w:tcW w:w="6509" w:type="dxa"/>
            <w:vAlign w:val="center"/>
          </w:tcPr>
          <w:p>
            <w:pPr>
              <w:rPr>
                <w:rFonts w:ascii="宋体" w:hAnsi="宋体" w:cs="宋体"/>
                <w:szCs w:val="21"/>
                <w:highlight w:val="none"/>
              </w:rPr>
            </w:pPr>
            <w:r>
              <w:rPr>
                <w:rFonts w:hint="eastAsia" w:ascii="宋体" w:hAnsi="宋体" w:cs="宋体"/>
                <w:szCs w:val="21"/>
                <w:highlight w:val="none"/>
              </w:rPr>
              <w:t>投标人近3年内(20</w:t>
            </w:r>
            <w:r>
              <w:rPr>
                <w:rFonts w:ascii="宋体" w:hAnsi="宋体" w:cs="宋体"/>
                <w:szCs w:val="21"/>
                <w:highlight w:val="none"/>
              </w:rPr>
              <w:t>1</w:t>
            </w:r>
            <w:r>
              <w:rPr>
                <w:rFonts w:hint="eastAsia" w:ascii="宋体" w:hAnsi="宋体" w:cs="宋体"/>
                <w:szCs w:val="21"/>
                <w:highlight w:val="none"/>
                <w:lang w:val="en-US" w:eastAsia="zh-CN"/>
              </w:rPr>
              <w:t>9</w:t>
            </w:r>
            <w:r>
              <w:rPr>
                <w:rFonts w:hint="eastAsia" w:ascii="宋体" w:hAnsi="宋体" w:cs="宋体"/>
                <w:szCs w:val="21"/>
                <w:highlight w:val="none"/>
              </w:rPr>
              <w:t>年1月1日至今)完成过质量合格的类似工程项目业绩（需提供合同等相关证明材料复印件）</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p>
        </w:tc>
        <w:tc>
          <w:tcPr>
            <w:tcW w:w="6509"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549" w:type="dxa"/>
            <w:vAlign w:val="center"/>
          </w:tcPr>
          <w:p>
            <w:pPr>
              <w:spacing w:line="360" w:lineRule="auto"/>
              <w:rPr>
                <w:rFonts w:ascii="宋体" w:hAnsi="宋体"/>
                <w:b/>
                <w:szCs w:val="21"/>
                <w:highlight w:val="none"/>
              </w:rPr>
            </w:pPr>
          </w:p>
        </w:tc>
      </w:tr>
    </w:tbl>
    <w:p>
      <w:pPr>
        <w:spacing w:line="400" w:lineRule="exact"/>
        <w:rPr>
          <w:rFonts w:ascii="宋体" w:hAnsi="宋体"/>
          <w:szCs w:val="21"/>
          <w:highlight w:val="none"/>
        </w:rPr>
      </w:pPr>
      <w:r>
        <w:rPr>
          <w:rFonts w:hint="eastAsia" w:ascii="宋体" w:hAnsi="宋体"/>
          <w:szCs w:val="21"/>
          <w:highlight w:val="none"/>
        </w:rPr>
        <w:t>注：</w:t>
      </w:r>
    </w:p>
    <w:p>
      <w:pPr>
        <w:numPr>
          <w:ilvl w:val="0"/>
          <w:numId w:val="4"/>
        </w:numPr>
        <w:adjustRightInd w:val="0"/>
        <w:snapToGrid w:val="0"/>
        <w:spacing w:line="400" w:lineRule="exact"/>
        <w:rPr>
          <w:rFonts w:ascii="宋体" w:hAnsi="宋体"/>
          <w:szCs w:val="21"/>
          <w:highlight w:val="none"/>
        </w:rPr>
      </w:pPr>
      <w:r>
        <w:rPr>
          <w:rFonts w:hint="eastAsia" w:ascii="宋体" w:hAnsi="宋体"/>
          <w:szCs w:val="21"/>
          <w:highlight w:val="none"/>
        </w:rPr>
        <w:t>投标人分栏中填写“√”表示该项符合竞选文件要求，“×”表示该项不符合竞选文件要求，“○”表示无该项内容；</w:t>
      </w:r>
    </w:p>
    <w:p>
      <w:pPr>
        <w:numPr>
          <w:ilvl w:val="0"/>
          <w:numId w:val="4"/>
        </w:numPr>
        <w:adjustRightInd w:val="0"/>
        <w:snapToGrid w:val="0"/>
        <w:spacing w:line="400" w:lineRule="exact"/>
        <w:rPr>
          <w:rFonts w:ascii="宋体" w:hAnsi="宋体"/>
          <w:szCs w:val="21"/>
          <w:highlight w:val="none"/>
        </w:rPr>
      </w:pPr>
      <w:r>
        <w:rPr>
          <w:rFonts w:hint="eastAsia" w:ascii="宋体" w:hAnsi="宋体"/>
          <w:szCs w:val="21"/>
          <w:highlight w:val="none"/>
        </w:rPr>
        <w:t>经评标委员会审核后，出现一个“×”的结论为“不通过”，即按废标处理。</w:t>
      </w:r>
    </w:p>
    <w:p>
      <w:pPr>
        <w:numPr>
          <w:ilvl w:val="0"/>
          <w:numId w:val="4"/>
        </w:numPr>
        <w:adjustRightInd w:val="0"/>
        <w:snapToGrid w:val="0"/>
        <w:spacing w:line="400" w:lineRule="exact"/>
        <w:rPr>
          <w:rFonts w:ascii="宋体" w:hAnsi="宋体"/>
          <w:szCs w:val="21"/>
          <w:highlight w:val="none"/>
        </w:rPr>
      </w:pPr>
      <w:r>
        <w:rPr>
          <w:rFonts w:hint="eastAsia" w:ascii="宋体" w:hAnsi="宋体"/>
          <w:szCs w:val="21"/>
          <w:highlight w:val="none"/>
        </w:rPr>
        <w:t>表中全部条件满足为“通过”，同意进入下一阶段评审。</w:t>
      </w:r>
    </w:p>
    <w:p>
      <w:pPr>
        <w:numPr>
          <w:ilvl w:val="0"/>
          <w:numId w:val="4"/>
        </w:numPr>
        <w:adjustRightInd w:val="0"/>
        <w:snapToGrid w:val="0"/>
        <w:spacing w:line="400" w:lineRule="exact"/>
        <w:rPr>
          <w:rFonts w:ascii="宋体" w:hAnsi="宋体"/>
          <w:szCs w:val="21"/>
          <w:highlight w:val="none"/>
        </w:rPr>
      </w:pPr>
      <w:r>
        <w:rPr>
          <w:rFonts w:hint="eastAsia"/>
          <w:szCs w:val="21"/>
          <w:highlight w:val="none"/>
        </w:rPr>
        <w:t>如对本表中某种情形的</w:t>
      </w:r>
      <w:r>
        <w:rPr>
          <w:rFonts w:hint="eastAsia" w:ascii="宋体" w:hAnsi="宋体"/>
          <w:szCs w:val="21"/>
          <w:highlight w:val="none"/>
        </w:rPr>
        <w:t>评委意见不一致时，</w:t>
      </w:r>
      <w:r>
        <w:rPr>
          <w:rFonts w:hint="eastAsia"/>
          <w:szCs w:val="21"/>
          <w:highlight w:val="none"/>
        </w:rPr>
        <w:t>以评标委员会过半数成员的意见作为评标委员会对该情形的认定结论。</w:t>
      </w:r>
    </w:p>
    <w:p>
      <w:pPr>
        <w:adjustRightInd w:val="0"/>
        <w:snapToGrid w:val="0"/>
        <w:spacing w:line="400" w:lineRule="exact"/>
        <w:rPr>
          <w:rFonts w:ascii="宋体" w:hAnsi="宋体"/>
          <w:szCs w:val="21"/>
          <w:highlight w:val="none"/>
        </w:rPr>
      </w:pPr>
    </w:p>
    <w:p>
      <w:pPr>
        <w:spacing w:line="400" w:lineRule="exact"/>
        <w:rPr>
          <w:rFonts w:ascii="宋体" w:hAnsi="宋体"/>
          <w:bCs/>
          <w:szCs w:val="21"/>
          <w:highlight w:val="none"/>
        </w:rPr>
      </w:pPr>
      <w:r>
        <w:rPr>
          <w:rFonts w:hint="eastAsia" w:ascii="宋体" w:hAnsi="宋体"/>
          <w:bCs/>
          <w:szCs w:val="21"/>
          <w:highlight w:val="none"/>
        </w:rPr>
        <w:t xml:space="preserve">评委签名：    </w:t>
      </w:r>
    </w:p>
    <w:p>
      <w:pPr>
        <w:spacing w:line="400" w:lineRule="exact"/>
        <w:ind w:left="420"/>
        <w:rPr>
          <w:rFonts w:ascii="宋体" w:hAnsi="宋体"/>
          <w:bCs/>
          <w:szCs w:val="21"/>
          <w:highlight w:val="none"/>
        </w:rPr>
      </w:pPr>
    </w:p>
    <w:p>
      <w:pPr>
        <w:spacing w:line="400" w:lineRule="exact"/>
        <w:rPr>
          <w:rFonts w:ascii="宋体" w:hAnsi="宋体"/>
          <w:szCs w:val="21"/>
          <w:highlight w:val="none"/>
        </w:rPr>
      </w:pPr>
      <w:r>
        <w:rPr>
          <w:rFonts w:hint="eastAsia" w:ascii="宋体" w:hAnsi="宋体"/>
          <w:bCs/>
          <w:szCs w:val="21"/>
          <w:highlight w:val="none"/>
        </w:rPr>
        <w:t>日 期：</w:t>
      </w:r>
      <w:r>
        <w:rPr>
          <w:rFonts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Ansi="宋体"/>
          <w:szCs w:val="21"/>
          <w:highlight w:val="none"/>
        </w:rPr>
      </w:pPr>
      <w:r>
        <w:rPr>
          <w:rFonts w:hint="eastAsia" w:ascii="宋体" w:hAnsi="宋体" w:cs="Arial"/>
          <w:color w:val="000000"/>
          <w:sz w:val="30"/>
          <w:szCs w:val="30"/>
          <w:highlight w:val="none"/>
        </w:rPr>
        <w:t>附件</w:t>
      </w:r>
      <w:r>
        <w:rPr>
          <w:rFonts w:ascii="宋体" w:hAnsi="宋体" w:cs="Arial"/>
          <w:color w:val="000000"/>
          <w:sz w:val="30"/>
          <w:szCs w:val="30"/>
          <w:highlight w:val="none"/>
        </w:rPr>
        <w:t>6</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spacing w:line="360" w:lineRule="auto"/>
        <w:rPr>
          <w:rFonts w:ascii="宋体" w:hAnsi="宋体"/>
          <w:bCs/>
          <w:szCs w:val="21"/>
          <w:highlight w:val="none"/>
        </w:rPr>
      </w:pPr>
      <w:r>
        <w:rPr>
          <w:rFonts w:hint="eastAsia" w:ascii="宋体" w:hAnsi="宋体"/>
          <w:bCs/>
          <w:szCs w:val="21"/>
          <w:highlight w:val="none"/>
        </w:rPr>
        <w:t>项目名称：</w:t>
      </w:r>
      <w:r>
        <w:rPr>
          <w:rFonts w:hint="eastAsia" w:ascii="宋体" w:hAnsi="宋体"/>
          <w:bCs/>
          <w:szCs w:val="21"/>
          <w:highlight w:val="none"/>
          <w:lang w:eastAsia="zh-CN"/>
        </w:rPr>
        <w:t>广州大学城信息枢纽楼副楼柴油发电机房气体灭火系统改造</w:t>
      </w:r>
      <w:r>
        <w:rPr>
          <w:rFonts w:hint="eastAsia" w:ascii="宋体" w:hAnsi="宋体"/>
          <w:bCs/>
          <w:szCs w:val="21"/>
          <w:highlight w:val="none"/>
        </w:rPr>
        <w:t>工程</w:t>
      </w:r>
    </w:p>
    <w:tbl>
      <w:tblPr>
        <w:tblStyle w:val="20"/>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highlight w:val="none"/>
              </w:rPr>
            </w:pPr>
            <w:r>
              <w:rPr>
                <w:rFonts w:hint="eastAsia" w:ascii="宋体" w:hAnsi="宋体" w:cs="宋体"/>
                <w:b/>
                <w:bCs/>
                <w:szCs w:val="21"/>
                <w:highlight w:val="none"/>
              </w:rPr>
              <w:t>序号</w:t>
            </w:r>
          </w:p>
        </w:tc>
        <w:tc>
          <w:tcPr>
            <w:tcW w:w="6225"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183"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225"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hint="eastAsia" w:ascii="宋体" w:hAnsi="宋体" w:cs="宋体"/>
                <w:szCs w:val="21"/>
                <w:highlight w:val="none"/>
              </w:rPr>
              <w:t>2</w:t>
            </w:r>
          </w:p>
        </w:tc>
        <w:tc>
          <w:tcPr>
            <w:tcW w:w="6225"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hint="eastAsia" w:ascii="宋体" w:hAnsi="宋体" w:cs="宋体"/>
                <w:szCs w:val="21"/>
                <w:highlight w:val="none"/>
              </w:rPr>
              <w:t>3</w:t>
            </w:r>
          </w:p>
        </w:tc>
        <w:tc>
          <w:tcPr>
            <w:tcW w:w="6225"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highlight w:val="none"/>
              </w:rPr>
            </w:pPr>
            <w:r>
              <w:rPr>
                <w:rFonts w:hint="eastAsia" w:ascii="宋体" w:hAnsi="宋体" w:cs="宋体"/>
                <w:szCs w:val="21"/>
                <w:highlight w:val="none"/>
              </w:rPr>
              <w:t>4</w:t>
            </w:r>
          </w:p>
        </w:tc>
        <w:tc>
          <w:tcPr>
            <w:tcW w:w="6225" w:type="dxa"/>
            <w:shd w:val="clear" w:color="auto" w:fill="auto"/>
            <w:vAlign w:val="center"/>
          </w:tcPr>
          <w:p>
            <w:pPr>
              <w:rPr>
                <w:rFonts w:ascii="宋体" w:hAnsi="宋体" w:cs="宋体"/>
                <w:szCs w:val="21"/>
                <w:highlight w:val="none"/>
              </w:rPr>
            </w:pPr>
            <w:r>
              <w:rPr>
                <w:rFonts w:hint="eastAsia" w:ascii="宋体" w:hAnsi="宋体" w:cs="宋体"/>
                <w:szCs w:val="21"/>
                <w:highlight w:val="none"/>
              </w:rPr>
              <w:t>投标总报价高于采购限价；</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5</w:t>
            </w:r>
          </w:p>
        </w:tc>
        <w:tc>
          <w:tcPr>
            <w:tcW w:w="6225"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183"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highlight w:val="none"/>
              </w:rPr>
            </w:pPr>
            <w:r>
              <w:rPr>
                <w:rFonts w:ascii="宋体" w:hAnsi="宋体" w:cs="宋体"/>
                <w:szCs w:val="21"/>
                <w:highlight w:val="none"/>
              </w:rPr>
              <w:t>6</w:t>
            </w:r>
          </w:p>
        </w:tc>
        <w:tc>
          <w:tcPr>
            <w:tcW w:w="6225"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183"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7</w:t>
            </w:r>
          </w:p>
        </w:tc>
        <w:tc>
          <w:tcPr>
            <w:tcW w:w="6225" w:type="dxa"/>
            <w:shd w:val="clear" w:color="auto" w:fill="auto"/>
            <w:vAlign w:val="center"/>
          </w:tcPr>
          <w:p>
            <w:pPr>
              <w:rPr>
                <w:szCs w:val="21"/>
                <w:highlight w:val="none"/>
              </w:rPr>
            </w:pPr>
            <w:r>
              <w:rPr>
                <w:rFonts w:hint="eastAsia" w:ascii="宋体" w:hAnsi="宋体" w:cs="宋体"/>
                <w:szCs w:val="21"/>
                <w:highlight w:val="none"/>
              </w:rPr>
              <w:t>施工方案或施工组织设计未响应竞选文件中已明确必须要作实质性响应的内容；</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8</w:t>
            </w:r>
          </w:p>
        </w:tc>
        <w:tc>
          <w:tcPr>
            <w:tcW w:w="6225"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9</w:t>
            </w:r>
          </w:p>
        </w:tc>
        <w:tc>
          <w:tcPr>
            <w:tcW w:w="6225" w:type="dxa"/>
            <w:shd w:val="clear" w:color="auto" w:fill="auto"/>
            <w:vAlign w:val="center"/>
          </w:tcPr>
          <w:p>
            <w:pPr>
              <w:rPr>
                <w:szCs w:val="21"/>
                <w:highlight w:val="none"/>
              </w:rPr>
            </w:pPr>
            <w:r>
              <w:rPr>
                <w:rFonts w:hint="eastAsia" w:ascii="宋体" w:hAnsi="宋体" w:cs="宋体"/>
                <w:szCs w:val="21"/>
                <w:highlight w:val="none"/>
              </w:rPr>
              <w:t>不符合竞选文件中规定的其他实质性要求。</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highlight w:val="none"/>
              </w:rPr>
            </w:pPr>
          </w:p>
        </w:tc>
        <w:tc>
          <w:tcPr>
            <w:tcW w:w="6225"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183" w:type="dxa"/>
            <w:vAlign w:val="center"/>
          </w:tcPr>
          <w:p>
            <w:pPr>
              <w:spacing w:line="360" w:lineRule="auto"/>
              <w:rPr>
                <w:rFonts w:ascii="宋体" w:hAnsi="宋体"/>
                <w:b/>
                <w:szCs w:val="21"/>
                <w:highlight w:val="none"/>
              </w:rPr>
            </w:pPr>
          </w:p>
        </w:tc>
      </w:tr>
    </w:tbl>
    <w:p>
      <w:pPr>
        <w:spacing w:line="400" w:lineRule="exact"/>
        <w:ind w:firstLine="420" w:firstLineChars="200"/>
        <w:rPr>
          <w:rFonts w:ascii="宋体" w:hAnsi="宋体"/>
          <w:szCs w:val="21"/>
          <w:highlight w:val="none"/>
        </w:rPr>
      </w:pPr>
      <w:r>
        <w:rPr>
          <w:rFonts w:hint="eastAsia" w:ascii="宋体" w:hAnsi="宋体"/>
          <w:szCs w:val="21"/>
          <w:highlight w:val="none"/>
        </w:rPr>
        <w:t>注：</w:t>
      </w:r>
    </w:p>
    <w:p>
      <w:pPr>
        <w:numPr>
          <w:ilvl w:val="0"/>
          <w:numId w:val="5"/>
        </w:numPr>
        <w:adjustRightInd w:val="0"/>
        <w:snapToGrid w:val="0"/>
        <w:spacing w:line="400" w:lineRule="exact"/>
        <w:ind w:firstLine="424" w:firstLineChars="202"/>
        <w:rPr>
          <w:rFonts w:ascii="宋体" w:hAnsi="宋体"/>
          <w:szCs w:val="21"/>
          <w:highlight w:val="none"/>
        </w:rPr>
      </w:pPr>
      <w:r>
        <w:rPr>
          <w:rFonts w:hint="eastAsia" w:ascii="宋体" w:hAnsi="宋体"/>
          <w:szCs w:val="21"/>
          <w:highlight w:val="none"/>
        </w:rPr>
        <w:t>投标人分栏中填写“√”表示该项符合竞选文件要求，“×”表示该项不符合竞选文件要求，“○”表示无该项内容；</w:t>
      </w:r>
    </w:p>
    <w:p>
      <w:pPr>
        <w:numPr>
          <w:ilvl w:val="0"/>
          <w:numId w:val="5"/>
        </w:numPr>
        <w:adjustRightInd w:val="0"/>
        <w:snapToGrid w:val="0"/>
        <w:spacing w:line="400" w:lineRule="exact"/>
        <w:ind w:firstLine="424" w:firstLineChars="202"/>
        <w:rPr>
          <w:rFonts w:ascii="宋体" w:hAnsi="宋体"/>
          <w:szCs w:val="21"/>
          <w:highlight w:val="none"/>
        </w:rPr>
      </w:pPr>
      <w:r>
        <w:rPr>
          <w:rFonts w:hint="eastAsia" w:ascii="宋体" w:hAnsi="宋体"/>
          <w:szCs w:val="21"/>
          <w:highlight w:val="none"/>
        </w:rPr>
        <w:t>经评标委员会审核后，出现一个“×”的结论为“不通过”，即按废标处理。</w:t>
      </w:r>
    </w:p>
    <w:p>
      <w:pPr>
        <w:numPr>
          <w:ilvl w:val="0"/>
          <w:numId w:val="5"/>
        </w:numPr>
        <w:adjustRightInd w:val="0"/>
        <w:snapToGrid w:val="0"/>
        <w:spacing w:line="400" w:lineRule="exact"/>
        <w:ind w:firstLine="424" w:firstLineChars="202"/>
        <w:rPr>
          <w:rFonts w:ascii="宋体" w:hAnsi="宋体"/>
          <w:szCs w:val="21"/>
          <w:highlight w:val="none"/>
        </w:rPr>
      </w:pPr>
      <w:r>
        <w:rPr>
          <w:rFonts w:hint="eastAsia" w:ascii="宋体" w:hAnsi="宋体"/>
          <w:szCs w:val="21"/>
          <w:highlight w:val="none"/>
        </w:rPr>
        <w:t>表中全部条件满足为“通过”，同意进入下一阶段评审。</w:t>
      </w:r>
    </w:p>
    <w:p>
      <w:pPr>
        <w:numPr>
          <w:ilvl w:val="0"/>
          <w:numId w:val="5"/>
        </w:numPr>
        <w:adjustRightInd w:val="0"/>
        <w:snapToGrid w:val="0"/>
        <w:spacing w:line="400" w:lineRule="exact"/>
        <w:ind w:firstLine="424" w:firstLineChars="202"/>
        <w:rPr>
          <w:rFonts w:ascii="宋体" w:hAnsi="宋体"/>
          <w:szCs w:val="21"/>
          <w:highlight w:val="none"/>
        </w:rPr>
      </w:pPr>
      <w:r>
        <w:rPr>
          <w:rFonts w:hint="eastAsia"/>
          <w:szCs w:val="21"/>
          <w:highlight w:val="none"/>
        </w:rPr>
        <w:t>如对本表中某种情形的</w:t>
      </w:r>
      <w:r>
        <w:rPr>
          <w:rFonts w:hint="eastAsia" w:ascii="宋体" w:hAnsi="宋体"/>
          <w:szCs w:val="21"/>
          <w:highlight w:val="none"/>
        </w:rPr>
        <w:t>评委意见不一致时，</w:t>
      </w:r>
      <w:r>
        <w:rPr>
          <w:rFonts w:hint="eastAsia"/>
          <w:szCs w:val="21"/>
          <w:highlight w:val="none"/>
        </w:rPr>
        <w:t>以评标委员会过半数成员的意见作为评标委员会对该情形的认定结论。</w:t>
      </w:r>
    </w:p>
    <w:p>
      <w:pPr>
        <w:spacing w:line="400" w:lineRule="exact"/>
        <w:ind w:left="420"/>
        <w:rPr>
          <w:rFonts w:ascii="宋体" w:hAnsi="宋体"/>
          <w:bCs/>
          <w:szCs w:val="21"/>
          <w:highlight w:val="none"/>
        </w:rPr>
      </w:pPr>
    </w:p>
    <w:p>
      <w:pPr>
        <w:spacing w:line="400" w:lineRule="exact"/>
        <w:ind w:left="420"/>
        <w:rPr>
          <w:rFonts w:ascii="宋体" w:hAnsi="宋体"/>
          <w:bCs/>
          <w:szCs w:val="21"/>
          <w:highlight w:val="none"/>
        </w:rPr>
      </w:pPr>
      <w:r>
        <w:rPr>
          <w:rFonts w:hint="eastAsia" w:ascii="宋体" w:hAnsi="宋体"/>
          <w:bCs/>
          <w:szCs w:val="21"/>
          <w:highlight w:val="none"/>
        </w:rPr>
        <w:t xml:space="preserve">评委签名：                                                                                </w:t>
      </w:r>
    </w:p>
    <w:p>
      <w:pPr>
        <w:spacing w:line="400" w:lineRule="exact"/>
        <w:ind w:left="420"/>
        <w:rPr>
          <w:rFonts w:ascii="宋体" w:hAnsi="宋体"/>
          <w:bCs/>
          <w:szCs w:val="21"/>
          <w:highlight w:val="none"/>
        </w:rPr>
      </w:pPr>
    </w:p>
    <w:p>
      <w:pPr>
        <w:spacing w:line="400" w:lineRule="exact"/>
        <w:ind w:left="420"/>
        <w:rPr>
          <w:rFonts w:ascii="宋体" w:hAnsi="宋体"/>
          <w:szCs w:val="21"/>
          <w:highlight w:val="none"/>
        </w:rPr>
      </w:pPr>
      <w:r>
        <w:rPr>
          <w:rFonts w:hint="eastAsia" w:ascii="宋体" w:hAnsi="宋体"/>
          <w:bCs/>
          <w:szCs w:val="21"/>
          <w:highlight w:val="none"/>
        </w:rPr>
        <w:t>日 期：</w:t>
      </w:r>
      <w:r>
        <w:rPr>
          <w:rFonts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年   月   日</w:t>
      </w:r>
    </w:p>
    <w:p>
      <w:pPr>
        <w:widowControl/>
        <w:jc w:val="left"/>
        <w:rPr>
          <w:rFonts w:ascii="宋体" w:hAnsi="宋体" w:cs="宋体"/>
          <w:color w:val="000000"/>
          <w:szCs w:val="21"/>
          <w:highlight w:val="none"/>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fldChar w:fldCharType="begin"/>
    </w:r>
    <w:r>
      <w:instrText xml:space="preserve"> PAGE   \* MERGEFORMAT </w:instrText>
    </w:r>
    <w:r>
      <w:fldChar w:fldCharType="separate"/>
    </w:r>
    <w:r>
      <w:rPr>
        <w:lang w:val="zh-CN"/>
      </w:rPr>
      <w:t>13</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1">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F92352D"/>
    <w:multiLevelType w:val="singleLevel"/>
    <w:tmpl w:val="2F92352D"/>
    <w:lvl w:ilvl="0" w:tentative="0">
      <w:start w:val="1"/>
      <w:numFmt w:val="decimal"/>
      <w:suff w:val="nothing"/>
      <w:lvlText w:val="%1."/>
      <w:lvlJc w:val="left"/>
    </w:lvl>
  </w:abstractNum>
  <w:abstractNum w:abstractNumId="4">
    <w:nsid w:val="572DE5B4"/>
    <w:multiLevelType w:val="singleLevel"/>
    <w:tmpl w:val="572DE5B4"/>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7540"/>
    <w:rsid w:val="000A00B3"/>
    <w:rsid w:val="000A179E"/>
    <w:rsid w:val="000A18E3"/>
    <w:rsid w:val="000A2487"/>
    <w:rsid w:val="000A32B4"/>
    <w:rsid w:val="000A4DE7"/>
    <w:rsid w:val="000A75A0"/>
    <w:rsid w:val="000B14C5"/>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2576"/>
    <w:rsid w:val="001D769B"/>
    <w:rsid w:val="001E2581"/>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324C"/>
    <w:rsid w:val="004A4F9A"/>
    <w:rsid w:val="004B26CB"/>
    <w:rsid w:val="004B4D32"/>
    <w:rsid w:val="004B5C58"/>
    <w:rsid w:val="004B6ECB"/>
    <w:rsid w:val="004C4EDB"/>
    <w:rsid w:val="004C552F"/>
    <w:rsid w:val="004D5436"/>
    <w:rsid w:val="004E3B04"/>
    <w:rsid w:val="004E5C78"/>
    <w:rsid w:val="004E7A16"/>
    <w:rsid w:val="00513077"/>
    <w:rsid w:val="0052246D"/>
    <w:rsid w:val="0052787E"/>
    <w:rsid w:val="00541171"/>
    <w:rsid w:val="00541BB1"/>
    <w:rsid w:val="00545D4B"/>
    <w:rsid w:val="00550B1F"/>
    <w:rsid w:val="005566FF"/>
    <w:rsid w:val="0055680B"/>
    <w:rsid w:val="00556E7E"/>
    <w:rsid w:val="00557322"/>
    <w:rsid w:val="00561290"/>
    <w:rsid w:val="005613DF"/>
    <w:rsid w:val="00567151"/>
    <w:rsid w:val="0056721A"/>
    <w:rsid w:val="00567DB5"/>
    <w:rsid w:val="00576B93"/>
    <w:rsid w:val="005772A9"/>
    <w:rsid w:val="005841F6"/>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25C87"/>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453A"/>
    <w:rsid w:val="00705D68"/>
    <w:rsid w:val="00706205"/>
    <w:rsid w:val="00706A9D"/>
    <w:rsid w:val="00714ACD"/>
    <w:rsid w:val="00715897"/>
    <w:rsid w:val="007216CB"/>
    <w:rsid w:val="0072216A"/>
    <w:rsid w:val="00725A39"/>
    <w:rsid w:val="00734443"/>
    <w:rsid w:val="007423DA"/>
    <w:rsid w:val="00743DF1"/>
    <w:rsid w:val="00753739"/>
    <w:rsid w:val="00763505"/>
    <w:rsid w:val="007672D2"/>
    <w:rsid w:val="007758DF"/>
    <w:rsid w:val="00776700"/>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B03"/>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036F"/>
    <w:rsid w:val="008F2808"/>
    <w:rsid w:val="008F4BC0"/>
    <w:rsid w:val="008F50D8"/>
    <w:rsid w:val="008F5C67"/>
    <w:rsid w:val="00902C05"/>
    <w:rsid w:val="00902DAE"/>
    <w:rsid w:val="0090551B"/>
    <w:rsid w:val="009159D7"/>
    <w:rsid w:val="00932FEC"/>
    <w:rsid w:val="00934F73"/>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D5EA0"/>
    <w:rsid w:val="009E0761"/>
    <w:rsid w:val="009E12D5"/>
    <w:rsid w:val="009E29EF"/>
    <w:rsid w:val="009E359E"/>
    <w:rsid w:val="00A047AA"/>
    <w:rsid w:val="00A05921"/>
    <w:rsid w:val="00A105FC"/>
    <w:rsid w:val="00A15326"/>
    <w:rsid w:val="00A214CC"/>
    <w:rsid w:val="00A32246"/>
    <w:rsid w:val="00A3606D"/>
    <w:rsid w:val="00A36C20"/>
    <w:rsid w:val="00A46630"/>
    <w:rsid w:val="00A46994"/>
    <w:rsid w:val="00A57930"/>
    <w:rsid w:val="00A614CE"/>
    <w:rsid w:val="00A63DD1"/>
    <w:rsid w:val="00A735C6"/>
    <w:rsid w:val="00A81CD4"/>
    <w:rsid w:val="00A919CA"/>
    <w:rsid w:val="00A963B9"/>
    <w:rsid w:val="00AA7AB2"/>
    <w:rsid w:val="00AB20C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2D4"/>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14F5"/>
    <w:rsid w:val="00C92256"/>
    <w:rsid w:val="00C9536A"/>
    <w:rsid w:val="00C9758C"/>
    <w:rsid w:val="00CB1706"/>
    <w:rsid w:val="00CC1925"/>
    <w:rsid w:val="00CC74A5"/>
    <w:rsid w:val="00CC78E6"/>
    <w:rsid w:val="00CD1D9A"/>
    <w:rsid w:val="00CD7E92"/>
    <w:rsid w:val="00CE6D8D"/>
    <w:rsid w:val="00CF3AA5"/>
    <w:rsid w:val="00CF5C4F"/>
    <w:rsid w:val="00CF678C"/>
    <w:rsid w:val="00D01A48"/>
    <w:rsid w:val="00D03706"/>
    <w:rsid w:val="00D14DB9"/>
    <w:rsid w:val="00D16C16"/>
    <w:rsid w:val="00D17E66"/>
    <w:rsid w:val="00D232A9"/>
    <w:rsid w:val="00D30853"/>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C2E56"/>
    <w:rsid w:val="00DC7368"/>
    <w:rsid w:val="00DD2666"/>
    <w:rsid w:val="00DD3D16"/>
    <w:rsid w:val="00DE00B8"/>
    <w:rsid w:val="00DE68FF"/>
    <w:rsid w:val="00DF1B2F"/>
    <w:rsid w:val="00DF211B"/>
    <w:rsid w:val="00DF4B6D"/>
    <w:rsid w:val="00DF5F23"/>
    <w:rsid w:val="00E06A4A"/>
    <w:rsid w:val="00E1751F"/>
    <w:rsid w:val="00E32D0D"/>
    <w:rsid w:val="00E354F4"/>
    <w:rsid w:val="00E36D06"/>
    <w:rsid w:val="00E458D6"/>
    <w:rsid w:val="00E47B3B"/>
    <w:rsid w:val="00E47B59"/>
    <w:rsid w:val="00E5221B"/>
    <w:rsid w:val="00E565C4"/>
    <w:rsid w:val="00E60A10"/>
    <w:rsid w:val="00E63138"/>
    <w:rsid w:val="00E738C7"/>
    <w:rsid w:val="00E80794"/>
    <w:rsid w:val="00E876BD"/>
    <w:rsid w:val="00E97A9C"/>
    <w:rsid w:val="00EA4024"/>
    <w:rsid w:val="00EA4B1F"/>
    <w:rsid w:val="00EC0CD3"/>
    <w:rsid w:val="00ED367E"/>
    <w:rsid w:val="00ED5A1F"/>
    <w:rsid w:val="00EE46A6"/>
    <w:rsid w:val="00EF18C1"/>
    <w:rsid w:val="00F02A17"/>
    <w:rsid w:val="00F05829"/>
    <w:rsid w:val="00F1300D"/>
    <w:rsid w:val="00F154F7"/>
    <w:rsid w:val="00F20E30"/>
    <w:rsid w:val="00F25AE1"/>
    <w:rsid w:val="00F317FC"/>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0FE3AC5"/>
    <w:rsid w:val="01586AB7"/>
    <w:rsid w:val="042B4404"/>
    <w:rsid w:val="05F33E19"/>
    <w:rsid w:val="08A607DC"/>
    <w:rsid w:val="13033C28"/>
    <w:rsid w:val="13B94E90"/>
    <w:rsid w:val="16FA62BC"/>
    <w:rsid w:val="1D7D5054"/>
    <w:rsid w:val="214926E0"/>
    <w:rsid w:val="33004E7A"/>
    <w:rsid w:val="3C823756"/>
    <w:rsid w:val="3C9B5EFD"/>
    <w:rsid w:val="3E13186C"/>
    <w:rsid w:val="3E525E80"/>
    <w:rsid w:val="47060327"/>
    <w:rsid w:val="50055DC9"/>
    <w:rsid w:val="5FA63A90"/>
    <w:rsid w:val="656F3231"/>
    <w:rsid w:val="697F115B"/>
    <w:rsid w:val="6AB5708C"/>
    <w:rsid w:val="796C3466"/>
    <w:rsid w:val="7B2D3227"/>
    <w:rsid w:val="7D5D521C"/>
    <w:rsid w:val="7E1A4DFD"/>
    <w:rsid w:val="7EA84823"/>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spacing w:before="100" w:beforeAutospacing="1" w:after="100" w:afterAutospacing="1"/>
      <w:jc w:val="left"/>
      <w:outlineLvl w:val="0"/>
    </w:pPr>
    <w:rPr>
      <w:rFonts w:hint="eastAsia" w:ascii="宋体" w:hAnsi="宋体"/>
      <w:b/>
      <w:bCs/>
      <w:snapToGrid w:val="0"/>
      <w:kern w:val="44"/>
      <w:sz w:val="48"/>
      <w:szCs w:val="48"/>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1"/>
    <w:semiHidden/>
    <w:unhideWhenUsed/>
    <w:qFormat/>
    <w:uiPriority w:val="99"/>
    <w:rPr>
      <w:b/>
      <w:bCs/>
    </w:rPr>
  </w:style>
  <w:style w:type="paragraph" w:styleId="6">
    <w:name w:val="annotation text"/>
    <w:basedOn w:val="1"/>
    <w:link w:val="30"/>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Indent"/>
    <w:basedOn w:val="1"/>
    <w:link w:val="35"/>
    <w:qFormat/>
    <w:uiPriority w:val="0"/>
    <w:pPr>
      <w:spacing w:after="120"/>
      <w:ind w:left="420" w:leftChars="200"/>
    </w:pPr>
    <w:rPr>
      <w:rFonts w:ascii="Calibri" w:hAnsi="Calibri"/>
      <w:szCs w:val="22"/>
    </w:rPr>
  </w:style>
  <w:style w:type="paragraph" w:styleId="9">
    <w:name w:val="Plain Text"/>
    <w:basedOn w:val="1"/>
    <w:link w:val="29"/>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0">
    <w:name w:val="Balloon Text"/>
    <w:basedOn w:val="1"/>
    <w:link w:val="38"/>
    <w:qFormat/>
    <w:uiPriority w:val="0"/>
    <w:rPr>
      <w:sz w:val="18"/>
      <w:szCs w:val="18"/>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unhideWhenUsed/>
    <w:qFormat/>
    <w:uiPriority w:val="0"/>
    <w:pPr>
      <w:spacing w:before="100" w:beforeAutospacing="1" w:after="100" w:afterAutospacing="1"/>
      <w:jc w:val="left"/>
    </w:pPr>
    <w:rPr>
      <w:rFonts w:ascii="Calibri" w:hAnsi="Calibri"/>
      <w:kern w:val="0"/>
      <w:sz w:val="24"/>
      <w:szCs w:val="22"/>
    </w:rPr>
  </w:style>
  <w:style w:type="character" w:styleId="16">
    <w:name w:val="Strong"/>
    <w:qFormat/>
    <w:uiPriority w:val="0"/>
    <w:rPr>
      <w:b/>
      <w:bCs/>
    </w:rPr>
  </w:style>
  <w:style w:type="character" w:styleId="17">
    <w:name w:val="Emphasis"/>
    <w:qFormat/>
    <w:uiPriority w:val="20"/>
    <w:rPr>
      <w:i/>
      <w:iCs/>
    </w:rPr>
  </w:style>
  <w:style w:type="character" w:styleId="18">
    <w:name w:val="Hyperlink"/>
    <w:basedOn w:val="15"/>
    <w:unhideWhenUsed/>
    <w:qFormat/>
    <w:uiPriority w:val="0"/>
    <w:rPr>
      <w:color w:val="0000FF"/>
      <w:u w:val="single"/>
    </w:rPr>
  </w:style>
  <w:style w:type="character" w:styleId="19">
    <w:name w:val="annotation reference"/>
    <w:basedOn w:val="15"/>
    <w:semiHidden/>
    <w:unhideWhenUsed/>
    <w:qFormat/>
    <w:uiPriority w:val="99"/>
    <w:rPr>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纯文本1"/>
    <w:basedOn w:val="1"/>
    <w:qFormat/>
    <w:uiPriority w:val="0"/>
    <w:pPr>
      <w:widowControl/>
      <w:jc w:val="left"/>
    </w:pPr>
    <w:rPr>
      <w:rFonts w:ascii="宋体" w:hAnsi="Courier New" w:eastAsia="微软雅黑"/>
      <w:kern w:val="0"/>
      <w:sz w:val="20"/>
      <w:szCs w:val="21"/>
    </w:rPr>
  </w:style>
  <w:style w:type="paragraph" w:customStyle="1" w:styleId="23">
    <w:name w:val="1_0"/>
    <w:basedOn w:val="1"/>
    <w:next w:val="22"/>
    <w:qFormat/>
    <w:uiPriority w:val="0"/>
    <w:rPr>
      <w:rFonts w:ascii="宋体" w:hAnsi="Courier New"/>
      <w:szCs w:val="22"/>
    </w:rPr>
  </w:style>
  <w:style w:type="paragraph" w:customStyle="1" w:styleId="24">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5">
    <w:name w:val="页脚 Char"/>
    <w:link w:val="11"/>
    <w:qFormat/>
    <w:uiPriority w:val="0"/>
    <w:rPr>
      <w:kern w:val="2"/>
      <w:sz w:val="18"/>
      <w:szCs w:val="18"/>
    </w:rPr>
  </w:style>
  <w:style w:type="character" w:customStyle="1" w:styleId="26">
    <w:name w:val="apple-style-span"/>
    <w:basedOn w:val="15"/>
    <w:qFormat/>
    <w:uiPriority w:val="0"/>
  </w:style>
  <w:style w:type="character" w:customStyle="1" w:styleId="27">
    <w:name w:val="页眉 Char"/>
    <w:link w:val="12"/>
    <w:qFormat/>
    <w:uiPriority w:val="0"/>
    <w:rPr>
      <w:kern w:val="2"/>
      <w:sz w:val="18"/>
      <w:szCs w:val="18"/>
    </w:rPr>
  </w:style>
  <w:style w:type="character" w:customStyle="1" w:styleId="28">
    <w:name w:val="style141"/>
    <w:qFormat/>
    <w:uiPriority w:val="0"/>
    <w:rPr>
      <w:rFonts w:hint="eastAsia" w:ascii="宋体" w:hAnsi="宋体" w:eastAsia="宋体"/>
      <w:sz w:val="18"/>
      <w:szCs w:val="18"/>
    </w:rPr>
  </w:style>
  <w:style w:type="character" w:customStyle="1" w:styleId="29">
    <w:name w:val="纯文本 Char"/>
    <w:basedOn w:val="15"/>
    <w:link w:val="9"/>
    <w:qFormat/>
    <w:uiPriority w:val="0"/>
    <w:rPr>
      <w:rFonts w:ascii="宋体" w:hAnsi="Courier New" w:eastAsia="微软雅黑" w:cs="Courier New"/>
      <w:sz w:val="22"/>
      <w:szCs w:val="21"/>
    </w:rPr>
  </w:style>
  <w:style w:type="character" w:customStyle="1" w:styleId="30">
    <w:name w:val="批注文字 Char"/>
    <w:basedOn w:val="15"/>
    <w:link w:val="6"/>
    <w:semiHidden/>
    <w:qFormat/>
    <w:uiPriority w:val="99"/>
    <w:rPr>
      <w:kern w:val="2"/>
      <w:sz w:val="21"/>
      <w:szCs w:val="24"/>
    </w:rPr>
  </w:style>
  <w:style w:type="character" w:customStyle="1" w:styleId="31">
    <w:name w:val="批注主题 Char"/>
    <w:basedOn w:val="30"/>
    <w:link w:val="5"/>
    <w:semiHidden/>
    <w:qFormat/>
    <w:uiPriority w:val="99"/>
    <w:rPr>
      <w:b/>
      <w:bCs/>
      <w:kern w:val="2"/>
      <w:sz w:val="21"/>
      <w:szCs w:val="24"/>
    </w:rPr>
  </w:style>
  <w:style w:type="paragraph" w:styleId="32">
    <w:name w:val="List Paragraph"/>
    <w:basedOn w:val="1"/>
    <w:qFormat/>
    <w:uiPriority w:val="34"/>
    <w:pPr>
      <w:ind w:firstLine="420" w:firstLineChars="200"/>
    </w:pPr>
  </w:style>
  <w:style w:type="character" w:customStyle="1" w:styleId="33">
    <w:name w:val="标题 1 Char"/>
    <w:basedOn w:val="15"/>
    <w:link w:val="2"/>
    <w:qFormat/>
    <w:uiPriority w:val="0"/>
    <w:rPr>
      <w:rFonts w:ascii="宋体" w:hAnsi="宋体"/>
      <w:b/>
      <w:bCs/>
      <w:snapToGrid w:val="0"/>
      <w:kern w:val="44"/>
      <w:sz w:val="48"/>
      <w:szCs w:val="48"/>
    </w:rPr>
  </w:style>
  <w:style w:type="character" w:customStyle="1" w:styleId="34">
    <w:name w:val="font01"/>
    <w:basedOn w:val="15"/>
    <w:qFormat/>
    <w:uiPriority w:val="0"/>
    <w:rPr>
      <w:rFonts w:hint="eastAsia" w:ascii="宋体" w:hAnsi="宋体" w:eastAsia="宋体" w:cs="宋体"/>
      <w:color w:val="000000"/>
      <w:sz w:val="22"/>
      <w:szCs w:val="22"/>
      <w:u w:val="none"/>
      <w:vertAlign w:val="superscript"/>
    </w:rPr>
  </w:style>
  <w:style w:type="character" w:customStyle="1" w:styleId="35">
    <w:name w:val="正文文本缩进 Char"/>
    <w:basedOn w:val="15"/>
    <w:link w:val="8"/>
    <w:qFormat/>
    <w:uiPriority w:val="0"/>
    <w:rPr>
      <w:rFonts w:ascii="Calibri" w:hAnsi="Calibri"/>
      <w:kern w:val="2"/>
      <w:sz w:val="21"/>
      <w:szCs w:val="22"/>
    </w:rPr>
  </w:style>
  <w:style w:type="character" w:customStyle="1" w:styleId="36">
    <w:name w:val="标题 2 Char"/>
    <w:basedOn w:val="15"/>
    <w:link w:val="3"/>
    <w:qFormat/>
    <w:uiPriority w:val="0"/>
    <w:rPr>
      <w:rFonts w:ascii="Arial" w:hAnsi="Arial" w:eastAsia="黑体"/>
      <w:b/>
      <w:bCs/>
      <w:kern w:val="2"/>
      <w:sz w:val="32"/>
      <w:szCs w:val="32"/>
    </w:rPr>
  </w:style>
  <w:style w:type="character" w:customStyle="1" w:styleId="37">
    <w:name w:val="标题 3 Char"/>
    <w:basedOn w:val="15"/>
    <w:link w:val="4"/>
    <w:qFormat/>
    <w:uiPriority w:val="0"/>
    <w:rPr>
      <w:b/>
      <w:bCs/>
      <w:kern w:val="2"/>
      <w:sz w:val="32"/>
      <w:szCs w:val="32"/>
    </w:rPr>
  </w:style>
  <w:style w:type="character" w:customStyle="1" w:styleId="38">
    <w:name w:val="批注框文本 Char"/>
    <w:basedOn w:val="15"/>
    <w:link w:val="10"/>
    <w:qFormat/>
    <w:uiPriority w:val="0"/>
    <w:rPr>
      <w:kern w:val="2"/>
      <w:sz w:val="18"/>
      <w:szCs w:val="18"/>
    </w:rPr>
  </w:style>
  <w:style w:type="character" w:customStyle="1" w:styleId="39">
    <w:name w:val="HTML 预设格式 Char"/>
    <w:basedOn w:val="15"/>
    <w:link w:val="13"/>
    <w:qFormat/>
    <w:uiPriority w:val="0"/>
    <w:rPr>
      <w:rFonts w:ascii="宋体" w:hAnsi="宋体" w:cs="宋体"/>
      <w:sz w:val="24"/>
      <w:szCs w:val="24"/>
    </w:rPr>
  </w:style>
  <w:style w:type="character" w:customStyle="1" w:styleId="40">
    <w:name w:val="doc_title1"/>
    <w:basedOn w:val="15"/>
    <w:qFormat/>
    <w:uiPriority w:val="0"/>
    <w:rPr>
      <w:color w:val="333333"/>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20</Pages>
  <Words>1394</Words>
  <Characters>7950</Characters>
  <Lines>66</Lines>
  <Paragraphs>18</Paragraphs>
  <TotalTime>21</TotalTime>
  <ScaleCrop>false</ScaleCrop>
  <LinksUpToDate>false</LinksUpToDate>
  <CharactersWithSpaces>9326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zhanyj</cp:lastModifiedBy>
  <cp:lastPrinted>2011-11-29T08:47:00Z</cp:lastPrinted>
  <dcterms:modified xsi:type="dcterms:W3CDTF">2022-06-07T01:31:19Z</dcterms:modified>
  <dc:title>广州大学城投资经营管理有限公司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