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auto"/>
          <w:sz w:val="36"/>
          <w:szCs w:val="36"/>
          <w:highlight w:val="none"/>
        </w:rPr>
      </w:pPr>
      <w:r>
        <w:rPr>
          <w:rFonts w:hint="eastAsia" w:ascii="宋体" w:hAnsi="宋体" w:eastAsia="宋体"/>
          <w:b/>
          <w:bCs/>
          <w:color w:val="auto"/>
          <w:sz w:val="36"/>
          <w:szCs w:val="36"/>
          <w:highlight w:val="none"/>
        </w:rPr>
        <w:t>广州大学城投资经营管理有限公司</w:t>
      </w:r>
    </w:p>
    <w:p>
      <w:pPr>
        <w:jc w:val="center"/>
        <w:rPr>
          <w:rFonts w:ascii="宋体" w:hAnsi="宋体" w:eastAsia="宋体"/>
          <w:b/>
          <w:bCs/>
          <w:color w:val="auto"/>
          <w:sz w:val="36"/>
          <w:szCs w:val="36"/>
          <w:highlight w:val="none"/>
        </w:rPr>
      </w:pPr>
      <w:r>
        <w:rPr>
          <w:rFonts w:hint="eastAsia" w:ascii="宋体" w:hAnsi="宋体" w:eastAsia="宋体"/>
          <w:b/>
          <w:bCs/>
          <w:color w:val="auto"/>
          <w:sz w:val="36"/>
          <w:szCs w:val="36"/>
          <w:highlight w:val="none"/>
        </w:rPr>
        <w:t>广州大学城信息枢纽楼及冷站消防系统维护保养项目</w:t>
      </w:r>
    </w:p>
    <w:p>
      <w:pPr>
        <w:jc w:val="center"/>
        <w:rPr>
          <w:rFonts w:ascii="宋体" w:hAnsi="宋体" w:eastAsia="宋体"/>
          <w:b/>
          <w:bCs/>
          <w:color w:val="auto"/>
          <w:sz w:val="36"/>
          <w:szCs w:val="36"/>
          <w:highlight w:val="none"/>
        </w:rPr>
      </w:pPr>
      <w:r>
        <w:rPr>
          <w:rFonts w:hint="eastAsia" w:ascii="宋体" w:hAnsi="宋体" w:eastAsia="宋体"/>
          <w:b/>
          <w:bCs/>
          <w:color w:val="auto"/>
          <w:sz w:val="36"/>
          <w:szCs w:val="36"/>
          <w:highlight w:val="none"/>
        </w:rPr>
        <w:t>竞选</w:t>
      </w:r>
      <w:r>
        <w:rPr>
          <w:rFonts w:ascii="宋体" w:hAnsi="宋体" w:eastAsia="宋体"/>
          <w:b/>
          <w:bCs/>
          <w:color w:val="auto"/>
          <w:sz w:val="36"/>
          <w:szCs w:val="36"/>
          <w:highlight w:val="none"/>
        </w:rPr>
        <w:t>公告</w:t>
      </w:r>
    </w:p>
    <w:p>
      <w:pPr>
        <w:ind w:firstLine="1124" w:firstLineChars="350"/>
        <w:rPr>
          <w:b/>
          <w:bCs/>
          <w:color w:val="auto"/>
          <w:sz w:val="32"/>
          <w:szCs w:val="32"/>
          <w:highlight w:val="none"/>
        </w:rPr>
      </w:pPr>
    </w:p>
    <w:p>
      <w:pPr>
        <w:spacing w:line="540" w:lineRule="exact"/>
        <w:ind w:firstLine="565" w:firstLineChars="20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我司现就广州大学城信息枢纽楼及冷站消防系统维护保养项目进行公开竞选，</w:t>
      </w:r>
      <w:r>
        <w:rPr>
          <w:rFonts w:asciiTheme="minorEastAsia" w:hAnsiTheme="minorEastAsia"/>
          <w:color w:val="auto"/>
          <w:sz w:val="28"/>
          <w:szCs w:val="28"/>
          <w:highlight w:val="none"/>
        </w:rPr>
        <w:t>有关事项公告如下：</w:t>
      </w:r>
    </w:p>
    <w:p>
      <w:pPr>
        <w:pStyle w:val="11"/>
        <w:numPr>
          <w:ilvl w:val="0"/>
          <w:numId w:val="1"/>
        </w:numPr>
        <w:spacing w:line="540" w:lineRule="exact"/>
        <w:ind w:firstLine="562"/>
        <w:rPr>
          <w:rFonts w:asciiTheme="minorEastAsia" w:hAnsiTheme="minorEastAsia"/>
          <w:color w:val="auto"/>
          <w:sz w:val="28"/>
          <w:szCs w:val="28"/>
          <w:highlight w:val="none"/>
        </w:rPr>
      </w:pPr>
      <w:r>
        <w:rPr>
          <w:rFonts w:hint="eastAsia" w:asciiTheme="minorEastAsia" w:hAnsiTheme="minorEastAsia"/>
          <w:b/>
          <w:color w:val="auto"/>
          <w:sz w:val="28"/>
          <w:szCs w:val="28"/>
          <w:highlight w:val="none"/>
        </w:rPr>
        <w:t>项目名称及竞选内容</w:t>
      </w:r>
    </w:p>
    <w:p>
      <w:pPr>
        <w:numPr>
          <w:ilvl w:val="0"/>
          <w:numId w:val="2"/>
        </w:numPr>
        <w:spacing w:line="540" w:lineRule="exact"/>
        <w:ind w:left="0" w:firstLine="565" w:firstLineChars="20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项目名称：广州大学城信息枢纽楼及冷站消防系统维护保养项目</w:t>
      </w:r>
    </w:p>
    <w:p>
      <w:pPr>
        <w:numPr>
          <w:ilvl w:val="0"/>
          <w:numId w:val="2"/>
        </w:numPr>
        <w:spacing w:line="540" w:lineRule="exac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项目内容</w:t>
      </w:r>
    </w:p>
    <w:p>
      <w:pPr>
        <w:spacing w:line="540" w:lineRule="exact"/>
        <w:ind w:firstLine="565" w:firstLineChars="20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按采购人提供的竞选文件、工程量清单、图纸等资料，承包广州大学城信息枢纽楼及冷站消防系统维护保养项目竞选过程中发布的竞选文件所包含的全部内容，具体以竞选文件及相关资料为准。</w:t>
      </w:r>
    </w:p>
    <w:p>
      <w:pPr>
        <w:pStyle w:val="11"/>
        <w:numPr>
          <w:ilvl w:val="0"/>
          <w:numId w:val="1"/>
        </w:numPr>
        <w:spacing w:line="540" w:lineRule="exact"/>
        <w:ind w:firstLine="562"/>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合格投标人资格要求</w:t>
      </w:r>
    </w:p>
    <w:p>
      <w:pPr>
        <w:spacing w:line="54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（一）必须是具有独立承担民事责任能力、在中华人民共和国境内注册的法人；</w:t>
      </w:r>
    </w:p>
    <w:p>
      <w:pPr>
        <w:spacing w:line="54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（二）具备有效的工商营业执照、企业法人组织机构代码证书、税务登记证书（或三证合一）；</w:t>
      </w:r>
    </w:p>
    <w:p>
      <w:pPr>
        <w:spacing w:line="54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（三）已办理合法税务登记，具有开具相应增值税专用发票资格；</w:t>
      </w:r>
    </w:p>
    <w:p>
      <w:pPr>
        <w:spacing w:line="54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（四）</w:t>
      </w:r>
      <w:r>
        <w:rPr>
          <w:rFonts w:hint="eastAsia"/>
          <w:color w:val="auto"/>
          <w:sz w:val="28"/>
          <w:szCs w:val="28"/>
          <w:highlight w:val="none"/>
        </w:rPr>
        <w:t>具备消防设施维护保养检测机构</w:t>
      </w:r>
      <w:r>
        <w:rPr>
          <w:rFonts w:hint="eastAsia"/>
          <w:color w:val="auto"/>
          <w:sz w:val="28"/>
          <w:szCs w:val="28"/>
          <w:highlight w:val="none"/>
          <w:lang w:val="en-US" w:eastAsia="zh-CN"/>
        </w:rPr>
        <w:t>贰</w:t>
      </w:r>
      <w:r>
        <w:rPr>
          <w:color w:val="auto"/>
          <w:sz w:val="28"/>
          <w:szCs w:val="28"/>
          <w:highlight w:val="none"/>
        </w:rPr>
        <w:t>级或消防设施工程专业承包贰级</w:t>
      </w:r>
      <w:r>
        <w:rPr>
          <w:rFonts w:hint="eastAsia"/>
          <w:color w:val="auto"/>
          <w:sz w:val="28"/>
          <w:szCs w:val="28"/>
          <w:highlight w:val="none"/>
        </w:rPr>
        <w:t>或以上资质</w:t>
      </w:r>
      <w:r>
        <w:rPr>
          <w:rFonts w:hint="eastAsia" w:asciiTheme="minorEastAsia" w:hAnsiTheme="minorEastAsia"/>
          <w:color w:val="auto"/>
          <w:sz w:val="28"/>
          <w:szCs w:val="28"/>
          <w:highlight w:val="none"/>
        </w:rPr>
        <w:t>；</w:t>
      </w:r>
    </w:p>
    <w:p>
      <w:pPr>
        <w:spacing w:line="54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（五）投标人近3年内(201</w:t>
      </w:r>
      <w:r>
        <w:rPr>
          <w:rFonts w:hint="eastAsia" w:asciiTheme="minorEastAsia" w:hAnsiTheme="minorEastAsia"/>
          <w:color w:val="auto"/>
          <w:sz w:val="28"/>
          <w:szCs w:val="28"/>
          <w:highlight w:val="none"/>
          <w:lang w:val="en-US" w:eastAsia="zh-CN"/>
        </w:rPr>
        <w:t>9</w:t>
      </w:r>
      <w:r>
        <w:rPr>
          <w:rFonts w:hint="eastAsia" w:asciiTheme="minorEastAsia" w:hAnsiTheme="minorEastAsia"/>
          <w:color w:val="auto"/>
          <w:sz w:val="28"/>
          <w:szCs w:val="28"/>
          <w:highlight w:val="none"/>
        </w:rPr>
        <w:t>年1月1日至今)完成过质量合格的类似工程项目业绩（需提供合同等相关证明材料复印件）；</w:t>
      </w:r>
    </w:p>
    <w:p>
      <w:pPr>
        <w:spacing w:line="54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（六）不接受联合体报价。</w:t>
      </w:r>
    </w:p>
    <w:p>
      <w:pPr>
        <w:pStyle w:val="11"/>
        <w:numPr>
          <w:ilvl w:val="0"/>
          <w:numId w:val="1"/>
        </w:numPr>
        <w:spacing w:line="540" w:lineRule="exact"/>
        <w:ind w:firstLine="562"/>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竞选文件公示</w:t>
      </w:r>
    </w:p>
    <w:p>
      <w:pPr>
        <w:spacing w:line="540" w:lineRule="exact"/>
        <w:ind w:firstLine="420" w:firstLineChars="15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本项目的竞选公告及相关信息公示</w:t>
      </w:r>
      <w:r>
        <w:rPr>
          <w:rFonts w:asciiTheme="minorEastAsia" w:hAnsiTheme="minorEastAsia"/>
          <w:color w:val="auto"/>
          <w:sz w:val="28"/>
          <w:szCs w:val="28"/>
          <w:highlight w:val="none"/>
        </w:rPr>
        <w:t>时间：</w:t>
      </w:r>
      <w:r>
        <w:rPr>
          <w:rFonts w:hint="eastAsia" w:asciiTheme="minorEastAsia" w:hAnsiTheme="minorEastAsia"/>
          <w:color w:val="auto"/>
          <w:sz w:val="28"/>
          <w:szCs w:val="28"/>
          <w:highlight w:val="none"/>
          <w:u w:val="single"/>
        </w:rPr>
        <w:t>202</w:t>
      </w:r>
      <w:r>
        <w:rPr>
          <w:rFonts w:hint="eastAsia" w:asciiTheme="minorEastAsia" w:hAnsiTheme="minorEastAsia"/>
          <w:color w:val="auto"/>
          <w:sz w:val="28"/>
          <w:szCs w:val="28"/>
          <w:highlight w:val="none"/>
          <w:u w:val="single"/>
          <w:lang w:val="en-US" w:eastAsia="zh-CN"/>
        </w:rPr>
        <w:t>2</w:t>
      </w:r>
      <w:r>
        <w:rPr>
          <w:rFonts w:hint="eastAsia" w:asciiTheme="minorEastAsia" w:hAnsiTheme="minorEastAsia"/>
          <w:color w:val="auto"/>
          <w:sz w:val="28"/>
          <w:szCs w:val="28"/>
          <w:highlight w:val="none"/>
          <w:u w:val="single"/>
        </w:rPr>
        <w:t>年</w:t>
      </w:r>
      <w:r>
        <w:rPr>
          <w:rFonts w:hint="eastAsia" w:asciiTheme="minorEastAsia" w:hAnsiTheme="minorEastAsia"/>
          <w:color w:val="auto"/>
          <w:sz w:val="28"/>
          <w:szCs w:val="28"/>
          <w:highlight w:val="none"/>
          <w:u w:val="single"/>
          <w:lang w:val="en-US" w:eastAsia="zh-CN"/>
        </w:rPr>
        <w:t>6</w:t>
      </w:r>
      <w:r>
        <w:rPr>
          <w:rFonts w:hint="eastAsia" w:asciiTheme="minorEastAsia" w:hAnsiTheme="minorEastAsia"/>
          <w:color w:val="auto"/>
          <w:sz w:val="28"/>
          <w:szCs w:val="28"/>
          <w:highlight w:val="none"/>
          <w:u w:val="single"/>
        </w:rPr>
        <w:t>月</w:t>
      </w:r>
      <w:r>
        <w:rPr>
          <w:rFonts w:hint="eastAsia" w:asciiTheme="minorEastAsia" w:hAnsiTheme="minorEastAsia"/>
          <w:color w:val="auto"/>
          <w:sz w:val="28"/>
          <w:szCs w:val="28"/>
          <w:highlight w:val="none"/>
          <w:u w:val="single"/>
          <w:lang w:val="en-US" w:eastAsia="zh-CN"/>
        </w:rPr>
        <w:t>14</w:t>
      </w:r>
      <w:r>
        <w:rPr>
          <w:rFonts w:hint="eastAsia" w:asciiTheme="minorEastAsia" w:hAnsiTheme="minorEastAsia"/>
          <w:color w:val="auto"/>
          <w:sz w:val="28"/>
          <w:szCs w:val="28"/>
          <w:highlight w:val="none"/>
          <w:u w:val="single"/>
        </w:rPr>
        <w:t>日至202</w:t>
      </w:r>
      <w:r>
        <w:rPr>
          <w:rFonts w:hint="eastAsia" w:asciiTheme="minorEastAsia" w:hAnsiTheme="minorEastAsia"/>
          <w:color w:val="auto"/>
          <w:sz w:val="28"/>
          <w:szCs w:val="28"/>
          <w:highlight w:val="none"/>
          <w:u w:val="single"/>
          <w:lang w:val="en-US" w:eastAsia="zh-CN"/>
        </w:rPr>
        <w:t>2</w:t>
      </w:r>
      <w:r>
        <w:rPr>
          <w:rFonts w:hint="eastAsia" w:asciiTheme="minorEastAsia" w:hAnsiTheme="minorEastAsia"/>
          <w:color w:val="auto"/>
          <w:sz w:val="28"/>
          <w:szCs w:val="28"/>
          <w:highlight w:val="none"/>
          <w:u w:val="single"/>
        </w:rPr>
        <w:t>年</w:t>
      </w:r>
      <w:r>
        <w:rPr>
          <w:rFonts w:hint="eastAsia" w:asciiTheme="minorEastAsia" w:hAnsiTheme="minorEastAsia"/>
          <w:color w:val="auto"/>
          <w:sz w:val="28"/>
          <w:szCs w:val="28"/>
          <w:highlight w:val="none"/>
          <w:u w:val="single"/>
          <w:lang w:val="en-US" w:eastAsia="zh-CN"/>
        </w:rPr>
        <w:t>6月20</w:t>
      </w:r>
      <w:bookmarkStart w:id="0" w:name="_GoBack"/>
      <w:bookmarkEnd w:id="0"/>
      <w:r>
        <w:rPr>
          <w:rFonts w:hint="eastAsia" w:asciiTheme="minorEastAsia" w:hAnsiTheme="minorEastAsia"/>
          <w:color w:val="auto"/>
          <w:sz w:val="28"/>
          <w:szCs w:val="28"/>
          <w:highlight w:val="none"/>
          <w:u w:val="single"/>
        </w:rPr>
        <w:t>日</w:t>
      </w:r>
      <w:r>
        <w:rPr>
          <w:rFonts w:asciiTheme="minorEastAsia" w:hAnsiTheme="minorEastAsia"/>
          <w:color w:val="auto"/>
          <w:sz w:val="28"/>
          <w:szCs w:val="28"/>
          <w:highlight w:val="none"/>
        </w:rPr>
        <w:t>。</w:t>
      </w:r>
      <w:r>
        <w:rPr>
          <w:rFonts w:hint="eastAsia" w:ascii="宋体" w:hAnsi="宋体" w:cs="Arial"/>
          <w:color w:val="auto"/>
          <w:sz w:val="28"/>
          <w:szCs w:val="28"/>
          <w:highlight w:val="none"/>
        </w:rPr>
        <w:t>本竞选文件在广东建设工程信息网（http://www.buildinfo.com.cn/）、广州国企阳光采购服务平台（http://cg.gemas.com.cn/）、广州大学城投资经营管理有限公司网站（网址：https://www.gzuci.com/）同时发布。本竞选文件在各媒体发布的文本如有不同之处，以在广州大学城投资经营管理有限公司网站发布的文本为准。</w:t>
      </w:r>
      <w:r>
        <w:rPr>
          <w:rFonts w:hint="eastAsia" w:cs="宋体" w:asciiTheme="minorEastAsia" w:hAnsiTheme="minorEastAsia"/>
          <w:color w:val="auto"/>
          <w:sz w:val="28"/>
          <w:szCs w:val="28"/>
          <w:highlight w:val="none"/>
        </w:rPr>
        <w:t>项目相关竞选文件等资料请自行在网站下载。</w:t>
      </w:r>
    </w:p>
    <w:p>
      <w:pPr>
        <w:pStyle w:val="11"/>
        <w:numPr>
          <w:ilvl w:val="0"/>
          <w:numId w:val="1"/>
        </w:numPr>
        <w:spacing w:line="540" w:lineRule="exact"/>
        <w:ind w:firstLine="562"/>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获取竞选文件</w:t>
      </w:r>
    </w:p>
    <w:p>
      <w:pPr>
        <w:spacing w:line="54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获取竞选文件方式：在公示有效期内，工作日北京时间上午9:00至12:00，下午14:00至17:00，可自行在</w:t>
      </w:r>
      <w:r>
        <w:rPr>
          <w:rFonts w:hint="eastAsia" w:cs="宋体" w:asciiTheme="minorEastAsia" w:hAnsiTheme="minorEastAsia"/>
          <w:color w:val="auto"/>
          <w:sz w:val="28"/>
          <w:szCs w:val="28"/>
          <w:highlight w:val="none"/>
        </w:rPr>
        <w:t>网站下载</w:t>
      </w:r>
      <w:r>
        <w:rPr>
          <w:rFonts w:hint="eastAsia" w:asciiTheme="minorEastAsia" w:hAnsiTheme="minorEastAsia"/>
          <w:color w:val="auto"/>
          <w:sz w:val="28"/>
          <w:szCs w:val="28"/>
          <w:highlight w:val="none"/>
        </w:rPr>
        <w:t>。</w:t>
      </w:r>
    </w:p>
    <w:p>
      <w:pPr>
        <w:pStyle w:val="11"/>
        <w:numPr>
          <w:ilvl w:val="0"/>
          <w:numId w:val="1"/>
        </w:numPr>
        <w:spacing w:line="540" w:lineRule="exact"/>
        <w:ind w:firstLine="562"/>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递交投标文件</w:t>
      </w:r>
    </w:p>
    <w:p>
      <w:pPr>
        <w:spacing w:line="54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（一）</w:t>
      </w:r>
      <w:r>
        <w:rPr>
          <w:rFonts w:asciiTheme="minorEastAsia" w:hAnsiTheme="minorEastAsia"/>
          <w:b/>
          <w:color w:val="auto"/>
          <w:sz w:val="28"/>
          <w:szCs w:val="28"/>
          <w:highlight w:val="none"/>
        </w:rPr>
        <w:t>投标</w:t>
      </w:r>
      <w:r>
        <w:rPr>
          <w:rFonts w:hint="eastAsia" w:asciiTheme="minorEastAsia" w:hAnsiTheme="minorEastAsia"/>
          <w:b/>
          <w:color w:val="auto"/>
          <w:sz w:val="28"/>
          <w:szCs w:val="28"/>
          <w:highlight w:val="none"/>
        </w:rPr>
        <w:t>单位以</w:t>
      </w:r>
      <w:r>
        <w:rPr>
          <w:rFonts w:asciiTheme="minorEastAsia" w:hAnsiTheme="minorEastAsia"/>
          <w:b/>
          <w:color w:val="auto"/>
          <w:sz w:val="28"/>
          <w:szCs w:val="28"/>
          <w:highlight w:val="none"/>
        </w:rPr>
        <w:t>密封的</w:t>
      </w:r>
      <w:r>
        <w:rPr>
          <w:rFonts w:hint="eastAsia" w:asciiTheme="minorEastAsia" w:hAnsiTheme="minorEastAsia"/>
          <w:b/>
          <w:color w:val="auto"/>
          <w:sz w:val="28"/>
          <w:szCs w:val="28"/>
          <w:highlight w:val="none"/>
        </w:rPr>
        <w:t>形式</w:t>
      </w:r>
      <w:r>
        <w:rPr>
          <w:rFonts w:hint="eastAsia" w:ascii="宋体" w:hAnsi="宋体" w:cs="Arial"/>
          <w:b/>
          <w:color w:val="auto"/>
          <w:sz w:val="28"/>
          <w:szCs w:val="28"/>
          <w:highlight w:val="none"/>
        </w:rPr>
        <w:t>（一式一份，无需装订）</w:t>
      </w:r>
      <w:r>
        <w:rPr>
          <w:rFonts w:hint="eastAsia" w:asciiTheme="minorEastAsia" w:hAnsiTheme="minorEastAsia"/>
          <w:color w:val="auto"/>
          <w:sz w:val="28"/>
          <w:szCs w:val="28"/>
          <w:highlight w:val="none"/>
        </w:rPr>
        <w:t>提供投标文件到：广州市番禺区大学城明志街1号信息枢纽楼9楼采购合同部</w:t>
      </w:r>
      <w:r>
        <w:rPr>
          <w:rFonts w:asciiTheme="minorEastAsia" w:hAnsiTheme="minorEastAsia"/>
          <w:color w:val="auto"/>
          <w:sz w:val="28"/>
          <w:szCs w:val="28"/>
          <w:highlight w:val="none"/>
        </w:rPr>
        <w:t>，</w:t>
      </w:r>
      <w:r>
        <w:rPr>
          <w:rFonts w:hint="eastAsia" w:asciiTheme="minorEastAsia" w:hAnsiTheme="minorEastAsia"/>
          <w:color w:val="auto"/>
          <w:sz w:val="28"/>
          <w:szCs w:val="28"/>
          <w:highlight w:val="none"/>
        </w:rPr>
        <w:t>采购人接受现场递交或邮寄两种方式。</w:t>
      </w:r>
    </w:p>
    <w:p>
      <w:pPr>
        <w:spacing w:line="540" w:lineRule="exact"/>
        <w:ind w:firstLine="560" w:firstLineChars="200"/>
        <w:rPr>
          <w:rFonts w:asciiTheme="minorEastAsia" w:hAnsiTheme="minorEastAsia"/>
          <w:b/>
          <w:color w:val="auto"/>
          <w:sz w:val="28"/>
          <w:szCs w:val="28"/>
          <w:highlight w:val="none"/>
        </w:rPr>
      </w:pPr>
      <w:r>
        <w:rPr>
          <w:rFonts w:hint="eastAsia" w:asciiTheme="minorEastAsia" w:hAnsiTheme="minorEastAsia"/>
          <w:color w:val="auto"/>
          <w:sz w:val="28"/>
          <w:szCs w:val="28"/>
          <w:highlight w:val="none"/>
        </w:rPr>
        <w:t>（二）投标文件递交截止时间：</w:t>
      </w:r>
      <w:r>
        <w:rPr>
          <w:rFonts w:hint="eastAsia" w:asciiTheme="minorEastAsia" w:hAnsiTheme="minorEastAsia"/>
          <w:color w:val="auto"/>
          <w:sz w:val="28"/>
          <w:szCs w:val="28"/>
          <w:highlight w:val="none"/>
          <w:u w:val="single"/>
        </w:rPr>
        <w:t>202</w:t>
      </w:r>
      <w:r>
        <w:rPr>
          <w:rFonts w:hint="eastAsia" w:asciiTheme="minorEastAsia" w:hAnsiTheme="minorEastAsia"/>
          <w:color w:val="auto"/>
          <w:sz w:val="28"/>
          <w:szCs w:val="28"/>
          <w:highlight w:val="none"/>
          <w:u w:val="single"/>
          <w:lang w:val="en-US" w:eastAsia="zh-CN"/>
        </w:rPr>
        <w:t>2</w:t>
      </w:r>
      <w:r>
        <w:rPr>
          <w:rFonts w:hint="eastAsia" w:asciiTheme="minorEastAsia" w:hAnsiTheme="minorEastAsia"/>
          <w:color w:val="auto"/>
          <w:sz w:val="28"/>
          <w:szCs w:val="28"/>
          <w:highlight w:val="none"/>
          <w:u w:val="single"/>
        </w:rPr>
        <w:t>年</w:t>
      </w:r>
      <w:r>
        <w:rPr>
          <w:rFonts w:hint="eastAsia" w:asciiTheme="minorEastAsia" w:hAnsiTheme="minorEastAsia"/>
          <w:color w:val="auto"/>
          <w:sz w:val="28"/>
          <w:szCs w:val="28"/>
          <w:highlight w:val="none"/>
          <w:u w:val="single"/>
          <w:lang w:val="en-US" w:eastAsia="zh-CN"/>
        </w:rPr>
        <w:t>6</w:t>
      </w:r>
      <w:r>
        <w:rPr>
          <w:rFonts w:hint="eastAsia" w:asciiTheme="minorEastAsia" w:hAnsiTheme="minorEastAsia"/>
          <w:color w:val="auto"/>
          <w:sz w:val="28"/>
          <w:szCs w:val="28"/>
          <w:highlight w:val="none"/>
          <w:u w:val="single"/>
        </w:rPr>
        <w:t>月</w:t>
      </w:r>
      <w:r>
        <w:rPr>
          <w:rFonts w:hint="eastAsia" w:asciiTheme="minorEastAsia" w:hAnsiTheme="minorEastAsia"/>
          <w:color w:val="auto"/>
          <w:sz w:val="28"/>
          <w:szCs w:val="28"/>
          <w:highlight w:val="none"/>
          <w:u w:val="single"/>
          <w:lang w:val="en-US" w:eastAsia="zh-CN"/>
        </w:rPr>
        <w:t>20</w:t>
      </w:r>
      <w:r>
        <w:rPr>
          <w:rFonts w:hint="eastAsia" w:asciiTheme="minorEastAsia" w:hAnsiTheme="minorEastAsia"/>
          <w:color w:val="auto"/>
          <w:sz w:val="28"/>
          <w:szCs w:val="28"/>
          <w:highlight w:val="none"/>
          <w:u w:val="single"/>
        </w:rPr>
        <w:t>日</w:t>
      </w:r>
      <w:r>
        <w:rPr>
          <w:rFonts w:hint="eastAsia" w:asciiTheme="minorEastAsia" w:hAnsiTheme="minorEastAsia"/>
          <w:color w:val="auto"/>
          <w:sz w:val="28"/>
          <w:szCs w:val="28"/>
          <w:highlight w:val="none"/>
        </w:rPr>
        <w:t>北京时间1</w:t>
      </w:r>
      <w:r>
        <w:rPr>
          <w:rFonts w:asciiTheme="minorEastAsia" w:hAnsiTheme="minorEastAsia"/>
          <w:color w:val="auto"/>
          <w:sz w:val="28"/>
          <w:szCs w:val="28"/>
          <w:highlight w:val="none"/>
        </w:rPr>
        <w:t>5</w:t>
      </w:r>
      <w:r>
        <w:rPr>
          <w:rFonts w:hint="eastAsia" w:asciiTheme="minorEastAsia" w:hAnsiTheme="minorEastAsia"/>
          <w:color w:val="auto"/>
          <w:sz w:val="28"/>
          <w:szCs w:val="28"/>
          <w:highlight w:val="none"/>
        </w:rPr>
        <w:t>时3</w:t>
      </w:r>
      <w:r>
        <w:rPr>
          <w:rFonts w:asciiTheme="minorEastAsia" w:hAnsiTheme="minorEastAsia"/>
          <w:color w:val="auto"/>
          <w:sz w:val="28"/>
          <w:szCs w:val="28"/>
          <w:highlight w:val="none"/>
        </w:rPr>
        <w:t>0</w:t>
      </w:r>
      <w:r>
        <w:rPr>
          <w:rFonts w:hint="eastAsia" w:asciiTheme="minorEastAsia" w:hAnsiTheme="minorEastAsia"/>
          <w:color w:val="auto"/>
          <w:sz w:val="28"/>
          <w:szCs w:val="28"/>
          <w:highlight w:val="none"/>
        </w:rPr>
        <w:t>分</w:t>
      </w:r>
      <w:r>
        <w:rPr>
          <w:rFonts w:asciiTheme="minorEastAsia" w:hAnsiTheme="minorEastAsia"/>
          <w:color w:val="auto"/>
          <w:sz w:val="28"/>
          <w:szCs w:val="28"/>
          <w:highlight w:val="none"/>
        </w:rPr>
        <w:t>前</w:t>
      </w:r>
      <w:r>
        <w:rPr>
          <w:rFonts w:hint="eastAsia" w:asciiTheme="minorEastAsia" w:hAnsiTheme="minorEastAsia"/>
          <w:color w:val="auto"/>
          <w:sz w:val="28"/>
          <w:szCs w:val="28"/>
          <w:highlight w:val="none"/>
        </w:rPr>
        <w:t>。</w:t>
      </w:r>
      <w:r>
        <w:rPr>
          <w:rFonts w:asciiTheme="minorEastAsia" w:hAnsiTheme="minorEastAsia"/>
          <w:color w:val="auto"/>
          <w:sz w:val="28"/>
          <w:szCs w:val="28"/>
          <w:highlight w:val="none"/>
        </w:rPr>
        <w:t>投标文</w:t>
      </w:r>
      <w:r>
        <w:rPr>
          <w:rFonts w:hint="eastAsia" w:asciiTheme="minorEastAsia" w:hAnsiTheme="minorEastAsia"/>
          <w:color w:val="auto"/>
          <w:sz w:val="28"/>
          <w:szCs w:val="28"/>
          <w:highlight w:val="none"/>
        </w:rPr>
        <w:t>件</w:t>
      </w:r>
      <w:r>
        <w:rPr>
          <w:rFonts w:asciiTheme="minorEastAsia" w:hAnsiTheme="minorEastAsia"/>
          <w:color w:val="auto"/>
          <w:sz w:val="28"/>
          <w:szCs w:val="28"/>
          <w:highlight w:val="none"/>
        </w:rPr>
        <w:t>信封未密封，或未在骑缝处盖章或签字，或逾期送达的</w:t>
      </w:r>
      <w:r>
        <w:rPr>
          <w:rFonts w:hint="eastAsia" w:asciiTheme="minorEastAsia" w:hAnsiTheme="minorEastAsia"/>
          <w:color w:val="auto"/>
          <w:sz w:val="28"/>
          <w:szCs w:val="28"/>
          <w:highlight w:val="none"/>
        </w:rPr>
        <w:t>采购人有权不予受理</w:t>
      </w:r>
      <w:r>
        <w:rPr>
          <w:rFonts w:asciiTheme="minorEastAsia" w:hAnsiTheme="minorEastAsia"/>
          <w:color w:val="auto"/>
          <w:sz w:val="28"/>
          <w:szCs w:val="28"/>
          <w:highlight w:val="none"/>
        </w:rPr>
        <w:t>。</w:t>
      </w:r>
    </w:p>
    <w:p>
      <w:pPr>
        <w:pStyle w:val="11"/>
        <w:numPr>
          <w:ilvl w:val="0"/>
          <w:numId w:val="1"/>
        </w:numPr>
        <w:spacing w:line="540" w:lineRule="exact"/>
        <w:ind w:firstLine="562"/>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采购人联系方式：</w:t>
      </w:r>
    </w:p>
    <w:p>
      <w:pPr>
        <w:spacing w:line="54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（一）采购单位：</w:t>
      </w:r>
      <w:r>
        <w:rPr>
          <w:rFonts w:hint="eastAsia" w:cs="宋体" w:asciiTheme="minorEastAsia" w:hAnsiTheme="minorEastAsia"/>
          <w:bCs/>
          <w:color w:val="auto"/>
          <w:sz w:val="28"/>
          <w:szCs w:val="28"/>
          <w:highlight w:val="none"/>
        </w:rPr>
        <w:t>广州大学城投资经营管理有限公司</w:t>
      </w:r>
    </w:p>
    <w:p>
      <w:pPr>
        <w:spacing w:line="54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（二）</w:t>
      </w:r>
      <w:r>
        <w:rPr>
          <w:rFonts w:asciiTheme="minorEastAsia" w:hAnsiTheme="minorEastAsia"/>
          <w:color w:val="auto"/>
          <w:sz w:val="28"/>
          <w:szCs w:val="28"/>
          <w:highlight w:val="none"/>
        </w:rPr>
        <w:t>联系地址：</w:t>
      </w:r>
      <w:r>
        <w:rPr>
          <w:rFonts w:hint="eastAsia" w:asciiTheme="minorEastAsia" w:hAnsiTheme="minorEastAsia"/>
          <w:color w:val="auto"/>
          <w:sz w:val="28"/>
          <w:szCs w:val="28"/>
          <w:highlight w:val="none"/>
        </w:rPr>
        <w:t>广州市番禺区大学城明志街1号信息枢纽楼9楼，</w:t>
      </w:r>
    </w:p>
    <w:p>
      <w:pPr>
        <w:spacing w:line="540" w:lineRule="exact"/>
        <w:ind w:firstLine="560" w:firstLineChars="200"/>
        <w:rPr>
          <w:rFonts w:asciiTheme="minorEastAsia" w:hAnsiTheme="minorEastAsia"/>
          <w:color w:val="auto"/>
          <w:sz w:val="28"/>
          <w:szCs w:val="28"/>
          <w:highlight w:val="none"/>
        </w:rPr>
      </w:pPr>
      <w:r>
        <w:rPr>
          <w:rFonts w:asciiTheme="minorEastAsia" w:hAnsiTheme="minorEastAsia"/>
          <w:color w:val="auto"/>
          <w:sz w:val="28"/>
          <w:szCs w:val="28"/>
          <w:highlight w:val="none"/>
        </w:rPr>
        <w:t>联系人：</w:t>
      </w:r>
      <w:r>
        <w:rPr>
          <w:rFonts w:hint="eastAsia" w:asciiTheme="minorEastAsia" w:hAnsiTheme="minorEastAsia"/>
          <w:color w:val="auto"/>
          <w:sz w:val="28"/>
          <w:szCs w:val="28"/>
          <w:highlight w:val="none"/>
          <w:lang w:val="en-US" w:eastAsia="zh-CN"/>
        </w:rPr>
        <w:t>詹</w:t>
      </w:r>
      <w:r>
        <w:rPr>
          <w:rFonts w:asciiTheme="minorEastAsia" w:hAnsiTheme="minorEastAsia"/>
          <w:color w:val="auto"/>
          <w:sz w:val="28"/>
          <w:szCs w:val="28"/>
          <w:highlight w:val="none"/>
        </w:rPr>
        <w:t>工</w:t>
      </w:r>
      <w:r>
        <w:rPr>
          <w:rFonts w:hint="eastAsia" w:asciiTheme="minorEastAsia" w:hAnsiTheme="minorEastAsia"/>
          <w:color w:val="auto"/>
          <w:sz w:val="28"/>
          <w:szCs w:val="28"/>
          <w:highlight w:val="none"/>
        </w:rPr>
        <w:t>，</w:t>
      </w:r>
      <w:r>
        <w:rPr>
          <w:rFonts w:asciiTheme="minorEastAsia" w:hAnsiTheme="minorEastAsia"/>
          <w:color w:val="auto"/>
          <w:sz w:val="28"/>
          <w:szCs w:val="28"/>
          <w:highlight w:val="none"/>
        </w:rPr>
        <w:t>电话：</w:t>
      </w:r>
      <w:r>
        <w:rPr>
          <w:rFonts w:hint="eastAsia" w:asciiTheme="minorEastAsia" w:hAnsiTheme="minorEastAsia"/>
          <w:color w:val="auto"/>
          <w:sz w:val="28"/>
          <w:szCs w:val="28"/>
          <w:highlight w:val="none"/>
        </w:rPr>
        <w:t>0</w:t>
      </w:r>
      <w:r>
        <w:rPr>
          <w:rFonts w:asciiTheme="minorEastAsia" w:hAnsiTheme="minorEastAsia"/>
          <w:color w:val="auto"/>
          <w:sz w:val="28"/>
          <w:szCs w:val="28"/>
          <w:highlight w:val="none"/>
        </w:rPr>
        <w:t>20-39302078</w:t>
      </w:r>
      <w:r>
        <w:rPr>
          <w:rFonts w:hint="eastAsia" w:asciiTheme="minorEastAsia" w:hAnsiTheme="minorEastAsia"/>
          <w:color w:val="auto"/>
          <w:sz w:val="28"/>
          <w:szCs w:val="28"/>
          <w:highlight w:val="none"/>
        </w:rPr>
        <w:t>，电子邮件：</w:t>
      </w:r>
      <w:r>
        <w:rPr>
          <w:rFonts w:hint="eastAsia" w:asciiTheme="minorEastAsia" w:hAnsiTheme="minorEastAsia"/>
          <w:color w:val="auto"/>
          <w:sz w:val="28"/>
          <w:szCs w:val="28"/>
          <w:highlight w:val="none"/>
          <w:lang w:val="en-US" w:eastAsia="zh-CN"/>
        </w:rPr>
        <w:t>328062345</w:t>
      </w:r>
      <w:r>
        <w:rPr>
          <w:rFonts w:hint="eastAsia" w:asciiTheme="minorEastAsia" w:hAnsiTheme="minorEastAsia"/>
          <w:color w:val="auto"/>
          <w:sz w:val="28"/>
          <w:szCs w:val="28"/>
          <w:highlight w:val="none"/>
        </w:rPr>
        <w:t>@</w:t>
      </w:r>
      <w:r>
        <w:rPr>
          <w:rFonts w:asciiTheme="minorEastAsia" w:hAnsiTheme="minorEastAsia"/>
          <w:color w:val="auto"/>
          <w:sz w:val="28"/>
          <w:szCs w:val="28"/>
          <w:highlight w:val="none"/>
        </w:rPr>
        <w:t>qq.com</w:t>
      </w:r>
    </w:p>
    <w:p>
      <w:pPr>
        <w:rPr>
          <w:color w:val="auto"/>
          <w:sz w:val="28"/>
          <w:szCs w:val="28"/>
          <w:highlight w:val="none"/>
        </w:rPr>
      </w:pPr>
    </w:p>
    <w:p>
      <w:pPr>
        <w:ind w:firstLine="3080" w:firstLineChars="1100"/>
        <w:rPr>
          <w:color w:val="auto"/>
          <w:sz w:val="28"/>
          <w:szCs w:val="28"/>
          <w:highlight w:val="none"/>
        </w:rPr>
      </w:pPr>
      <w:r>
        <w:rPr>
          <w:rFonts w:hint="eastAsia"/>
          <w:color w:val="auto"/>
          <w:sz w:val="28"/>
          <w:szCs w:val="28"/>
          <w:highlight w:val="none"/>
        </w:rPr>
        <w:t>采购单位：</w:t>
      </w:r>
      <w:r>
        <w:rPr>
          <w:rFonts w:hint="eastAsia" w:cs="宋体" w:asciiTheme="minorEastAsia" w:hAnsiTheme="minorEastAsia"/>
          <w:bCs/>
          <w:color w:val="auto"/>
          <w:sz w:val="28"/>
          <w:szCs w:val="28"/>
          <w:highlight w:val="none"/>
        </w:rPr>
        <w:t>广州大学城投资经营管理有限公司</w:t>
      </w:r>
    </w:p>
    <w:p>
      <w:pPr>
        <w:ind w:firstLine="5658" w:firstLineChars="2021"/>
        <w:rPr>
          <w:color w:val="auto"/>
          <w:sz w:val="28"/>
          <w:szCs w:val="28"/>
          <w:highlight w:val="none"/>
        </w:rPr>
      </w:pPr>
      <w:r>
        <w:rPr>
          <w:rFonts w:hint="eastAsia"/>
          <w:color w:val="auto"/>
          <w:sz w:val="28"/>
          <w:szCs w:val="28"/>
          <w:highlight w:val="none"/>
        </w:rPr>
        <w:t>202</w:t>
      </w:r>
      <w:r>
        <w:rPr>
          <w:rFonts w:hint="eastAsia"/>
          <w:color w:val="auto"/>
          <w:sz w:val="28"/>
          <w:szCs w:val="28"/>
          <w:highlight w:val="none"/>
          <w:lang w:val="en-US" w:eastAsia="zh-CN"/>
        </w:rPr>
        <w:t>2</w:t>
      </w:r>
      <w:r>
        <w:rPr>
          <w:rFonts w:hint="eastAsia"/>
          <w:color w:val="auto"/>
          <w:sz w:val="28"/>
          <w:szCs w:val="28"/>
          <w:highlight w:val="none"/>
        </w:rPr>
        <w:t>年</w:t>
      </w:r>
      <w:r>
        <w:rPr>
          <w:color w:val="auto"/>
          <w:sz w:val="28"/>
          <w:szCs w:val="28"/>
          <w:highlight w:val="none"/>
        </w:rPr>
        <w:t xml:space="preserve"> </w:t>
      </w:r>
      <w:r>
        <w:rPr>
          <w:rFonts w:hint="eastAsia"/>
          <w:color w:val="auto"/>
          <w:sz w:val="28"/>
          <w:szCs w:val="28"/>
          <w:highlight w:val="none"/>
          <w:lang w:val="en-US" w:eastAsia="zh-CN"/>
        </w:rPr>
        <w:t>6</w:t>
      </w:r>
      <w:r>
        <w:rPr>
          <w:rFonts w:hint="eastAsia"/>
          <w:color w:val="auto"/>
          <w:sz w:val="28"/>
          <w:szCs w:val="28"/>
          <w:highlight w:val="none"/>
        </w:rPr>
        <w:t>月</w:t>
      </w:r>
      <w:r>
        <w:rPr>
          <w:color w:val="auto"/>
          <w:sz w:val="28"/>
          <w:szCs w:val="28"/>
          <w:highlight w:val="none"/>
        </w:rPr>
        <w:t xml:space="preserve"> </w:t>
      </w:r>
      <w:r>
        <w:rPr>
          <w:rFonts w:hint="eastAsia"/>
          <w:color w:val="auto"/>
          <w:sz w:val="28"/>
          <w:szCs w:val="28"/>
          <w:highlight w:val="none"/>
          <w:lang w:val="en-US" w:eastAsia="zh-CN"/>
        </w:rPr>
        <w:t>14</w:t>
      </w:r>
      <w:r>
        <w:rPr>
          <w:rFonts w:hint="eastAsia"/>
          <w:color w:val="auto"/>
          <w:sz w:val="28"/>
          <w:szCs w:val="28"/>
          <w:highlight w:val="none"/>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Thousand"/>
      <w:suff w:val="nothing"/>
      <w:lvlText w:val="%1、"/>
      <w:lvlJc w:val="left"/>
      <w:pPr>
        <w:ind w:left="0" w:firstLine="482"/>
      </w:pPr>
      <w:rPr>
        <w:rFonts w:hint="eastAsia" w:ascii="宋体" w:hAnsi="宋体" w:eastAsia="宋体" w:cs="宋体"/>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C405663"/>
    <w:multiLevelType w:val="singleLevel"/>
    <w:tmpl w:val="3C405663"/>
    <w:lvl w:ilvl="0" w:tentative="0">
      <w:start w:val="1"/>
      <w:numFmt w:val="chineseCounting"/>
      <w:suff w:val="nothing"/>
      <w:lvlText w:val="（%1）"/>
      <w:lvlJc w:val="left"/>
      <w:pPr>
        <w:ind w:left="566" w:firstLine="0"/>
      </w:pPr>
      <w:rPr>
        <w:rFonts w:hint="eastAsia"/>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6BD4"/>
    <w:rsid w:val="00007FBE"/>
    <w:rsid w:val="00010296"/>
    <w:rsid w:val="000107DE"/>
    <w:rsid w:val="00010AE0"/>
    <w:rsid w:val="00014DDC"/>
    <w:rsid w:val="000160DD"/>
    <w:rsid w:val="00023185"/>
    <w:rsid w:val="000258FA"/>
    <w:rsid w:val="00035522"/>
    <w:rsid w:val="0003583F"/>
    <w:rsid w:val="00036C73"/>
    <w:rsid w:val="0004126C"/>
    <w:rsid w:val="000414C2"/>
    <w:rsid w:val="0004378E"/>
    <w:rsid w:val="00061E8F"/>
    <w:rsid w:val="00064363"/>
    <w:rsid w:val="00081FF9"/>
    <w:rsid w:val="00083286"/>
    <w:rsid w:val="000A2C61"/>
    <w:rsid w:val="000A4308"/>
    <w:rsid w:val="000A6515"/>
    <w:rsid w:val="000B399F"/>
    <w:rsid w:val="000B4AAF"/>
    <w:rsid w:val="000B4C8E"/>
    <w:rsid w:val="000C26A2"/>
    <w:rsid w:val="000C45A7"/>
    <w:rsid w:val="000C50D0"/>
    <w:rsid w:val="000E5B2A"/>
    <w:rsid w:val="000F5EE5"/>
    <w:rsid w:val="00110AFC"/>
    <w:rsid w:val="00123DFD"/>
    <w:rsid w:val="00124C78"/>
    <w:rsid w:val="001441FA"/>
    <w:rsid w:val="00146CF0"/>
    <w:rsid w:val="0015710B"/>
    <w:rsid w:val="00162827"/>
    <w:rsid w:val="00164166"/>
    <w:rsid w:val="001655CB"/>
    <w:rsid w:val="00165BF5"/>
    <w:rsid w:val="001846F8"/>
    <w:rsid w:val="001A4192"/>
    <w:rsid w:val="001A67D7"/>
    <w:rsid w:val="001E066E"/>
    <w:rsid w:val="001E513B"/>
    <w:rsid w:val="001E541C"/>
    <w:rsid w:val="0020041D"/>
    <w:rsid w:val="002215E6"/>
    <w:rsid w:val="002250A9"/>
    <w:rsid w:val="002264D0"/>
    <w:rsid w:val="00234B37"/>
    <w:rsid w:val="002366B1"/>
    <w:rsid w:val="002439DC"/>
    <w:rsid w:val="0024503A"/>
    <w:rsid w:val="0024515E"/>
    <w:rsid w:val="00250E27"/>
    <w:rsid w:val="0025280B"/>
    <w:rsid w:val="002609C9"/>
    <w:rsid w:val="0026386A"/>
    <w:rsid w:val="0027756F"/>
    <w:rsid w:val="00281012"/>
    <w:rsid w:val="00284D9C"/>
    <w:rsid w:val="00294C94"/>
    <w:rsid w:val="002A21B4"/>
    <w:rsid w:val="002A61BA"/>
    <w:rsid w:val="002C0433"/>
    <w:rsid w:val="002C5ABF"/>
    <w:rsid w:val="002C79F2"/>
    <w:rsid w:val="002D5B68"/>
    <w:rsid w:val="002E23FD"/>
    <w:rsid w:val="002F096A"/>
    <w:rsid w:val="002F5129"/>
    <w:rsid w:val="0030493A"/>
    <w:rsid w:val="00312B0B"/>
    <w:rsid w:val="00314A04"/>
    <w:rsid w:val="00323793"/>
    <w:rsid w:val="00347347"/>
    <w:rsid w:val="00357F42"/>
    <w:rsid w:val="00380179"/>
    <w:rsid w:val="003824B3"/>
    <w:rsid w:val="00383CC0"/>
    <w:rsid w:val="00393015"/>
    <w:rsid w:val="003979DF"/>
    <w:rsid w:val="003B0643"/>
    <w:rsid w:val="003B1E3E"/>
    <w:rsid w:val="003B3451"/>
    <w:rsid w:val="003B4C56"/>
    <w:rsid w:val="003B652D"/>
    <w:rsid w:val="003C306A"/>
    <w:rsid w:val="003D219D"/>
    <w:rsid w:val="003D7287"/>
    <w:rsid w:val="003F174B"/>
    <w:rsid w:val="003F55FF"/>
    <w:rsid w:val="00405C48"/>
    <w:rsid w:val="00415C79"/>
    <w:rsid w:val="00441BB0"/>
    <w:rsid w:val="00445711"/>
    <w:rsid w:val="00451AA5"/>
    <w:rsid w:val="004955E6"/>
    <w:rsid w:val="0049640D"/>
    <w:rsid w:val="004A11BE"/>
    <w:rsid w:val="004A3D83"/>
    <w:rsid w:val="004A4A8E"/>
    <w:rsid w:val="004A6DFF"/>
    <w:rsid w:val="004B181B"/>
    <w:rsid w:val="004C0DB3"/>
    <w:rsid w:val="004C3B5E"/>
    <w:rsid w:val="004C5B9B"/>
    <w:rsid w:val="004C5BA8"/>
    <w:rsid w:val="004C7A4A"/>
    <w:rsid w:val="004C7BE9"/>
    <w:rsid w:val="004D4A68"/>
    <w:rsid w:val="004E43E6"/>
    <w:rsid w:val="004E5489"/>
    <w:rsid w:val="004F175E"/>
    <w:rsid w:val="005078C7"/>
    <w:rsid w:val="00514493"/>
    <w:rsid w:val="00517EC3"/>
    <w:rsid w:val="00530C14"/>
    <w:rsid w:val="00540972"/>
    <w:rsid w:val="00553CDD"/>
    <w:rsid w:val="005543C8"/>
    <w:rsid w:val="00555A73"/>
    <w:rsid w:val="00557E34"/>
    <w:rsid w:val="00574510"/>
    <w:rsid w:val="00581FB9"/>
    <w:rsid w:val="005B20A1"/>
    <w:rsid w:val="005C6324"/>
    <w:rsid w:val="005D0AEB"/>
    <w:rsid w:val="005D3022"/>
    <w:rsid w:val="005D6569"/>
    <w:rsid w:val="005E2640"/>
    <w:rsid w:val="00605E5D"/>
    <w:rsid w:val="006150EC"/>
    <w:rsid w:val="006219B3"/>
    <w:rsid w:val="006246DE"/>
    <w:rsid w:val="006360E3"/>
    <w:rsid w:val="006415BE"/>
    <w:rsid w:val="0066693D"/>
    <w:rsid w:val="00666E0E"/>
    <w:rsid w:val="006773A2"/>
    <w:rsid w:val="00690358"/>
    <w:rsid w:val="006A06A5"/>
    <w:rsid w:val="006A2EEB"/>
    <w:rsid w:val="006E368B"/>
    <w:rsid w:val="006E7F52"/>
    <w:rsid w:val="006F7EC7"/>
    <w:rsid w:val="0070481B"/>
    <w:rsid w:val="00734B10"/>
    <w:rsid w:val="00740803"/>
    <w:rsid w:val="00741F6E"/>
    <w:rsid w:val="00780819"/>
    <w:rsid w:val="00780C2C"/>
    <w:rsid w:val="00780CDA"/>
    <w:rsid w:val="00795F43"/>
    <w:rsid w:val="00797935"/>
    <w:rsid w:val="007A2F50"/>
    <w:rsid w:val="007A502A"/>
    <w:rsid w:val="007B168C"/>
    <w:rsid w:val="007B2F53"/>
    <w:rsid w:val="007C0FE2"/>
    <w:rsid w:val="007C714B"/>
    <w:rsid w:val="007D7CC0"/>
    <w:rsid w:val="007E22B0"/>
    <w:rsid w:val="007E7D9F"/>
    <w:rsid w:val="007F5925"/>
    <w:rsid w:val="00802A9B"/>
    <w:rsid w:val="008077A1"/>
    <w:rsid w:val="00814944"/>
    <w:rsid w:val="00820CD0"/>
    <w:rsid w:val="00821216"/>
    <w:rsid w:val="00824267"/>
    <w:rsid w:val="008320A3"/>
    <w:rsid w:val="008369D3"/>
    <w:rsid w:val="00842E50"/>
    <w:rsid w:val="0084622A"/>
    <w:rsid w:val="00850336"/>
    <w:rsid w:val="00856673"/>
    <w:rsid w:val="00860A4E"/>
    <w:rsid w:val="008625E1"/>
    <w:rsid w:val="00862890"/>
    <w:rsid w:val="00884D2D"/>
    <w:rsid w:val="0088639D"/>
    <w:rsid w:val="00890EA3"/>
    <w:rsid w:val="00893B61"/>
    <w:rsid w:val="00897C0E"/>
    <w:rsid w:val="008A42ED"/>
    <w:rsid w:val="008B3567"/>
    <w:rsid w:val="008E7D2E"/>
    <w:rsid w:val="0090090E"/>
    <w:rsid w:val="009044C4"/>
    <w:rsid w:val="00917347"/>
    <w:rsid w:val="00921548"/>
    <w:rsid w:val="009216DE"/>
    <w:rsid w:val="00923196"/>
    <w:rsid w:val="009355B0"/>
    <w:rsid w:val="00940EA9"/>
    <w:rsid w:val="00943CD8"/>
    <w:rsid w:val="00957216"/>
    <w:rsid w:val="00967C13"/>
    <w:rsid w:val="00975265"/>
    <w:rsid w:val="00995CD2"/>
    <w:rsid w:val="009964CE"/>
    <w:rsid w:val="009C1B76"/>
    <w:rsid w:val="009C2443"/>
    <w:rsid w:val="009C4191"/>
    <w:rsid w:val="009C42E1"/>
    <w:rsid w:val="009D4203"/>
    <w:rsid w:val="009D56B4"/>
    <w:rsid w:val="009E19D8"/>
    <w:rsid w:val="009E3B17"/>
    <w:rsid w:val="009F2402"/>
    <w:rsid w:val="009F39AA"/>
    <w:rsid w:val="009F5C46"/>
    <w:rsid w:val="00A12EF5"/>
    <w:rsid w:val="00A16C85"/>
    <w:rsid w:val="00A2205E"/>
    <w:rsid w:val="00A22D99"/>
    <w:rsid w:val="00A32722"/>
    <w:rsid w:val="00A3799A"/>
    <w:rsid w:val="00A43756"/>
    <w:rsid w:val="00A5053D"/>
    <w:rsid w:val="00A54FAE"/>
    <w:rsid w:val="00A606AD"/>
    <w:rsid w:val="00A82851"/>
    <w:rsid w:val="00A84305"/>
    <w:rsid w:val="00A9420E"/>
    <w:rsid w:val="00AA126E"/>
    <w:rsid w:val="00AA1639"/>
    <w:rsid w:val="00AA53C3"/>
    <w:rsid w:val="00AB2271"/>
    <w:rsid w:val="00AC4025"/>
    <w:rsid w:val="00AD1409"/>
    <w:rsid w:val="00AD78D2"/>
    <w:rsid w:val="00AE5BE8"/>
    <w:rsid w:val="00AF2ED0"/>
    <w:rsid w:val="00AF47BF"/>
    <w:rsid w:val="00B05210"/>
    <w:rsid w:val="00B21647"/>
    <w:rsid w:val="00B27E23"/>
    <w:rsid w:val="00B32D32"/>
    <w:rsid w:val="00B52150"/>
    <w:rsid w:val="00B546CD"/>
    <w:rsid w:val="00B726BD"/>
    <w:rsid w:val="00B82453"/>
    <w:rsid w:val="00B92FE7"/>
    <w:rsid w:val="00BA4249"/>
    <w:rsid w:val="00BC3B2A"/>
    <w:rsid w:val="00BC3E3D"/>
    <w:rsid w:val="00BC48B0"/>
    <w:rsid w:val="00BE49A5"/>
    <w:rsid w:val="00BF2F9C"/>
    <w:rsid w:val="00BF39C6"/>
    <w:rsid w:val="00BF4D16"/>
    <w:rsid w:val="00BF5BE0"/>
    <w:rsid w:val="00BF5CCA"/>
    <w:rsid w:val="00BF5FAC"/>
    <w:rsid w:val="00C04453"/>
    <w:rsid w:val="00C0565C"/>
    <w:rsid w:val="00C10BD8"/>
    <w:rsid w:val="00C13E92"/>
    <w:rsid w:val="00C21A0E"/>
    <w:rsid w:val="00C24839"/>
    <w:rsid w:val="00C34576"/>
    <w:rsid w:val="00C43995"/>
    <w:rsid w:val="00C455EA"/>
    <w:rsid w:val="00C7011E"/>
    <w:rsid w:val="00C92E97"/>
    <w:rsid w:val="00C9664F"/>
    <w:rsid w:val="00CA1281"/>
    <w:rsid w:val="00CA40E3"/>
    <w:rsid w:val="00CC2371"/>
    <w:rsid w:val="00CC3095"/>
    <w:rsid w:val="00CE7827"/>
    <w:rsid w:val="00CF427A"/>
    <w:rsid w:val="00D22F34"/>
    <w:rsid w:val="00D26519"/>
    <w:rsid w:val="00D33AFD"/>
    <w:rsid w:val="00D3690B"/>
    <w:rsid w:val="00D37EF3"/>
    <w:rsid w:val="00D41217"/>
    <w:rsid w:val="00D62F0D"/>
    <w:rsid w:val="00D72933"/>
    <w:rsid w:val="00D84151"/>
    <w:rsid w:val="00D96167"/>
    <w:rsid w:val="00DA4701"/>
    <w:rsid w:val="00DB3F53"/>
    <w:rsid w:val="00DB3F7E"/>
    <w:rsid w:val="00DC1CD2"/>
    <w:rsid w:val="00DD602D"/>
    <w:rsid w:val="00DE06A2"/>
    <w:rsid w:val="00DE4AAB"/>
    <w:rsid w:val="00DF3B19"/>
    <w:rsid w:val="00E20687"/>
    <w:rsid w:val="00E408DF"/>
    <w:rsid w:val="00E47BE0"/>
    <w:rsid w:val="00E56A5B"/>
    <w:rsid w:val="00E63E09"/>
    <w:rsid w:val="00E64DA1"/>
    <w:rsid w:val="00E65C33"/>
    <w:rsid w:val="00E7304A"/>
    <w:rsid w:val="00EA272D"/>
    <w:rsid w:val="00EA725E"/>
    <w:rsid w:val="00EA7CC2"/>
    <w:rsid w:val="00EB7091"/>
    <w:rsid w:val="00ED183E"/>
    <w:rsid w:val="00ED3863"/>
    <w:rsid w:val="00F00186"/>
    <w:rsid w:val="00F03E57"/>
    <w:rsid w:val="00F041C3"/>
    <w:rsid w:val="00F044DC"/>
    <w:rsid w:val="00F140F5"/>
    <w:rsid w:val="00F1640E"/>
    <w:rsid w:val="00F40200"/>
    <w:rsid w:val="00F53EE8"/>
    <w:rsid w:val="00F54A9A"/>
    <w:rsid w:val="00F60E86"/>
    <w:rsid w:val="00F67894"/>
    <w:rsid w:val="00F70A87"/>
    <w:rsid w:val="00F72EDD"/>
    <w:rsid w:val="00F75058"/>
    <w:rsid w:val="00F83DE1"/>
    <w:rsid w:val="00F93B9D"/>
    <w:rsid w:val="00F978CD"/>
    <w:rsid w:val="00FA1083"/>
    <w:rsid w:val="00FA240F"/>
    <w:rsid w:val="00FA331B"/>
    <w:rsid w:val="00FA34C2"/>
    <w:rsid w:val="00FA73A2"/>
    <w:rsid w:val="00FB63E9"/>
    <w:rsid w:val="00FB6AE1"/>
    <w:rsid w:val="00FB7990"/>
    <w:rsid w:val="00FC05AF"/>
    <w:rsid w:val="00FC1C84"/>
    <w:rsid w:val="00FC6FE5"/>
    <w:rsid w:val="00FD51FD"/>
    <w:rsid w:val="00FD7A5E"/>
    <w:rsid w:val="00FE4EDB"/>
    <w:rsid w:val="02A260EC"/>
    <w:rsid w:val="17294A64"/>
    <w:rsid w:val="20B31B4D"/>
    <w:rsid w:val="24A75274"/>
    <w:rsid w:val="2E6A1FB1"/>
    <w:rsid w:val="2ED73DA7"/>
    <w:rsid w:val="30452997"/>
    <w:rsid w:val="42CA304A"/>
    <w:rsid w:val="49D36653"/>
    <w:rsid w:val="5B9C2D3B"/>
    <w:rsid w:val="62FB4DB1"/>
    <w:rsid w:val="63867B61"/>
    <w:rsid w:val="644603B8"/>
    <w:rsid w:val="67F52586"/>
    <w:rsid w:val="6AA866A1"/>
    <w:rsid w:val="6C31490B"/>
    <w:rsid w:val="76CF38A2"/>
    <w:rsid w:val="7C716626"/>
    <w:rsid w:val="7EE32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5"/>
    <w:link w:val="2"/>
    <w:semiHidden/>
    <w:qFormat/>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F5ADE7-23DE-4DB1-8746-1379D5577CDA}">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2</Pages>
  <Words>151</Words>
  <Characters>865</Characters>
  <Lines>7</Lines>
  <Paragraphs>2</Paragraphs>
  <TotalTime>3</TotalTime>
  <ScaleCrop>false</ScaleCrop>
  <LinksUpToDate>false</LinksUpToDate>
  <CharactersWithSpaces>1014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2018-09-05T02:59:00Z</dcterms:created>
  <dc:creator>lijie</dc:creator>
  <cp:lastModifiedBy>zhanyj</cp:lastModifiedBy>
  <dcterms:modified xsi:type="dcterms:W3CDTF">2022-06-14T00:58:00Z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