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before="120" w:beforeLines="50" w:after="120" w:afterLines="50" w:line="360" w:lineRule="auto"/>
        <w:jc w:val="center"/>
        <w:rPr>
          <w:b/>
          <w:sz w:val="28"/>
          <w:szCs w:val="28"/>
          <w:highlight w:val="none"/>
        </w:rPr>
      </w:pPr>
      <w:bookmarkStart w:id="0" w:name="_Hlk102747051"/>
      <w:bookmarkEnd w:id="0"/>
      <w:r>
        <w:rPr>
          <w:rFonts w:hint="eastAsia"/>
          <w:b/>
          <w:sz w:val="28"/>
          <w:szCs w:val="28"/>
          <w:highlight w:val="none"/>
        </w:rPr>
        <w:t>广州大学城投资经营管理有限公司</w:t>
      </w:r>
    </w:p>
    <w:p>
      <w:pPr>
        <w:spacing w:line="360" w:lineRule="auto"/>
        <w:ind w:left="0" w:leftChars="0" w:firstLine="0" w:firstLineChars="0"/>
        <w:jc w:val="center"/>
        <w:rPr>
          <w:rFonts w:hint="eastAsia" w:ascii="仿宋" w:hAnsi="仿宋" w:eastAsia="宋体"/>
          <w:b/>
          <w:sz w:val="36"/>
          <w:szCs w:val="36"/>
          <w:highlight w:val="none"/>
          <w:lang w:val="en-US" w:eastAsia="zh-CN"/>
        </w:rPr>
      </w:pPr>
      <w:r>
        <w:rPr>
          <w:rFonts w:hint="eastAsia"/>
          <w:b/>
          <w:sz w:val="28"/>
          <w:szCs w:val="28"/>
          <w:highlight w:val="none"/>
        </w:rPr>
        <w:t>广州大学城综合管沟杂用水分支管检修</w:t>
      </w:r>
      <w:r>
        <w:rPr>
          <w:rFonts w:hint="eastAsia"/>
          <w:b/>
          <w:sz w:val="28"/>
          <w:szCs w:val="28"/>
          <w:highlight w:val="none"/>
          <w:lang w:val="en-US" w:eastAsia="zh-CN"/>
        </w:rPr>
        <w:t>工程</w:t>
      </w:r>
    </w:p>
    <w:p>
      <w:pPr>
        <w:tabs>
          <w:tab w:val="left" w:pos="720"/>
        </w:tabs>
        <w:spacing w:before="120" w:beforeLines="50" w:after="120" w:afterLines="50" w:line="360" w:lineRule="auto"/>
        <w:jc w:val="center"/>
        <w:rPr>
          <w:b/>
          <w:sz w:val="28"/>
          <w:szCs w:val="28"/>
          <w:highlight w:val="none"/>
        </w:rPr>
      </w:pPr>
      <w:r>
        <w:rPr>
          <w:rFonts w:hint="eastAsia"/>
          <w:b/>
          <w:sz w:val="28"/>
          <w:szCs w:val="28"/>
          <w:highlight w:val="none"/>
        </w:rPr>
        <w:t>竞选文件</w:t>
      </w:r>
    </w:p>
    <w:p>
      <w:pPr>
        <w:numPr>
          <w:ilvl w:val="0"/>
          <w:numId w:val="1"/>
        </w:numPr>
        <w:spacing w:before="120" w:beforeLines="50" w:after="120" w:afterLines="50" w:line="360" w:lineRule="auto"/>
        <w:ind w:left="0" w:firstLine="482" w:firstLineChars="200"/>
        <w:rPr>
          <w:b/>
          <w:bCs/>
          <w:sz w:val="24"/>
          <w:highlight w:val="none"/>
        </w:rPr>
      </w:pPr>
      <w:r>
        <w:rPr>
          <w:rFonts w:hint="eastAsia"/>
          <w:b/>
          <w:bCs/>
          <w:sz w:val="24"/>
          <w:highlight w:val="none"/>
        </w:rPr>
        <w:t>项目基本情况</w:t>
      </w:r>
    </w:p>
    <w:p>
      <w:pPr>
        <w:numPr>
          <w:ilvl w:val="0"/>
          <w:numId w:val="2"/>
        </w:numPr>
        <w:spacing w:before="120" w:beforeLines="50" w:after="120" w:afterLines="50" w:line="360" w:lineRule="auto"/>
        <w:ind w:left="0" w:firstLine="480" w:firstLineChars="200"/>
        <w:rPr>
          <w:sz w:val="24"/>
          <w:highlight w:val="none"/>
        </w:rPr>
      </w:pPr>
      <w:r>
        <w:rPr>
          <w:rFonts w:hint="eastAsia"/>
          <w:sz w:val="24"/>
          <w:highlight w:val="none"/>
        </w:rPr>
        <w:t>项目名称：</w:t>
      </w:r>
      <w:r>
        <w:rPr>
          <w:rFonts w:hint="eastAsia" w:ascii="宋体"/>
          <w:sz w:val="24"/>
          <w:highlight w:val="none"/>
        </w:rPr>
        <w:t>广州大学城综合管沟杂用水分支管检修</w:t>
      </w:r>
      <w:r>
        <w:rPr>
          <w:rFonts w:hint="eastAsia" w:ascii="宋体"/>
          <w:sz w:val="24"/>
          <w:highlight w:val="none"/>
          <w:lang w:val="en-US" w:eastAsia="zh-CN"/>
        </w:rPr>
        <w:t>工程</w:t>
      </w:r>
    </w:p>
    <w:p>
      <w:pPr>
        <w:numPr>
          <w:ilvl w:val="0"/>
          <w:numId w:val="2"/>
        </w:numPr>
        <w:spacing w:before="120" w:beforeLines="50" w:after="120" w:afterLines="50" w:line="360" w:lineRule="auto"/>
        <w:ind w:left="0" w:firstLine="480" w:firstLineChars="200"/>
        <w:rPr>
          <w:sz w:val="24"/>
          <w:highlight w:val="none"/>
        </w:rPr>
      </w:pPr>
      <w:r>
        <w:rPr>
          <w:rFonts w:hint="eastAsia"/>
          <w:sz w:val="24"/>
          <w:highlight w:val="none"/>
        </w:rPr>
        <w:t>项目地点：综合管沟</w:t>
      </w:r>
    </w:p>
    <w:p>
      <w:pPr>
        <w:numPr>
          <w:ilvl w:val="0"/>
          <w:numId w:val="2"/>
        </w:numPr>
        <w:spacing w:before="120" w:beforeLines="50" w:after="120" w:afterLines="50" w:line="360" w:lineRule="auto"/>
        <w:ind w:left="0" w:firstLine="480" w:firstLineChars="200"/>
        <w:rPr>
          <w:sz w:val="24"/>
          <w:highlight w:val="none"/>
        </w:rPr>
      </w:pPr>
      <w:r>
        <w:rPr>
          <w:rFonts w:hint="eastAsia"/>
          <w:sz w:val="24"/>
          <w:highlight w:val="none"/>
        </w:rPr>
        <w:t>采购限价：人民币</w:t>
      </w:r>
      <w:r>
        <w:rPr>
          <w:rFonts w:hint="eastAsia"/>
          <w:sz w:val="24"/>
          <w:highlight w:val="none"/>
          <w:lang w:val="en-US" w:eastAsia="zh-CN"/>
        </w:rPr>
        <w:t>36</w:t>
      </w:r>
      <w:r>
        <w:rPr>
          <w:rFonts w:hint="eastAsia"/>
          <w:sz w:val="24"/>
          <w:highlight w:val="none"/>
        </w:rPr>
        <w:t>万元（投标报价超过采购限价为无效投标）。</w:t>
      </w:r>
    </w:p>
    <w:p>
      <w:pPr>
        <w:numPr>
          <w:ilvl w:val="0"/>
          <w:numId w:val="2"/>
        </w:numPr>
        <w:spacing w:before="120" w:beforeLines="50" w:after="120" w:afterLines="50" w:line="360" w:lineRule="auto"/>
        <w:ind w:left="0" w:firstLine="480" w:firstLineChars="200"/>
        <w:rPr>
          <w:sz w:val="24"/>
          <w:highlight w:val="none"/>
        </w:rPr>
      </w:pPr>
      <w:r>
        <w:rPr>
          <w:rFonts w:hint="eastAsia"/>
          <w:sz w:val="24"/>
          <w:highlight w:val="none"/>
        </w:rPr>
        <w:t>项目概况</w:t>
      </w:r>
    </w:p>
    <w:p>
      <w:pPr>
        <w:numPr>
          <w:ilvl w:val="0"/>
          <w:numId w:val="0"/>
        </w:numPr>
        <w:spacing w:before="120" w:beforeLines="50" w:after="120" w:afterLines="50" w:line="360" w:lineRule="auto"/>
        <w:ind w:firstLine="480" w:firstLineChars="200"/>
        <w:rPr>
          <w:rFonts w:hint="eastAsia"/>
          <w:sz w:val="24"/>
          <w:highlight w:val="none"/>
          <w:lang w:val="en-US" w:eastAsia="zh-CN"/>
        </w:rPr>
      </w:pPr>
      <w:r>
        <w:rPr>
          <w:rFonts w:hint="eastAsia"/>
          <w:sz w:val="24"/>
          <w:highlight w:val="none"/>
          <w:lang w:val="en-US" w:eastAsia="zh-CN"/>
        </w:rPr>
        <w:t>1、经全面检查证实有13处的分支管网出现不同程度的锈蚀，其中4处锈蚀特别严重，存在爆管漏水极大，为确保杂用水供水管网的正常运营，在不停水方式下，首先应分批对13分支腐蚀严重的立管进行检修更换，处理解决可能出现爆管的隐患；其次，利用停水时机，再分区分级分次更换主供水管网失灵的阀门，从而实现杂用水母管与地面供水管网阀门配合，分段分区域关停管网进行分支管网的维修、抢修，消除潜在隐患。</w:t>
      </w:r>
    </w:p>
    <w:p>
      <w:pPr>
        <w:numPr>
          <w:ilvl w:val="0"/>
          <w:numId w:val="0"/>
        </w:numPr>
        <w:spacing w:before="120" w:beforeLines="50" w:after="120" w:afterLines="50" w:line="360" w:lineRule="auto"/>
        <w:ind w:firstLine="480" w:firstLineChars="200"/>
        <w:rPr>
          <w:rFonts w:hint="eastAsia" w:ascii="宋体"/>
          <w:sz w:val="24"/>
          <w:highlight w:val="none"/>
        </w:rPr>
      </w:pPr>
      <w:r>
        <w:rPr>
          <w:rFonts w:hint="eastAsia"/>
          <w:sz w:val="24"/>
          <w:highlight w:val="none"/>
          <w:lang w:val="en-US" w:eastAsia="zh-CN"/>
        </w:rPr>
        <w:t>2、大学城综合管沟内杂用水13分支管道焊接外套全包围检修：将在不停水方式下，分两批对13分支腐蚀严重的立管采取外套焊接大一号管道进行全包围的检修，对原分支管道装有补漏的管夹或管箍的，原则上不拆除，若确需拆除方可施工的，须经水厂同意并准备好补漏扎带，拆除后立即用扎带进行补漏处理，方可进行下下一步施工；对新装外套管道安装按焊接工艺要求：先将新管、弯头等外套管材进行对称开边分割成两边、打磨坡口，再把这两边外套管材套在分支立管进行包围焊接，且上接口与分支立管外管壁焊接，下接口与管沟内杂用水母管外壁焊接，在每个外套管离连接主母管约150mm位置焊接一截DN32不锈钢短管作为检修排水口，所有焊口按要求氩弧焊打底加电焊接、探伤、养护油漆防腐等。</w:t>
      </w:r>
    </w:p>
    <w:p>
      <w:pPr>
        <w:numPr>
          <w:ilvl w:val="0"/>
          <w:numId w:val="1"/>
        </w:numPr>
        <w:spacing w:before="120" w:beforeLines="50" w:after="120" w:afterLines="50" w:line="360" w:lineRule="auto"/>
        <w:ind w:left="0" w:firstLine="482" w:firstLineChars="200"/>
        <w:rPr>
          <w:b/>
          <w:bCs/>
          <w:sz w:val="24"/>
          <w:highlight w:val="none"/>
        </w:rPr>
      </w:pPr>
      <w:r>
        <w:rPr>
          <w:rFonts w:hint="eastAsia"/>
          <w:b/>
          <w:bCs/>
          <w:sz w:val="24"/>
          <w:highlight w:val="none"/>
        </w:rPr>
        <w:t>合格投标人资格要求</w:t>
      </w:r>
    </w:p>
    <w:p>
      <w:pPr>
        <w:numPr>
          <w:ilvl w:val="0"/>
          <w:numId w:val="3"/>
        </w:numPr>
        <w:spacing w:before="120" w:beforeLines="50" w:after="120" w:afterLines="50" w:line="360" w:lineRule="auto"/>
        <w:ind w:left="0" w:firstLine="480" w:firstLineChars="200"/>
        <w:rPr>
          <w:sz w:val="24"/>
          <w:highlight w:val="none"/>
        </w:rPr>
      </w:pPr>
      <w:r>
        <w:rPr>
          <w:rFonts w:hint="eastAsia"/>
          <w:sz w:val="24"/>
          <w:highlight w:val="none"/>
        </w:rPr>
        <w:t>必须是具有独立承担民事责任能力、在中华人民共和国境内注册的法人，按国家法律经营。</w:t>
      </w:r>
    </w:p>
    <w:p>
      <w:pPr>
        <w:numPr>
          <w:ilvl w:val="0"/>
          <w:numId w:val="3"/>
        </w:numPr>
        <w:spacing w:before="120" w:beforeLines="50" w:after="120" w:afterLines="50" w:line="360" w:lineRule="auto"/>
        <w:ind w:left="0" w:firstLine="480" w:firstLineChars="200"/>
        <w:rPr>
          <w:sz w:val="24"/>
          <w:highlight w:val="none"/>
        </w:rPr>
      </w:pPr>
      <w:r>
        <w:rPr>
          <w:rFonts w:hint="eastAsia"/>
          <w:sz w:val="24"/>
          <w:highlight w:val="none"/>
        </w:rPr>
        <w:t>具备有效的工商营业执照、企业法人组织机构代码证书、税务登记证书（或三证合一）。</w:t>
      </w:r>
    </w:p>
    <w:p>
      <w:pPr>
        <w:numPr>
          <w:ilvl w:val="0"/>
          <w:numId w:val="3"/>
        </w:numPr>
        <w:spacing w:before="120" w:beforeLines="50" w:after="120" w:afterLines="50" w:line="360" w:lineRule="auto"/>
        <w:ind w:left="0" w:firstLine="480" w:firstLineChars="200"/>
        <w:rPr>
          <w:rFonts w:hint="eastAsia" w:ascii="宋体" w:hAnsi="宋体" w:eastAsia="宋体"/>
          <w:sz w:val="24"/>
          <w:szCs w:val="24"/>
          <w:highlight w:val="none"/>
        </w:rPr>
      </w:pPr>
      <w:r>
        <w:rPr>
          <w:sz w:val="24"/>
          <w:highlight w:val="none"/>
        </w:rPr>
        <w:t>已办理合法税务登记，具有开具相应增值税专用发票资格</w:t>
      </w:r>
      <w:r>
        <w:rPr>
          <w:rFonts w:hint="eastAsia"/>
          <w:sz w:val="24"/>
          <w:highlight w:val="none"/>
        </w:rPr>
        <w:t>。</w:t>
      </w:r>
      <w:bookmarkStart w:id="1" w:name="_Hlk45716001"/>
      <w:bookmarkStart w:id="2" w:name="_Hlk50641340"/>
    </w:p>
    <w:p>
      <w:pPr>
        <w:numPr>
          <w:ilvl w:val="0"/>
          <w:numId w:val="3"/>
        </w:numPr>
        <w:spacing w:before="120" w:beforeLines="50" w:after="120" w:afterLines="50" w:line="360" w:lineRule="auto"/>
        <w:ind w:left="0" w:firstLine="480" w:firstLineChars="200"/>
        <w:rPr>
          <w:sz w:val="24"/>
          <w:highlight w:val="none"/>
        </w:rPr>
      </w:pPr>
      <w:r>
        <w:rPr>
          <w:rFonts w:hint="eastAsia" w:ascii="宋体" w:hAnsi="宋体" w:eastAsia="宋体"/>
          <w:sz w:val="24"/>
          <w:szCs w:val="24"/>
          <w:highlight w:val="none"/>
        </w:rPr>
        <w:t>具</w:t>
      </w:r>
      <w:r>
        <w:rPr>
          <w:rFonts w:hint="eastAsia" w:ascii="宋体" w:hAnsi="宋体" w:eastAsia="宋体"/>
          <w:sz w:val="24"/>
          <w:szCs w:val="24"/>
          <w:highlight w:val="none"/>
          <w:lang w:val="en-US" w:eastAsia="zh-CN"/>
        </w:rPr>
        <w:t>有机电</w:t>
      </w:r>
      <w:r>
        <w:rPr>
          <w:rFonts w:hint="eastAsia" w:ascii="宋体" w:hAnsi="宋体" w:eastAsia="宋体"/>
          <w:sz w:val="24"/>
          <w:szCs w:val="24"/>
          <w:highlight w:val="none"/>
        </w:rPr>
        <w:t>工程施工总承包叁级及以上资质</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或具有</w:t>
      </w:r>
      <w:r>
        <w:rPr>
          <w:rFonts w:hint="eastAsia"/>
          <w:sz w:val="24"/>
          <w:highlight w:val="none"/>
          <w:lang w:val="en-US" w:eastAsia="zh-CN"/>
        </w:rPr>
        <w:t>建筑</w:t>
      </w:r>
      <w:r>
        <w:rPr>
          <w:rFonts w:hint="eastAsia"/>
          <w:sz w:val="24"/>
          <w:highlight w:val="none"/>
        </w:rPr>
        <w:t>机电安装工程专业承包三级</w:t>
      </w:r>
      <w:r>
        <w:rPr>
          <w:rFonts w:hint="eastAsia"/>
          <w:sz w:val="24"/>
          <w:highlight w:val="none"/>
          <w:lang w:val="en-US" w:eastAsia="zh-CN"/>
        </w:rPr>
        <w:t>及</w:t>
      </w:r>
      <w:r>
        <w:rPr>
          <w:rFonts w:hint="eastAsia"/>
          <w:sz w:val="24"/>
          <w:highlight w:val="none"/>
        </w:rPr>
        <w:t>以上资质</w:t>
      </w:r>
      <w:r>
        <w:rPr>
          <w:rFonts w:hint="eastAsia"/>
          <w:sz w:val="24"/>
          <w:highlight w:val="none"/>
          <w:lang w:eastAsia="zh-CN"/>
        </w:rPr>
        <w:t>。</w:t>
      </w:r>
    </w:p>
    <w:bookmarkEnd w:id="1"/>
    <w:bookmarkEnd w:id="2"/>
    <w:p>
      <w:pPr>
        <w:numPr>
          <w:ilvl w:val="0"/>
          <w:numId w:val="3"/>
        </w:numPr>
        <w:spacing w:before="120" w:beforeLines="50" w:after="120" w:afterLines="50" w:line="360" w:lineRule="auto"/>
        <w:ind w:left="0" w:firstLine="480" w:firstLineChars="200"/>
        <w:rPr>
          <w:sz w:val="24"/>
          <w:highlight w:val="none"/>
        </w:rPr>
      </w:pPr>
      <w:r>
        <w:rPr>
          <w:rFonts w:hint="eastAsia"/>
          <w:sz w:val="24"/>
          <w:highlight w:val="none"/>
        </w:rPr>
        <w:t>投标人近3年内(201</w:t>
      </w:r>
      <w:r>
        <w:rPr>
          <w:rFonts w:hint="eastAsia"/>
          <w:sz w:val="24"/>
          <w:highlight w:val="none"/>
          <w:lang w:val="en-US" w:eastAsia="zh-CN"/>
        </w:rPr>
        <w:t>9</w:t>
      </w:r>
      <w:r>
        <w:rPr>
          <w:rFonts w:hint="eastAsia"/>
          <w:sz w:val="24"/>
          <w:highlight w:val="none"/>
        </w:rPr>
        <w:t>年1月1日至今) 完成过质量合格的类似项目业绩（需提供合同和验收报告等相关证明材料复印件，完成时间以竣工验收时间为准）。</w:t>
      </w:r>
    </w:p>
    <w:p>
      <w:pPr>
        <w:numPr>
          <w:ilvl w:val="0"/>
          <w:numId w:val="3"/>
        </w:numPr>
        <w:spacing w:before="120" w:beforeLines="50" w:after="120" w:afterLines="50" w:line="360" w:lineRule="auto"/>
        <w:ind w:left="0" w:firstLine="480" w:firstLineChars="200"/>
        <w:rPr>
          <w:sz w:val="24"/>
          <w:highlight w:val="none"/>
        </w:rPr>
      </w:pPr>
      <w:r>
        <w:rPr>
          <w:rFonts w:hint="eastAsia"/>
          <w:sz w:val="24"/>
          <w:highlight w:val="none"/>
        </w:rPr>
        <w:t>不接受联合体报价。</w:t>
      </w:r>
    </w:p>
    <w:p>
      <w:pPr>
        <w:numPr>
          <w:ilvl w:val="0"/>
          <w:numId w:val="1"/>
        </w:numPr>
        <w:spacing w:before="120" w:beforeLines="50" w:after="120" w:afterLines="50" w:line="360" w:lineRule="auto"/>
        <w:ind w:left="0" w:firstLine="482" w:firstLineChars="200"/>
        <w:rPr>
          <w:b/>
          <w:bCs/>
          <w:sz w:val="24"/>
          <w:highlight w:val="none"/>
        </w:rPr>
      </w:pPr>
      <w:r>
        <w:rPr>
          <w:rFonts w:hint="eastAsia"/>
          <w:b/>
          <w:bCs/>
          <w:sz w:val="24"/>
          <w:highlight w:val="none"/>
        </w:rPr>
        <w:t>项目内容及要求</w:t>
      </w:r>
    </w:p>
    <w:p>
      <w:pPr>
        <w:numPr>
          <w:ilvl w:val="0"/>
          <w:numId w:val="4"/>
        </w:numPr>
        <w:spacing w:before="120" w:beforeLines="50" w:after="120" w:afterLines="50" w:line="360" w:lineRule="auto"/>
        <w:ind w:left="0" w:firstLine="480" w:firstLineChars="200"/>
        <w:rPr>
          <w:rFonts w:ascii="宋体" w:hAnsi="宋体"/>
          <w:sz w:val="24"/>
          <w:highlight w:val="none"/>
        </w:rPr>
      </w:pPr>
      <w:r>
        <w:rPr>
          <w:rFonts w:hint="eastAsia"/>
          <w:sz w:val="24"/>
          <w:highlight w:val="none"/>
        </w:rPr>
        <w:t>施工</w:t>
      </w:r>
      <w:r>
        <w:rPr>
          <w:rFonts w:hint="eastAsia" w:ascii="宋体" w:hAnsi="宋体"/>
          <w:sz w:val="24"/>
          <w:highlight w:val="none"/>
        </w:rPr>
        <w:t>地点：</w:t>
      </w:r>
    </w:p>
    <w:p>
      <w:pPr>
        <w:spacing w:before="120" w:beforeLines="50" w:after="120" w:afterLines="50" w:line="360" w:lineRule="auto"/>
        <w:ind w:left="482"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lang w:val="en-US" w:eastAsia="zh-CN"/>
        </w:rPr>
        <w:t>综合管沟内从A29仓至A42仓，共有6个分支。综合管沟内从A43仓至A52仓（华师、星海段）和A01仓至A15仓（中大、广外、广中医、广药和华工段）共有7个分支。</w:t>
      </w:r>
    </w:p>
    <w:p>
      <w:pPr>
        <w:numPr>
          <w:ilvl w:val="0"/>
          <w:numId w:val="4"/>
        </w:numPr>
        <w:spacing w:before="120" w:beforeLines="50" w:after="120" w:afterLines="50" w:line="360" w:lineRule="auto"/>
        <w:ind w:left="0" w:firstLine="480" w:firstLineChars="200"/>
        <w:rPr>
          <w:rFonts w:ascii="宋体" w:hAnsi="宋体"/>
          <w:sz w:val="24"/>
          <w:highlight w:val="none"/>
        </w:rPr>
      </w:pPr>
      <w:r>
        <w:rPr>
          <w:rFonts w:hint="eastAsia" w:ascii="宋体" w:hAnsi="宋体"/>
          <w:sz w:val="24"/>
          <w:highlight w:val="none"/>
        </w:rPr>
        <w:t>主要工作内容</w:t>
      </w:r>
    </w:p>
    <w:p>
      <w:pPr>
        <w:spacing w:before="120" w:beforeLines="50" w:after="120" w:afterLines="50" w:line="360" w:lineRule="auto"/>
        <w:ind w:firstLine="480" w:firstLineChars="200"/>
        <w:rPr>
          <w:rFonts w:hint="eastAsia" w:ascii="宋体" w:hAnsi="宋体"/>
          <w:sz w:val="24"/>
          <w:highlight w:val="none"/>
          <w:lang w:val="en-US"/>
        </w:rPr>
      </w:pPr>
      <w:r>
        <w:rPr>
          <w:rFonts w:hint="eastAsia" w:ascii="宋体" w:hAnsi="宋体"/>
          <w:sz w:val="24"/>
          <w:highlight w:val="none"/>
          <w:lang w:val="en-US" w:eastAsia="zh-CN"/>
        </w:rPr>
        <w:t>管沟内杂用水管道13分支管道焊接外套全包围检修，因工作量比较大，检修时间较长，虽然施工要求是在不停水状况下进行，预防在施工期间出现意外须停水配合，为了减少因可能停水所造成的影响，所以分两批进行检修施工，第一批施工时间计划在2022年7至8月暑假期间进行，检修结束后进行验收，总结分析完善施工方案，以便更好地开展第二批施工工作；第二批施工时间计划在2022年12月至2023年1月寒假期间进行。含现场卫生清理。</w:t>
      </w:r>
    </w:p>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工程量及材料说明</w:t>
      </w:r>
    </w:p>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以下工程量仅作参考，本项目由投标人包工包料（注明甲供材料除外），投标人</w:t>
      </w:r>
      <w:r>
        <w:rPr>
          <w:rFonts w:hint="eastAsia" w:ascii="宋体" w:hAnsi="宋体"/>
          <w:sz w:val="24"/>
          <w:highlight w:val="none"/>
          <w:lang w:val="en-US" w:eastAsia="zh-CN"/>
        </w:rPr>
        <w:t>应</w:t>
      </w:r>
      <w:r>
        <w:rPr>
          <w:rFonts w:hint="eastAsia" w:ascii="宋体" w:hAnsi="宋体"/>
          <w:sz w:val="24"/>
          <w:highlight w:val="none"/>
        </w:rPr>
        <w:t>勘踏现场后，应根据下表及结合现场实际情况综合考虑再进行报价。</w:t>
      </w:r>
    </w:p>
    <w:p>
      <w:pPr>
        <w:spacing w:before="120" w:beforeLines="50" w:after="120" w:afterLines="50" w:line="360" w:lineRule="auto"/>
        <w:jc w:val="center"/>
        <w:rPr>
          <w:rFonts w:ascii="宋体" w:hAnsi="宋体"/>
          <w:b/>
          <w:sz w:val="28"/>
          <w:szCs w:val="28"/>
          <w:highlight w:val="none"/>
        </w:rPr>
      </w:pPr>
      <w:r>
        <w:rPr>
          <w:rFonts w:hint="eastAsia" w:ascii="宋体" w:hAnsi="宋体"/>
          <w:b/>
          <w:sz w:val="28"/>
          <w:szCs w:val="28"/>
          <w:highlight w:val="none"/>
        </w:rPr>
        <w:t>主要工程量清单</w:t>
      </w:r>
    </w:p>
    <w:p>
      <w:pPr>
        <w:spacing w:before="120" w:beforeLines="50" w:after="120" w:afterLines="50"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（一）第一批：综合管沟内从A29仓至A42仓（广工、广美、广大和华师段），共有6个分支，预估施工总工期约34天。</w:t>
      </w:r>
    </w:p>
    <w:tbl>
      <w:tblPr>
        <w:tblStyle w:val="24"/>
        <w:tblW w:w="8772" w:type="dxa"/>
        <w:jc w:val="center"/>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1480"/>
        <w:gridCol w:w="3978"/>
        <w:gridCol w:w="687"/>
        <w:gridCol w:w="767"/>
        <w:gridCol w:w="737"/>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386" w:type="dxa"/>
            <w:noWrap w:val="0"/>
            <w:vAlign w:val="center"/>
          </w:tcPr>
          <w:p>
            <w:pPr>
              <w:widowControl/>
              <w:jc w:val="center"/>
              <w:rPr>
                <w:rFonts w:hint="eastAsia" w:ascii="仿宋" w:hAnsi="仿宋" w:eastAsia="仿宋" w:cs="仿宋"/>
                <w:b w:val="0"/>
                <w:bCs/>
                <w:sz w:val="21"/>
                <w:szCs w:val="21"/>
                <w:highlight w:val="none"/>
                <w:vertAlign w:val="baseline"/>
                <w:lang w:val="en-US" w:eastAsia="zh-CN"/>
              </w:rPr>
            </w:pPr>
            <w:r>
              <w:rPr>
                <w:rFonts w:hint="eastAsia" w:ascii="仿宋" w:hAnsi="仿宋" w:eastAsia="仿宋" w:cs="仿宋"/>
                <w:b/>
                <w:kern w:val="0"/>
                <w:sz w:val="21"/>
                <w:szCs w:val="21"/>
                <w:highlight w:val="none"/>
              </w:rPr>
              <w:t>序号</w:t>
            </w:r>
          </w:p>
        </w:tc>
        <w:tc>
          <w:tcPr>
            <w:tcW w:w="1480" w:type="dxa"/>
            <w:noWrap w:val="0"/>
            <w:vAlign w:val="center"/>
          </w:tcPr>
          <w:p>
            <w:pPr>
              <w:widowControl/>
              <w:jc w:val="center"/>
              <w:rPr>
                <w:rFonts w:hint="eastAsia" w:ascii="仿宋" w:hAnsi="仿宋" w:eastAsia="仿宋" w:cs="仿宋"/>
                <w:b w:val="0"/>
                <w:bCs/>
                <w:sz w:val="21"/>
                <w:szCs w:val="21"/>
                <w:highlight w:val="none"/>
                <w:vertAlign w:val="baseline"/>
                <w:lang w:val="en-US" w:eastAsia="zh-CN"/>
              </w:rPr>
            </w:pPr>
            <w:r>
              <w:rPr>
                <w:rFonts w:hint="eastAsia" w:ascii="仿宋" w:hAnsi="仿宋" w:eastAsia="仿宋" w:cs="仿宋"/>
                <w:b/>
                <w:kern w:val="0"/>
                <w:sz w:val="21"/>
                <w:szCs w:val="21"/>
                <w:highlight w:val="none"/>
              </w:rPr>
              <w:t>项目名称</w:t>
            </w:r>
          </w:p>
        </w:tc>
        <w:tc>
          <w:tcPr>
            <w:tcW w:w="3978" w:type="dxa"/>
            <w:noWrap w:val="0"/>
            <w:vAlign w:val="center"/>
          </w:tcPr>
          <w:p>
            <w:pPr>
              <w:widowControl/>
              <w:jc w:val="center"/>
              <w:rPr>
                <w:rFonts w:hint="default" w:ascii="仿宋" w:hAnsi="仿宋" w:eastAsia="仿宋" w:cs="仿宋"/>
                <w:b w:val="0"/>
                <w:bCs/>
                <w:sz w:val="21"/>
                <w:szCs w:val="21"/>
                <w:highlight w:val="none"/>
                <w:vertAlign w:val="baseline"/>
                <w:lang w:val="en-US" w:eastAsia="zh-CN"/>
              </w:rPr>
            </w:pPr>
            <w:r>
              <w:rPr>
                <w:rFonts w:hint="eastAsia" w:ascii="仿宋" w:hAnsi="仿宋" w:eastAsia="仿宋" w:cs="仿宋"/>
                <w:b/>
                <w:kern w:val="0"/>
                <w:sz w:val="21"/>
                <w:szCs w:val="21"/>
                <w:highlight w:val="none"/>
                <w:lang w:val="en-US" w:eastAsia="zh-CN"/>
              </w:rPr>
              <w:t>项目特征描述</w:t>
            </w:r>
          </w:p>
        </w:tc>
        <w:tc>
          <w:tcPr>
            <w:tcW w:w="687" w:type="dxa"/>
            <w:noWrap w:val="0"/>
            <w:vAlign w:val="center"/>
          </w:tcPr>
          <w:p>
            <w:pPr>
              <w:widowControl/>
              <w:jc w:val="center"/>
              <w:rPr>
                <w:rFonts w:hint="eastAsia" w:ascii="仿宋" w:hAnsi="仿宋" w:eastAsia="仿宋" w:cs="仿宋"/>
                <w:b w:val="0"/>
                <w:bCs/>
                <w:sz w:val="21"/>
                <w:szCs w:val="21"/>
                <w:highlight w:val="none"/>
                <w:vertAlign w:val="baseline"/>
                <w:lang w:val="en-US" w:eastAsia="zh-CN"/>
              </w:rPr>
            </w:pPr>
            <w:r>
              <w:rPr>
                <w:rFonts w:hint="eastAsia" w:ascii="仿宋" w:hAnsi="仿宋" w:eastAsia="仿宋" w:cs="仿宋"/>
                <w:b/>
                <w:kern w:val="0"/>
                <w:sz w:val="21"/>
                <w:szCs w:val="21"/>
                <w:highlight w:val="none"/>
              </w:rPr>
              <w:t>位置</w:t>
            </w:r>
          </w:p>
        </w:tc>
        <w:tc>
          <w:tcPr>
            <w:tcW w:w="767" w:type="dxa"/>
            <w:noWrap w:val="0"/>
            <w:vAlign w:val="center"/>
          </w:tcPr>
          <w:p>
            <w:pPr>
              <w:widowControl/>
              <w:jc w:val="center"/>
              <w:rPr>
                <w:rFonts w:hint="eastAsia" w:ascii="仿宋" w:hAnsi="仿宋" w:eastAsia="仿宋" w:cs="仿宋"/>
                <w:b w:val="0"/>
                <w:bCs/>
                <w:sz w:val="21"/>
                <w:szCs w:val="21"/>
                <w:highlight w:val="none"/>
                <w:vertAlign w:val="baseline"/>
                <w:lang w:val="en-US" w:eastAsia="zh-CN"/>
              </w:rPr>
            </w:pPr>
            <w:r>
              <w:rPr>
                <w:rFonts w:hint="eastAsia" w:ascii="仿宋" w:hAnsi="仿宋" w:eastAsia="仿宋" w:cs="仿宋"/>
                <w:b/>
                <w:kern w:val="0"/>
                <w:sz w:val="21"/>
                <w:szCs w:val="21"/>
                <w:highlight w:val="none"/>
                <w:lang w:val="en-US" w:eastAsia="zh-CN"/>
              </w:rPr>
              <w:t>材质要求</w:t>
            </w:r>
          </w:p>
        </w:tc>
        <w:tc>
          <w:tcPr>
            <w:tcW w:w="737" w:type="dxa"/>
            <w:noWrap w:val="0"/>
            <w:vAlign w:val="center"/>
          </w:tcPr>
          <w:p>
            <w:pPr>
              <w:widowControl/>
              <w:jc w:val="center"/>
              <w:rPr>
                <w:rFonts w:hint="eastAsia" w:ascii="仿宋" w:hAnsi="仿宋" w:eastAsia="仿宋" w:cs="仿宋"/>
                <w:b/>
                <w:kern w:val="0"/>
                <w:sz w:val="21"/>
                <w:szCs w:val="21"/>
                <w:highlight w:val="none"/>
                <w:lang w:val="en-US" w:eastAsia="zh-CN"/>
              </w:rPr>
            </w:pPr>
            <w:r>
              <w:rPr>
                <w:rFonts w:hint="eastAsia" w:ascii="仿宋" w:hAnsi="仿宋" w:eastAsia="仿宋" w:cs="仿宋"/>
                <w:b/>
                <w:kern w:val="0"/>
                <w:sz w:val="21"/>
                <w:szCs w:val="21"/>
                <w:highlight w:val="none"/>
                <w:lang w:val="en-US" w:eastAsia="zh-CN"/>
              </w:rPr>
              <w:t>单位</w:t>
            </w:r>
          </w:p>
        </w:tc>
        <w:tc>
          <w:tcPr>
            <w:tcW w:w="737" w:type="dxa"/>
            <w:noWrap w:val="0"/>
            <w:vAlign w:val="center"/>
          </w:tcPr>
          <w:p>
            <w:pPr>
              <w:widowControl/>
              <w:jc w:val="center"/>
              <w:rPr>
                <w:rFonts w:hint="default" w:ascii="仿宋" w:hAnsi="仿宋" w:eastAsia="仿宋" w:cs="仿宋"/>
                <w:b/>
                <w:kern w:val="0"/>
                <w:sz w:val="21"/>
                <w:szCs w:val="21"/>
                <w:highlight w:val="none"/>
                <w:lang w:val="en-US" w:eastAsia="zh-CN"/>
              </w:rPr>
            </w:pPr>
            <w:r>
              <w:rPr>
                <w:rFonts w:hint="eastAsia" w:ascii="仿宋" w:hAnsi="仿宋" w:eastAsia="仿宋" w:cs="仿宋"/>
                <w:b/>
                <w:kern w:val="0"/>
                <w:sz w:val="21"/>
                <w:szCs w:val="21"/>
                <w:highlight w:val="no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6" w:type="dxa"/>
            <w:noWrap w:val="0"/>
            <w:vAlign w:val="center"/>
          </w:tcPr>
          <w:p>
            <w:pPr>
              <w:widowControl/>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w:t>
            </w:r>
          </w:p>
          <w:p>
            <w:pPr>
              <w:bidi w:val="0"/>
              <w:ind w:left="60" w:leftChars="-200" w:hanging="480" w:hangingChars="200"/>
              <w:jc w:val="left"/>
              <w:rPr>
                <w:rFonts w:hint="eastAsia" w:asciiTheme="minorEastAsia" w:hAnsiTheme="minorEastAsia" w:eastAsiaTheme="minorEastAsia" w:cstheme="minorEastAsia"/>
                <w:b w:val="0"/>
                <w:bCs/>
                <w:sz w:val="24"/>
                <w:szCs w:val="24"/>
                <w:highlight w:val="none"/>
                <w:vertAlign w:val="baseline"/>
                <w:lang w:val="en-US" w:eastAsia="zh-CN"/>
              </w:rPr>
            </w:pPr>
          </w:p>
        </w:tc>
        <w:tc>
          <w:tcPr>
            <w:tcW w:w="1480" w:type="dxa"/>
            <w:noWrap w:val="0"/>
            <w:vAlign w:val="center"/>
          </w:tcPr>
          <w:p>
            <w:pPr>
              <w:widowControl/>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color w:val="36363D"/>
                <w:sz w:val="24"/>
                <w:szCs w:val="24"/>
                <w:highlight w:val="none"/>
              </w:rPr>
              <w:t>原有 DN</w:t>
            </w:r>
            <w:r>
              <w:rPr>
                <w:rFonts w:hint="eastAsia" w:asciiTheme="minorEastAsia" w:hAnsiTheme="minorEastAsia" w:eastAsiaTheme="minorEastAsia" w:cstheme="minorEastAsia"/>
                <w:color w:val="36363D"/>
                <w:sz w:val="24"/>
                <w:szCs w:val="24"/>
                <w:highlight w:val="none"/>
                <w:lang w:val="en-US" w:eastAsia="zh-CN"/>
              </w:rPr>
              <w:t>3</w:t>
            </w:r>
            <w:r>
              <w:rPr>
                <w:rFonts w:hint="eastAsia" w:asciiTheme="minorEastAsia" w:hAnsiTheme="minorEastAsia" w:eastAsiaTheme="minorEastAsia" w:cstheme="minorEastAsia"/>
                <w:color w:val="36363D"/>
                <w:sz w:val="24"/>
                <w:szCs w:val="24"/>
                <w:highlight w:val="none"/>
              </w:rPr>
              <w:t>00分支管锈蚀严重的</w:t>
            </w:r>
            <w:r>
              <w:rPr>
                <w:rFonts w:hint="eastAsia" w:asciiTheme="minorEastAsia" w:hAnsiTheme="minorEastAsia" w:eastAsiaTheme="minorEastAsia" w:cstheme="minorEastAsia"/>
                <w:color w:val="36363D"/>
                <w:sz w:val="24"/>
                <w:szCs w:val="24"/>
                <w:highlight w:val="none"/>
                <w:lang w:val="en-US" w:eastAsia="zh-CN"/>
              </w:rPr>
              <w:t>Z型</w:t>
            </w:r>
            <w:r>
              <w:rPr>
                <w:rFonts w:hint="eastAsia" w:asciiTheme="minorEastAsia" w:hAnsiTheme="minorEastAsia" w:eastAsiaTheme="minorEastAsia" w:cstheme="minorEastAsia"/>
                <w:color w:val="36363D"/>
                <w:sz w:val="24"/>
                <w:szCs w:val="24"/>
                <w:highlight w:val="none"/>
              </w:rPr>
              <w:t>管</w:t>
            </w:r>
            <w:r>
              <w:rPr>
                <w:rFonts w:hint="eastAsia" w:asciiTheme="minorEastAsia" w:hAnsiTheme="minorEastAsia" w:eastAsiaTheme="minorEastAsia" w:cstheme="minorEastAsia"/>
                <w:color w:val="36363D"/>
                <w:sz w:val="24"/>
                <w:szCs w:val="24"/>
                <w:highlight w:val="none"/>
                <w:lang w:val="en-US" w:eastAsia="zh-CN"/>
              </w:rPr>
              <w:t>外套焊接</w:t>
            </w:r>
            <w:r>
              <w:rPr>
                <w:rFonts w:hint="eastAsia" w:asciiTheme="minorEastAsia" w:hAnsiTheme="minorEastAsia" w:eastAsiaTheme="minorEastAsia" w:cstheme="minorEastAsia"/>
                <w:color w:val="36363D"/>
                <w:sz w:val="24"/>
                <w:szCs w:val="24"/>
                <w:highlight w:val="none"/>
              </w:rPr>
              <w:t>（管径规格DN</w:t>
            </w:r>
            <w:r>
              <w:rPr>
                <w:rFonts w:hint="eastAsia" w:asciiTheme="minorEastAsia" w:hAnsiTheme="minorEastAsia" w:eastAsiaTheme="minorEastAsia" w:cstheme="minorEastAsia"/>
                <w:color w:val="36363D"/>
                <w:sz w:val="24"/>
                <w:szCs w:val="24"/>
                <w:highlight w:val="none"/>
                <w:lang w:val="en-US" w:eastAsia="zh-CN"/>
              </w:rPr>
              <w:t>35</w:t>
            </w:r>
            <w:r>
              <w:rPr>
                <w:rFonts w:hint="eastAsia" w:asciiTheme="minorEastAsia" w:hAnsiTheme="minorEastAsia" w:eastAsiaTheme="minorEastAsia" w:cstheme="minorEastAsia"/>
                <w:color w:val="36363D"/>
                <w:sz w:val="24"/>
                <w:szCs w:val="24"/>
                <w:highlight w:val="none"/>
              </w:rPr>
              <w:t>0</w:t>
            </w:r>
            <w:r>
              <w:rPr>
                <w:rFonts w:hint="eastAsia" w:asciiTheme="minorEastAsia" w:hAnsiTheme="minorEastAsia" w:eastAsiaTheme="minorEastAsia" w:cstheme="minorEastAsia"/>
                <w:color w:val="36363D"/>
                <w:sz w:val="24"/>
                <w:szCs w:val="24"/>
                <w:highlight w:val="none"/>
                <w:lang w:val="en-US" w:eastAsia="zh-CN"/>
              </w:rPr>
              <w:t>*450</w:t>
            </w:r>
            <w:r>
              <w:rPr>
                <w:rFonts w:hint="eastAsia" w:asciiTheme="minorEastAsia" w:hAnsiTheme="minorEastAsia" w:eastAsiaTheme="minorEastAsia" w:cstheme="minorEastAsia"/>
                <w:color w:val="36363D"/>
                <w:sz w:val="24"/>
                <w:szCs w:val="24"/>
                <w:highlight w:val="none"/>
              </w:rPr>
              <w:t>，上0.90*中2.40*下3.0</w:t>
            </w:r>
            <w:r>
              <w:rPr>
                <w:rFonts w:hint="eastAsia" w:asciiTheme="minorEastAsia" w:hAnsiTheme="minorEastAsia" w:eastAsiaTheme="minorEastAsia" w:cstheme="minorEastAsia"/>
                <w:color w:val="36363D"/>
                <w:sz w:val="24"/>
                <w:szCs w:val="24"/>
                <w:highlight w:val="none"/>
                <w:lang w:val="en-US" w:eastAsia="zh-CN"/>
              </w:rPr>
              <w:t>0</w:t>
            </w:r>
            <w:r>
              <w:rPr>
                <w:rFonts w:hint="eastAsia" w:asciiTheme="minorEastAsia" w:hAnsiTheme="minorEastAsia" w:eastAsiaTheme="minorEastAsia" w:cstheme="minorEastAsia"/>
                <w:color w:val="36363D"/>
                <w:sz w:val="24"/>
                <w:szCs w:val="24"/>
                <w:highlight w:val="none"/>
              </w:rPr>
              <w:t>）</w:t>
            </w:r>
          </w:p>
        </w:tc>
        <w:tc>
          <w:tcPr>
            <w:tcW w:w="3978" w:type="dxa"/>
            <w:noWrap w:val="0"/>
            <w:vAlign w:val="center"/>
          </w:tcPr>
          <w:p>
            <w:pPr>
              <w:widowControl/>
              <w:jc w:val="left"/>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color w:val="36363D"/>
                <w:sz w:val="24"/>
                <w:szCs w:val="24"/>
                <w:highlight w:val="none"/>
                <w:lang w:val="en-US" w:eastAsia="zh-CN"/>
              </w:rPr>
              <w:t>修补</w:t>
            </w:r>
            <w:r>
              <w:rPr>
                <w:rFonts w:hint="eastAsia" w:asciiTheme="minorEastAsia" w:hAnsiTheme="minorEastAsia" w:eastAsiaTheme="minorEastAsia" w:cstheme="minorEastAsia"/>
                <w:kern w:val="0"/>
                <w:sz w:val="24"/>
                <w:szCs w:val="24"/>
                <w:highlight w:val="none"/>
                <w:lang w:val="en-US" w:eastAsia="zh-CN"/>
              </w:rPr>
              <w:t>6.3米DN300管道包含2个90度DN300弯头和所需的材料：在原有管道上方弯头靠近墙的位置挑选一处旧管完好且方便焊接处，先安装一个DN300转450的变径，变径后面接DN450弯头一个，再由DN350*450变径转为DN350管道向下焊接至下方弯头处，下方弯头由90度DN350弯头一个焊接修复，后面由3米DN350直管焊接修复漏水旧管。预估施工工期</w:t>
            </w:r>
            <w:r>
              <w:rPr>
                <w:rFonts w:hint="eastAsia" w:asciiTheme="minorEastAsia" w:hAnsiTheme="minorEastAsia" w:eastAsiaTheme="minorEastAsia" w:cstheme="minorEastAsia"/>
                <w:color w:val="36363D"/>
                <w:sz w:val="24"/>
                <w:szCs w:val="24"/>
                <w:highlight w:val="none"/>
                <w:lang w:val="en-US" w:eastAsia="zh-CN"/>
              </w:rPr>
              <w:t>约7天。</w:t>
            </w:r>
          </w:p>
        </w:tc>
        <w:tc>
          <w:tcPr>
            <w:tcW w:w="687" w:type="dxa"/>
            <w:noWrap w:val="0"/>
            <w:vAlign w:val="center"/>
          </w:tcPr>
          <w:p>
            <w:pPr>
              <w:widowControl/>
              <w:ind w:right="-346" w:rightChars="-165"/>
              <w:jc w:val="both"/>
              <w:rPr>
                <w:rFonts w:hint="eastAsia" w:asciiTheme="minorEastAsia" w:hAnsiTheme="minorEastAsia" w:eastAsiaTheme="minorEastAsia" w:cstheme="minorEastAsia"/>
                <w:kern w:val="0"/>
                <w:sz w:val="24"/>
                <w:szCs w:val="24"/>
                <w:highlight w:val="none"/>
              </w:rPr>
            </w:pPr>
          </w:p>
          <w:p>
            <w:pPr>
              <w:widowControl/>
              <w:ind w:right="-346" w:rightChars="-165"/>
              <w:jc w:val="both"/>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A</w:t>
            </w:r>
          </w:p>
          <w:p>
            <w:pPr>
              <w:widowControl/>
              <w:ind w:left="29" w:leftChars="-95" w:right="-346" w:rightChars="-165" w:hanging="228" w:hangingChars="95"/>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val="en-US" w:eastAsia="zh-CN"/>
              </w:rPr>
              <w:t>31</w:t>
            </w:r>
            <w:r>
              <w:rPr>
                <w:rFonts w:hint="eastAsia" w:asciiTheme="minorEastAsia" w:hAnsiTheme="minorEastAsia" w:eastAsiaTheme="minorEastAsia" w:cstheme="minorEastAsia"/>
                <w:kern w:val="0"/>
                <w:sz w:val="24"/>
                <w:szCs w:val="24"/>
                <w:highlight w:val="none"/>
              </w:rPr>
              <w:t>仓</w:t>
            </w:r>
          </w:p>
          <w:p>
            <w:pPr>
              <w:widowControl/>
              <w:jc w:val="both"/>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电</w:t>
            </w:r>
            <w:r>
              <w:rPr>
                <w:rFonts w:hint="eastAsia" w:asciiTheme="minorEastAsia" w:hAnsiTheme="minorEastAsia" w:eastAsiaTheme="minorEastAsia" w:cstheme="minorEastAsia"/>
                <w:kern w:val="0"/>
                <w:sz w:val="24"/>
                <w:szCs w:val="24"/>
                <w:highlight w:val="none"/>
              </w:rPr>
              <w:t>仓</w:t>
            </w:r>
          </w:p>
        </w:tc>
        <w:tc>
          <w:tcPr>
            <w:tcW w:w="767" w:type="dxa"/>
            <w:noWrap w:val="0"/>
            <w:vAlign w:val="center"/>
          </w:tcPr>
          <w:p>
            <w:pPr>
              <w:widowControl/>
              <w:jc w:val="center"/>
              <w:rPr>
                <w:rFonts w:hint="eastAsia" w:asciiTheme="minorEastAsia" w:hAnsiTheme="minorEastAsia" w:eastAsiaTheme="minorEastAsia" w:cstheme="minorEastAsia"/>
                <w:kern w:val="0"/>
                <w:sz w:val="24"/>
                <w:szCs w:val="24"/>
                <w:highlight w:val="none"/>
                <w:lang w:val="en-US" w:eastAsia="zh-CN"/>
              </w:rPr>
            </w:pPr>
          </w:p>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无缝钢管</w:t>
            </w:r>
            <w:r>
              <w:rPr>
                <w:rFonts w:hint="eastAsia" w:asciiTheme="minorEastAsia" w:hAnsiTheme="minorEastAsia" w:eastAsiaTheme="minorEastAsia" w:cstheme="minorEastAsia"/>
                <w:kern w:val="0"/>
                <w:sz w:val="24"/>
                <w:szCs w:val="24"/>
                <w:highlight w:val="none"/>
              </w:rPr>
              <w:t>国标壁厚6.0</w:t>
            </w:r>
            <w:r>
              <w:rPr>
                <w:rFonts w:hint="eastAsia" w:asciiTheme="minorEastAsia" w:hAnsiTheme="minorEastAsia" w:eastAsiaTheme="minorEastAsia" w:cstheme="minorEastAsia"/>
                <w:kern w:val="0"/>
                <w:sz w:val="24"/>
                <w:szCs w:val="24"/>
                <w:highlight w:val="none"/>
                <w:lang w:val="en-US" w:eastAsia="zh-CN"/>
              </w:rPr>
              <w:t>mm</w:t>
            </w:r>
          </w:p>
        </w:tc>
        <w:tc>
          <w:tcPr>
            <w:tcW w:w="737"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p>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项</w:t>
            </w:r>
          </w:p>
        </w:tc>
        <w:tc>
          <w:tcPr>
            <w:tcW w:w="737"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p>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6"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rPr>
              <w:t>2</w:t>
            </w:r>
          </w:p>
        </w:tc>
        <w:tc>
          <w:tcPr>
            <w:tcW w:w="1480" w:type="dxa"/>
            <w:noWrap w:val="0"/>
            <w:vAlign w:val="center"/>
          </w:tcPr>
          <w:p>
            <w:pPr>
              <w:widowControl/>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color w:val="36363D"/>
                <w:sz w:val="24"/>
                <w:szCs w:val="24"/>
                <w:highlight w:val="none"/>
              </w:rPr>
              <w:t>原有 DN</w:t>
            </w:r>
            <w:r>
              <w:rPr>
                <w:rFonts w:hint="eastAsia" w:asciiTheme="minorEastAsia" w:hAnsiTheme="minorEastAsia" w:eastAsiaTheme="minorEastAsia" w:cstheme="minorEastAsia"/>
                <w:color w:val="36363D"/>
                <w:sz w:val="24"/>
                <w:szCs w:val="24"/>
                <w:highlight w:val="none"/>
                <w:lang w:val="en-US" w:eastAsia="zh-CN"/>
              </w:rPr>
              <w:t>3</w:t>
            </w:r>
            <w:r>
              <w:rPr>
                <w:rFonts w:hint="eastAsia" w:asciiTheme="minorEastAsia" w:hAnsiTheme="minorEastAsia" w:eastAsiaTheme="minorEastAsia" w:cstheme="minorEastAsia"/>
                <w:color w:val="36363D"/>
                <w:sz w:val="24"/>
                <w:szCs w:val="24"/>
                <w:highlight w:val="none"/>
              </w:rPr>
              <w:t>00分支管锈蚀严重的</w:t>
            </w:r>
            <w:r>
              <w:rPr>
                <w:rFonts w:hint="eastAsia" w:asciiTheme="minorEastAsia" w:hAnsiTheme="minorEastAsia" w:eastAsiaTheme="minorEastAsia" w:cstheme="minorEastAsia"/>
                <w:color w:val="36363D"/>
                <w:sz w:val="24"/>
                <w:szCs w:val="24"/>
                <w:highlight w:val="none"/>
                <w:lang w:val="en-US" w:eastAsia="zh-CN"/>
              </w:rPr>
              <w:t>Z型</w:t>
            </w:r>
            <w:r>
              <w:rPr>
                <w:rFonts w:hint="eastAsia" w:asciiTheme="minorEastAsia" w:hAnsiTheme="minorEastAsia" w:eastAsiaTheme="minorEastAsia" w:cstheme="minorEastAsia"/>
                <w:color w:val="36363D"/>
                <w:sz w:val="24"/>
                <w:szCs w:val="24"/>
                <w:highlight w:val="none"/>
              </w:rPr>
              <w:t>管</w:t>
            </w:r>
            <w:r>
              <w:rPr>
                <w:rFonts w:hint="eastAsia" w:asciiTheme="minorEastAsia" w:hAnsiTheme="minorEastAsia" w:eastAsiaTheme="minorEastAsia" w:cstheme="minorEastAsia"/>
                <w:color w:val="36363D"/>
                <w:sz w:val="24"/>
                <w:szCs w:val="24"/>
                <w:highlight w:val="none"/>
                <w:lang w:val="en-US" w:eastAsia="zh-CN"/>
              </w:rPr>
              <w:t>外套焊接</w:t>
            </w:r>
            <w:r>
              <w:rPr>
                <w:rFonts w:hint="eastAsia" w:asciiTheme="minorEastAsia" w:hAnsiTheme="minorEastAsia" w:eastAsiaTheme="minorEastAsia" w:cstheme="minorEastAsia"/>
                <w:color w:val="36363D"/>
                <w:sz w:val="24"/>
                <w:szCs w:val="24"/>
                <w:highlight w:val="none"/>
              </w:rPr>
              <w:t>（600变300，2弯头连接）</w:t>
            </w:r>
          </w:p>
        </w:tc>
        <w:tc>
          <w:tcPr>
            <w:tcW w:w="3978" w:type="dxa"/>
            <w:noWrap w:val="0"/>
            <w:vAlign w:val="center"/>
          </w:tcPr>
          <w:p>
            <w:pPr>
              <w:widowControl/>
              <w:jc w:val="left"/>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采用DN600相应长度的直管，由原有DN600管接口较为完整处焊接直管，新管长度为800mm，之后由2个90度DN600弯头成Z字形焊接至原有DN300旧管，最后采用DN600*300变径由弯头处接至原有DN300旧管无锈蚀位置。中间原有管道支墩需先拆除，拆除前先将管道用支架固定，管道修复完成后重新砌筑支墩。预估施工工期</w:t>
            </w:r>
            <w:r>
              <w:rPr>
                <w:rFonts w:hint="eastAsia" w:asciiTheme="minorEastAsia" w:hAnsiTheme="minorEastAsia" w:eastAsiaTheme="minorEastAsia" w:cstheme="minorEastAsia"/>
                <w:color w:val="36363D"/>
                <w:sz w:val="24"/>
                <w:szCs w:val="24"/>
                <w:highlight w:val="none"/>
                <w:lang w:val="en-US" w:eastAsia="zh-CN"/>
              </w:rPr>
              <w:t>约10天。</w:t>
            </w:r>
          </w:p>
        </w:tc>
        <w:tc>
          <w:tcPr>
            <w:tcW w:w="687" w:type="dxa"/>
            <w:noWrap w:val="0"/>
            <w:vAlign w:val="center"/>
          </w:tcPr>
          <w:p>
            <w:pPr>
              <w:widowControl/>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A</w:t>
            </w:r>
            <w:r>
              <w:rPr>
                <w:rFonts w:hint="eastAsia" w:asciiTheme="minorEastAsia" w:hAnsiTheme="minorEastAsia" w:eastAsiaTheme="minorEastAsia" w:cstheme="minorEastAsia"/>
                <w:kern w:val="0"/>
                <w:sz w:val="24"/>
                <w:szCs w:val="24"/>
                <w:highlight w:val="none"/>
                <w:lang w:val="en-US" w:eastAsia="zh-CN"/>
              </w:rPr>
              <w:t>31</w:t>
            </w:r>
            <w:r>
              <w:rPr>
                <w:rFonts w:hint="eastAsia" w:asciiTheme="minorEastAsia" w:hAnsiTheme="minorEastAsia" w:eastAsiaTheme="minorEastAsia" w:cstheme="minorEastAsia"/>
                <w:kern w:val="0"/>
                <w:sz w:val="24"/>
                <w:szCs w:val="24"/>
                <w:highlight w:val="none"/>
              </w:rPr>
              <w:t>仓</w:t>
            </w:r>
          </w:p>
          <w:p>
            <w:pPr>
              <w:widowControl/>
              <w:jc w:val="both"/>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电</w:t>
            </w:r>
            <w:r>
              <w:rPr>
                <w:rFonts w:hint="eastAsia" w:asciiTheme="minorEastAsia" w:hAnsiTheme="minorEastAsia" w:eastAsiaTheme="minorEastAsia" w:cstheme="minorEastAsia"/>
                <w:kern w:val="0"/>
                <w:sz w:val="24"/>
                <w:szCs w:val="24"/>
                <w:highlight w:val="none"/>
              </w:rPr>
              <w:t>仓</w:t>
            </w:r>
          </w:p>
        </w:tc>
        <w:tc>
          <w:tcPr>
            <w:tcW w:w="767"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无缝钢管</w:t>
            </w:r>
            <w:r>
              <w:rPr>
                <w:rFonts w:hint="eastAsia" w:asciiTheme="minorEastAsia" w:hAnsiTheme="minorEastAsia" w:eastAsiaTheme="minorEastAsia" w:cstheme="minorEastAsia"/>
                <w:kern w:val="0"/>
                <w:sz w:val="24"/>
                <w:szCs w:val="24"/>
                <w:highlight w:val="none"/>
              </w:rPr>
              <w:t>国标壁厚</w:t>
            </w:r>
            <w:r>
              <w:rPr>
                <w:rFonts w:hint="eastAsia" w:asciiTheme="minorEastAsia" w:hAnsiTheme="minorEastAsia" w:eastAsiaTheme="minorEastAsia" w:cstheme="minorEastAsia"/>
                <w:kern w:val="0"/>
                <w:sz w:val="24"/>
                <w:szCs w:val="24"/>
                <w:highlight w:val="none"/>
                <w:lang w:val="en-US" w:eastAsia="zh-CN"/>
              </w:rPr>
              <w:t>8</w:t>
            </w:r>
            <w:r>
              <w:rPr>
                <w:rFonts w:hint="eastAsia" w:asciiTheme="minorEastAsia" w:hAnsiTheme="minorEastAsia" w:eastAsiaTheme="minorEastAsia" w:cstheme="minorEastAsia"/>
                <w:kern w:val="0"/>
                <w:sz w:val="24"/>
                <w:szCs w:val="24"/>
                <w:highlight w:val="none"/>
              </w:rPr>
              <w:t>.0</w:t>
            </w:r>
            <w:r>
              <w:rPr>
                <w:rFonts w:hint="eastAsia" w:asciiTheme="minorEastAsia" w:hAnsiTheme="minorEastAsia" w:eastAsiaTheme="minorEastAsia" w:cstheme="minorEastAsia"/>
                <w:kern w:val="0"/>
                <w:sz w:val="24"/>
                <w:szCs w:val="24"/>
                <w:highlight w:val="none"/>
                <w:lang w:val="en-US" w:eastAsia="zh-CN"/>
              </w:rPr>
              <w:t>mm</w:t>
            </w:r>
          </w:p>
        </w:tc>
        <w:tc>
          <w:tcPr>
            <w:tcW w:w="737"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项</w:t>
            </w:r>
          </w:p>
        </w:tc>
        <w:tc>
          <w:tcPr>
            <w:tcW w:w="737"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6"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3</w:t>
            </w:r>
          </w:p>
        </w:tc>
        <w:tc>
          <w:tcPr>
            <w:tcW w:w="1480" w:type="dxa"/>
            <w:noWrap w:val="0"/>
            <w:vAlign w:val="center"/>
          </w:tcPr>
          <w:p>
            <w:pPr>
              <w:widowControl/>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color w:val="36363D"/>
                <w:sz w:val="24"/>
                <w:szCs w:val="24"/>
                <w:highlight w:val="none"/>
              </w:rPr>
              <w:t>原有 DN</w:t>
            </w:r>
            <w:r>
              <w:rPr>
                <w:rFonts w:hint="eastAsia" w:asciiTheme="minorEastAsia" w:hAnsiTheme="minorEastAsia" w:eastAsiaTheme="minorEastAsia" w:cstheme="minorEastAsia"/>
                <w:color w:val="36363D"/>
                <w:sz w:val="24"/>
                <w:szCs w:val="24"/>
                <w:highlight w:val="none"/>
                <w:lang w:val="en-US" w:eastAsia="zh-CN"/>
              </w:rPr>
              <w:t>2</w:t>
            </w:r>
            <w:r>
              <w:rPr>
                <w:rFonts w:hint="eastAsia" w:asciiTheme="minorEastAsia" w:hAnsiTheme="minorEastAsia" w:eastAsiaTheme="minorEastAsia" w:cstheme="minorEastAsia"/>
                <w:color w:val="36363D"/>
                <w:sz w:val="24"/>
                <w:szCs w:val="24"/>
                <w:highlight w:val="none"/>
              </w:rPr>
              <w:t>00分支管锈蚀严重的</w:t>
            </w:r>
            <w:r>
              <w:rPr>
                <w:rFonts w:hint="eastAsia" w:asciiTheme="minorEastAsia" w:hAnsiTheme="minorEastAsia" w:eastAsiaTheme="minorEastAsia" w:cstheme="minorEastAsia"/>
                <w:color w:val="36363D"/>
                <w:sz w:val="24"/>
                <w:szCs w:val="24"/>
                <w:highlight w:val="none"/>
                <w:lang w:val="en-US" w:eastAsia="zh-CN"/>
              </w:rPr>
              <w:t>3弯头连接</w:t>
            </w:r>
            <w:r>
              <w:rPr>
                <w:rFonts w:hint="eastAsia" w:asciiTheme="minorEastAsia" w:hAnsiTheme="minorEastAsia" w:eastAsiaTheme="minorEastAsia" w:cstheme="minorEastAsia"/>
                <w:color w:val="36363D"/>
                <w:sz w:val="24"/>
                <w:szCs w:val="24"/>
                <w:highlight w:val="none"/>
              </w:rPr>
              <w:t>管</w:t>
            </w:r>
            <w:r>
              <w:rPr>
                <w:rFonts w:hint="eastAsia" w:asciiTheme="minorEastAsia" w:hAnsiTheme="minorEastAsia" w:eastAsiaTheme="minorEastAsia" w:cstheme="minorEastAsia"/>
                <w:color w:val="36363D"/>
                <w:sz w:val="24"/>
                <w:szCs w:val="24"/>
                <w:highlight w:val="none"/>
                <w:lang w:val="en-US" w:eastAsia="zh-CN"/>
              </w:rPr>
              <w:t>外套焊接</w:t>
            </w:r>
            <w:r>
              <w:rPr>
                <w:rFonts w:hint="eastAsia" w:asciiTheme="minorEastAsia" w:hAnsiTheme="minorEastAsia" w:eastAsiaTheme="minorEastAsia" w:cstheme="minorEastAsia"/>
                <w:color w:val="36363D"/>
                <w:sz w:val="24"/>
                <w:szCs w:val="24"/>
                <w:highlight w:val="none"/>
              </w:rPr>
              <w:t>（管径规格DN</w:t>
            </w:r>
            <w:r>
              <w:rPr>
                <w:rFonts w:hint="eastAsia" w:asciiTheme="minorEastAsia" w:hAnsiTheme="minorEastAsia" w:eastAsiaTheme="minorEastAsia" w:cstheme="minorEastAsia"/>
                <w:color w:val="36363D"/>
                <w:sz w:val="24"/>
                <w:szCs w:val="24"/>
                <w:highlight w:val="none"/>
                <w:lang w:val="en-US" w:eastAsia="zh-CN"/>
              </w:rPr>
              <w:t>25</w:t>
            </w:r>
            <w:r>
              <w:rPr>
                <w:rFonts w:hint="eastAsia" w:asciiTheme="minorEastAsia" w:hAnsiTheme="minorEastAsia" w:eastAsiaTheme="minorEastAsia" w:cstheme="minorEastAsia"/>
                <w:color w:val="36363D"/>
                <w:sz w:val="24"/>
                <w:szCs w:val="24"/>
                <w:highlight w:val="none"/>
              </w:rPr>
              <w:t>0，上0.90*中</w:t>
            </w:r>
            <w:r>
              <w:rPr>
                <w:rFonts w:hint="eastAsia" w:asciiTheme="minorEastAsia" w:hAnsiTheme="minorEastAsia" w:eastAsiaTheme="minorEastAsia" w:cstheme="minorEastAsia"/>
                <w:color w:val="36363D"/>
                <w:sz w:val="24"/>
                <w:szCs w:val="24"/>
                <w:highlight w:val="none"/>
                <w:lang w:val="en-US" w:eastAsia="zh-CN"/>
              </w:rPr>
              <w:t>0</w:t>
            </w:r>
            <w:r>
              <w:rPr>
                <w:rFonts w:hint="eastAsia" w:asciiTheme="minorEastAsia" w:hAnsiTheme="minorEastAsia" w:eastAsiaTheme="minorEastAsia" w:cstheme="minorEastAsia"/>
                <w:color w:val="36363D"/>
                <w:sz w:val="24"/>
                <w:szCs w:val="24"/>
                <w:highlight w:val="none"/>
              </w:rPr>
              <w:t>.40*下</w:t>
            </w:r>
            <w:r>
              <w:rPr>
                <w:rFonts w:hint="eastAsia" w:asciiTheme="minorEastAsia" w:hAnsiTheme="minorEastAsia" w:eastAsiaTheme="minorEastAsia" w:cstheme="minorEastAsia"/>
                <w:color w:val="36363D"/>
                <w:sz w:val="24"/>
                <w:szCs w:val="24"/>
                <w:highlight w:val="none"/>
                <w:lang w:val="en-US" w:eastAsia="zh-CN"/>
              </w:rPr>
              <w:t>0</w:t>
            </w:r>
            <w:r>
              <w:rPr>
                <w:rFonts w:hint="eastAsia" w:asciiTheme="minorEastAsia" w:hAnsiTheme="minorEastAsia" w:eastAsiaTheme="minorEastAsia" w:cstheme="minorEastAsia"/>
                <w:color w:val="36363D"/>
                <w:sz w:val="24"/>
                <w:szCs w:val="24"/>
                <w:highlight w:val="none"/>
              </w:rPr>
              <w:t>.</w:t>
            </w:r>
            <w:r>
              <w:rPr>
                <w:rFonts w:hint="eastAsia" w:asciiTheme="minorEastAsia" w:hAnsiTheme="minorEastAsia" w:eastAsiaTheme="minorEastAsia" w:cstheme="minorEastAsia"/>
                <w:color w:val="36363D"/>
                <w:sz w:val="24"/>
                <w:szCs w:val="24"/>
                <w:highlight w:val="none"/>
                <w:lang w:val="en-US" w:eastAsia="zh-CN"/>
              </w:rPr>
              <w:t>60</w:t>
            </w:r>
            <w:r>
              <w:rPr>
                <w:rFonts w:hint="eastAsia" w:asciiTheme="minorEastAsia" w:hAnsiTheme="minorEastAsia" w:eastAsiaTheme="minorEastAsia" w:cstheme="minorEastAsia"/>
                <w:color w:val="36363D"/>
                <w:sz w:val="24"/>
                <w:szCs w:val="24"/>
                <w:highlight w:val="none"/>
              </w:rPr>
              <w:t>）</w:t>
            </w:r>
          </w:p>
        </w:tc>
        <w:tc>
          <w:tcPr>
            <w:tcW w:w="3978" w:type="dxa"/>
            <w:noWrap w:val="0"/>
            <w:vAlign w:val="center"/>
          </w:tcPr>
          <w:p>
            <w:pPr>
              <w:widowControl/>
              <w:jc w:val="left"/>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需修DN200管段长度为1.6米，中间有长度为90厘米的快速接头一个，此快速接头封堵原有管道漏点，不停水的前题下无法拆除，现采用快速接头处用DN450钢管外套焊接，至原有旧管需修补处两侧，上方一侧由1个DN450*200变径焊接至原有旧管，下方由DN450*250变径通过修鸭嘴型管焊接至原有DN400主管。预估施工工期</w:t>
            </w:r>
            <w:r>
              <w:rPr>
                <w:rFonts w:hint="eastAsia" w:asciiTheme="minorEastAsia" w:hAnsiTheme="minorEastAsia" w:eastAsiaTheme="minorEastAsia" w:cstheme="minorEastAsia"/>
                <w:color w:val="36363D"/>
                <w:sz w:val="24"/>
                <w:szCs w:val="24"/>
                <w:highlight w:val="none"/>
                <w:lang w:val="en-US" w:eastAsia="zh-CN"/>
              </w:rPr>
              <w:t>约5天。</w:t>
            </w:r>
          </w:p>
        </w:tc>
        <w:tc>
          <w:tcPr>
            <w:tcW w:w="687"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rPr>
              <w:t>A</w:t>
            </w:r>
            <w:r>
              <w:rPr>
                <w:rFonts w:hint="eastAsia" w:asciiTheme="minorEastAsia" w:hAnsiTheme="minorEastAsia" w:eastAsiaTheme="minorEastAsia" w:cstheme="minorEastAsia"/>
                <w:kern w:val="0"/>
                <w:sz w:val="24"/>
                <w:szCs w:val="24"/>
                <w:highlight w:val="none"/>
                <w:lang w:val="en-US" w:eastAsia="zh-CN"/>
              </w:rPr>
              <w:t>33</w:t>
            </w:r>
            <w:r>
              <w:rPr>
                <w:rFonts w:hint="eastAsia" w:asciiTheme="minorEastAsia" w:hAnsiTheme="minorEastAsia" w:eastAsiaTheme="minorEastAsia" w:cstheme="minorEastAsia"/>
                <w:kern w:val="0"/>
                <w:sz w:val="24"/>
                <w:szCs w:val="24"/>
                <w:highlight w:val="none"/>
              </w:rPr>
              <w:t>仓</w:t>
            </w:r>
          </w:p>
        </w:tc>
        <w:tc>
          <w:tcPr>
            <w:tcW w:w="767"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无缝钢管</w:t>
            </w:r>
            <w:r>
              <w:rPr>
                <w:rFonts w:hint="eastAsia" w:asciiTheme="minorEastAsia" w:hAnsiTheme="minorEastAsia" w:eastAsiaTheme="minorEastAsia" w:cstheme="minorEastAsia"/>
                <w:kern w:val="0"/>
                <w:sz w:val="24"/>
                <w:szCs w:val="24"/>
                <w:highlight w:val="none"/>
              </w:rPr>
              <w:t>国标壁厚6.0</w:t>
            </w:r>
            <w:r>
              <w:rPr>
                <w:rFonts w:hint="eastAsia" w:asciiTheme="minorEastAsia" w:hAnsiTheme="minorEastAsia" w:eastAsiaTheme="minorEastAsia" w:cstheme="minorEastAsia"/>
                <w:kern w:val="0"/>
                <w:sz w:val="24"/>
                <w:szCs w:val="24"/>
                <w:highlight w:val="none"/>
                <w:lang w:val="en-US" w:eastAsia="zh-CN"/>
              </w:rPr>
              <w:t>mm</w:t>
            </w:r>
          </w:p>
        </w:tc>
        <w:tc>
          <w:tcPr>
            <w:tcW w:w="737"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项</w:t>
            </w:r>
          </w:p>
        </w:tc>
        <w:tc>
          <w:tcPr>
            <w:tcW w:w="737"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6"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4</w:t>
            </w:r>
          </w:p>
        </w:tc>
        <w:tc>
          <w:tcPr>
            <w:tcW w:w="1480" w:type="dxa"/>
            <w:noWrap w:val="0"/>
            <w:vAlign w:val="center"/>
          </w:tcPr>
          <w:p>
            <w:pPr>
              <w:widowControl/>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color w:val="36363D"/>
                <w:sz w:val="24"/>
                <w:szCs w:val="24"/>
                <w:highlight w:val="none"/>
              </w:rPr>
              <w:t>原有 DN</w:t>
            </w:r>
            <w:r>
              <w:rPr>
                <w:rFonts w:hint="eastAsia" w:asciiTheme="minorEastAsia" w:hAnsiTheme="minorEastAsia" w:eastAsiaTheme="minorEastAsia" w:cstheme="minorEastAsia"/>
                <w:color w:val="36363D"/>
                <w:sz w:val="24"/>
                <w:szCs w:val="24"/>
                <w:highlight w:val="none"/>
                <w:lang w:val="en-US" w:eastAsia="zh-CN"/>
              </w:rPr>
              <w:t>2</w:t>
            </w:r>
            <w:r>
              <w:rPr>
                <w:rFonts w:hint="eastAsia" w:asciiTheme="minorEastAsia" w:hAnsiTheme="minorEastAsia" w:eastAsiaTheme="minorEastAsia" w:cstheme="minorEastAsia"/>
                <w:color w:val="36363D"/>
                <w:sz w:val="24"/>
                <w:szCs w:val="24"/>
                <w:highlight w:val="none"/>
              </w:rPr>
              <w:t>00分支管锈蚀严重的</w:t>
            </w:r>
            <w:r>
              <w:rPr>
                <w:rFonts w:hint="eastAsia" w:asciiTheme="minorEastAsia" w:hAnsiTheme="minorEastAsia" w:eastAsiaTheme="minorEastAsia" w:cstheme="minorEastAsia"/>
                <w:color w:val="36363D"/>
                <w:sz w:val="24"/>
                <w:szCs w:val="24"/>
                <w:highlight w:val="none"/>
                <w:lang w:val="en-US" w:eastAsia="zh-CN"/>
              </w:rPr>
              <w:t>7型</w:t>
            </w:r>
            <w:r>
              <w:rPr>
                <w:rFonts w:hint="eastAsia" w:asciiTheme="minorEastAsia" w:hAnsiTheme="minorEastAsia" w:eastAsiaTheme="minorEastAsia" w:cstheme="minorEastAsia"/>
                <w:color w:val="36363D"/>
                <w:sz w:val="24"/>
                <w:szCs w:val="24"/>
                <w:highlight w:val="none"/>
              </w:rPr>
              <w:t>管</w:t>
            </w:r>
            <w:r>
              <w:rPr>
                <w:rFonts w:hint="eastAsia" w:asciiTheme="minorEastAsia" w:hAnsiTheme="minorEastAsia" w:eastAsiaTheme="minorEastAsia" w:cstheme="minorEastAsia"/>
                <w:color w:val="36363D"/>
                <w:sz w:val="24"/>
                <w:szCs w:val="24"/>
                <w:highlight w:val="none"/>
                <w:lang w:val="en-US" w:eastAsia="zh-CN"/>
              </w:rPr>
              <w:t>外套焊接</w:t>
            </w:r>
            <w:r>
              <w:rPr>
                <w:rFonts w:hint="eastAsia" w:asciiTheme="minorEastAsia" w:hAnsiTheme="minorEastAsia" w:eastAsiaTheme="minorEastAsia" w:cstheme="minorEastAsia"/>
                <w:color w:val="36363D"/>
                <w:sz w:val="24"/>
                <w:szCs w:val="24"/>
                <w:highlight w:val="none"/>
              </w:rPr>
              <w:t>（管径规格DN</w:t>
            </w:r>
            <w:r>
              <w:rPr>
                <w:rFonts w:hint="eastAsia" w:asciiTheme="minorEastAsia" w:hAnsiTheme="minorEastAsia" w:eastAsiaTheme="minorEastAsia" w:cstheme="minorEastAsia"/>
                <w:color w:val="36363D"/>
                <w:sz w:val="24"/>
                <w:szCs w:val="24"/>
                <w:highlight w:val="none"/>
                <w:lang w:val="en-US" w:eastAsia="zh-CN"/>
              </w:rPr>
              <w:t>25</w:t>
            </w:r>
            <w:r>
              <w:rPr>
                <w:rFonts w:hint="eastAsia" w:asciiTheme="minorEastAsia" w:hAnsiTheme="minorEastAsia" w:eastAsiaTheme="minorEastAsia" w:cstheme="minorEastAsia"/>
                <w:color w:val="36363D"/>
                <w:sz w:val="24"/>
                <w:szCs w:val="24"/>
                <w:highlight w:val="none"/>
              </w:rPr>
              <w:t>0，上0.</w:t>
            </w:r>
            <w:r>
              <w:rPr>
                <w:rFonts w:hint="eastAsia" w:asciiTheme="minorEastAsia" w:hAnsiTheme="minorEastAsia" w:eastAsiaTheme="minorEastAsia" w:cstheme="minorEastAsia"/>
                <w:color w:val="36363D"/>
                <w:sz w:val="24"/>
                <w:szCs w:val="24"/>
                <w:highlight w:val="none"/>
                <w:lang w:val="en-US" w:eastAsia="zh-CN"/>
              </w:rPr>
              <w:t>7</w:t>
            </w:r>
            <w:r>
              <w:rPr>
                <w:rFonts w:hint="eastAsia" w:asciiTheme="minorEastAsia" w:hAnsiTheme="minorEastAsia" w:eastAsiaTheme="minorEastAsia" w:cstheme="minorEastAsia"/>
                <w:color w:val="36363D"/>
                <w:sz w:val="24"/>
                <w:szCs w:val="24"/>
                <w:highlight w:val="none"/>
              </w:rPr>
              <w:t>0*下</w:t>
            </w:r>
            <w:r>
              <w:rPr>
                <w:rFonts w:hint="eastAsia" w:asciiTheme="minorEastAsia" w:hAnsiTheme="minorEastAsia" w:eastAsiaTheme="minorEastAsia" w:cstheme="minorEastAsia"/>
                <w:color w:val="36363D"/>
                <w:sz w:val="24"/>
                <w:szCs w:val="24"/>
                <w:highlight w:val="none"/>
                <w:lang w:val="en-US" w:eastAsia="zh-CN"/>
              </w:rPr>
              <w:t>1</w:t>
            </w:r>
            <w:r>
              <w:rPr>
                <w:rFonts w:hint="eastAsia" w:asciiTheme="minorEastAsia" w:hAnsiTheme="minorEastAsia" w:eastAsiaTheme="minorEastAsia" w:cstheme="minorEastAsia"/>
                <w:color w:val="36363D"/>
                <w:sz w:val="24"/>
                <w:szCs w:val="24"/>
                <w:highlight w:val="none"/>
              </w:rPr>
              <w:t>.</w:t>
            </w:r>
            <w:r>
              <w:rPr>
                <w:rFonts w:hint="eastAsia" w:asciiTheme="minorEastAsia" w:hAnsiTheme="minorEastAsia" w:eastAsiaTheme="minorEastAsia" w:cstheme="minorEastAsia"/>
                <w:color w:val="36363D"/>
                <w:sz w:val="24"/>
                <w:szCs w:val="24"/>
                <w:highlight w:val="none"/>
                <w:lang w:val="en-US" w:eastAsia="zh-CN"/>
              </w:rPr>
              <w:t>0</w:t>
            </w:r>
            <w:r>
              <w:rPr>
                <w:rFonts w:hint="eastAsia" w:asciiTheme="minorEastAsia" w:hAnsiTheme="minorEastAsia" w:eastAsiaTheme="minorEastAsia" w:cstheme="minorEastAsia"/>
                <w:color w:val="36363D"/>
                <w:sz w:val="24"/>
                <w:szCs w:val="24"/>
                <w:highlight w:val="none"/>
              </w:rPr>
              <w:t>）</w:t>
            </w:r>
          </w:p>
        </w:tc>
        <w:tc>
          <w:tcPr>
            <w:tcW w:w="3978" w:type="dxa"/>
            <w:noWrap w:val="0"/>
            <w:vAlign w:val="center"/>
          </w:tcPr>
          <w:p>
            <w:pPr>
              <w:widowControl/>
              <w:jc w:val="left"/>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需修复DN200管道长度为1.7米，采用规格DN250钢管，上0.70*下1.0米，成7字形外套焊接修复，下方修鸭嘴型管口焊接至原有主管。预估施工工期</w:t>
            </w:r>
            <w:r>
              <w:rPr>
                <w:rFonts w:hint="eastAsia" w:asciiTheme="minorEastAsia" w:hAnsiTheme="minorEastAsia" w:eastAsiaTheme="minorEastAsia" w:cstheme="minorEastAsia"/>
                <w:color w:val="36363D"/>
                <w:sz w:val="24"/>
                <w:szCs w:val="24"/>
                <w:highlight w:val="none"/>
                <w:lang w:val="en-US" w:eastAsia="zh-CN"/>
              </w:rPr>
              <w:t>约4天。</w:t>
            </w:r>
          </w:p>
        </w:tc>
        <w:tc>
          <w:tcPr>
            <w:tcW w:w="687"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rPr>
              <w:t>A</w:t>
            </w:r>
            <w:r>
              <w:rPr>
                <w:rFonts w:hint="eastAsia" w:asciiTheme="minorEastAsia" w:hAnsiTheme="minorEastAsia" w:eastAsiaTheme="minorEastAsia" w:cstheme="minorEastAsia"/>
                <w:kern w:val="0"/>
                <w:sz w:val="24"/>
                <w:szCs w:val="24"/>
                <w:highlight w:val="none"/>
                <w:lang w:val="en-US" w:eastAsia="zh-CN"/>
              </w:rPr>
              <w:t>36</w:t>
            </w:r>
            <w:r>
              <w:rPr>
                <w:rFonts w:hint="eastAsia" w:asciiTheme="minorEastAsia" w:hAnsiTheme="minorEastAsia" w:eastAsiaTheme="minorEastAsia" w:cstheme="minorEastAsia"/>
                <w:kern w:val="0"/>
                <w:sz w:val="24"/>
                <w:szCs w:val="24"/>
                <w:highlight w:val="none"/>
              </w:rPr>
              <w:t>仓</w:t>
            </w:r>
          </w:p>
        </w:tc>
        <w:tc>
          <w:tcPr>
            <w:tcW w:w="767"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无缝钢管</w:t>
            </w:r>
            <w:r>
              <w:rPr>
                <w:rFonts w:hint="eastAsia" w:asciiTheme="minorEastAsia" w:hAnsiTheme="minorEastAsia" w:eastAsiaTheme="minorEastAsia" w:cstheme="minorEastAsia"/>
                <w:kern w:val="0"/>
                <w:sz w:val="24"/>
                <w:szCs w:val="24"/>
                <w:highlight w:val="none"/>
              </w:rPr>
              <w:t>国标壁厚6.0</w:t>
            </w:r>
            <w:r>
              <w:rPr>
                <w:rFonts w:hint="eastAsia" w:asciiTheme="minorEastAsia" w:hAnsiTheme="minorEastAsia" w:eastAsiaTheme="minorEastAsia" w:cstheme="minorEastAsia"/>
                <w:kern w:val="0"/>
                <w:sz w:val="24"/>
                <w:szCs w:val="24"/>
                <w:highlight w:val="none"/>
                <w:lang w:val="en-US" w:eastAsia="zh-CN"/>
              </w:rPr>
              <w:t>mm</w:t>
            </w:r>
          </w:p>
        </w:tc>
        <w:tc>
          <w:tcPr>
            <w:tcW w:w="737"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项</w:t>
            </w:r>
          </w:p>
        </w:tc>
        <w:tc>
          <w:tcPr>
            <w:tcW w:w="737"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6"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5</w:t>
            </w:r>
          </w:p>
        </w:tc>
        <w:tc>
          <w:tcPr>
            <w:tcW w:w="1480" w:type="dxa"/>
            <w:noWrap w:val="0"/>
            <w:vAlign w:val="center"/>
          </w:tcPr>
          <w:p>
            <w:pPr>
              <w:widowControl/>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color w:val="36363D"/>
                <w:sz w:val="24"/>
                <w:szCs w:val="24"/>
                <w:highlight w:val="none"/>
              </w:rPr>
              <w:t>原有 DN</w:t>
            </w:r>
            <w:r>
              <w:rPr>
                <w:rFonts w:hint="eastAsia" w:asciiTheme="minorEastAsia" w:hAnsiTheme="minorEastAsia" w:eastAsiaTheme="minorEastAsia" w:cstheme="minorEastAsia"/>
                <w:color w:val="36363D"/>
                <w:sz w:val="24"/>
                <w:szCs w:val="24"/>
                <w:highlight w:val="none"/>
                <w:lang w:val="en-US" w:eastAsia="zh-CN"/>
              </w:rPr>
              <w:t>2</w:t>
            </w:r>
            <w:r>
              <w:rPr>
                <w:rFonts w:hint="eastAsia" w:asciiTheme="minorEastAsia" w:hAnsiTheme="minorEastAsia" w:eastAsiaTheme="minorEastAsia" w:cstheme="minorEastAsia"/>
                <w:color w:val="36363D"/>
                <w:sz w:val="24"/>
                <w:szCs w:val="24"/>
                <w:highlight w:val="none"/>
              </w:rPr>
              <w:t>00分支管锈蚀严重的</w:t>
            </w:r>
            <w:r>
              <w:rPr>
                <w:rFonts w:hint="eastAsia" w:asciiTheme="minorEastAsia" w:hAnsiTheme="minorEastAsia" w:eastAsiaTheme="minorEastAsia" w:cstheme="minorEastAsia"/>
                <w:color w:val="36363D"/>
                <w:sz w:val="24"/>
                <w:szCs w:val="24"/>
                <w:highlight w:val="none"/>
                <w:lang w:val="en-US" w:eastAsia="zh-CN"/>
              </w:rPr>
              <w:t>7型</w:t>
            </w:r>
            <w:r>
              <w:rPr>
                <w:rFonts w:hint="eastAsia" w:asciiTheme="minorEastAsia" w:hAnsiTheme="minorEastAsia" w:eastAsiaTheme="minorEastAsia" w:cstheme="minorEastAsia"/>
                <w:color w:val="36363D"/>
                <w:sz w:val="24"/>
                <w:szCs w:val="24"/>
                <w:highlight w:val="none"/>
              </w:rPr>
              <w:t>管</w:t>
            </w:r>
            <w:r>
              <w:rPr>
                <w:rFonts w:hint="eastAsia" w:asciiTheme="minorEastAsia" w:hAnsiTheme="minorEastAsia" w:eastAsiaTheme="minorEastAsia" w:cstheme="minorEastAsia"/>
                <w:color w:val="36363D"/>
                <w:sz w:val="24"/>
                <w:szCs w:val="24"/>
                <w:highlight w:val="none"/>
                <w:lang w:val="en-US" w:eastAsia="zh-CN"/>
              </w:rPr>
              <w:t>外套焊接</w:t>
            </w:r>
            <w:r>
              <w:rPr>
                <w:rFonts w:hint="eastAsia" w:asciiTheme="minorEastAsia" w:hAnsiTheme="minorEastAsia" w:eastAsiaTheme="minorEastAsia" w:cstheme="minorEastAsia"/>
                <w:color w:val="36363D"/>
                <w:sz w:val="24"/>
                <w:szCs w:val="24"/>
                <w:highlight w:val="none"/>
              </w:rPr>
              <w:t>（管径规格DN</w:t>
            </w:r>
            <w:r>
              <w:rPr>
                <w:rFonts w:hint="eastAsia" w:asciiTheme="minorEastAsia" w:hAnsiTheme="minorEastAsia" w:eastAsiaTheme="minorEastAsia" w:cstheme="minorEastAsia"/>
                <w:color w:val="36363D"/>
                <w:sz w:val="24"/>
                <w:szCs w:val="24"/>
                <w:highlight w:val="none"/>
                <w:lang w:val="en-US" w:eastAsia="zh-CN"/>
              </w:rPr>
              <w:t>25</w:t>
            </w:r>
            <w:r>
              <w:rPr>
                <w:rFonts w:hint="eastAsia" w:asciiTheme="minorEastAsia" w:hAnsiTheme="minorEastAsia" w:eastAsiaTheme="minorEastAsia" w:cstheme="minorEastAsia"/>
                <w:color w:val="36363D"/>
                <w:sz w:val="24"/>
                <w:szCs w:val="24"/>
                <w:highlight w:val="none"/>
              </w:rPr>
              <w:t>0，上</w:t>
            </w:r>
            <w:r>
              <w:rPr>
                <w:rFonts w:hint="eastAsia" w:asciiTheme="minorEastAsia" w:hAnsiTheme="minorEastAsia" w:eastAsiaTheme="minorEastAsia" w:cstheme="minorEastAsia"/>
                <w:color w:val="36363D"/>
                <w:sz w:val="24"/>
                <w:szCs w:val="24"/>
                <w:highlight w:val="none"/>
                <w:lang w:val="en-US" w:eastAsia="zh-CN"/>
              </w:rPr>
              <w:t>1</w:t>
            </w:r>
            <w:r>
              <w:rPr>
                <w:rFonts w:hint="eastAsia" w:asciiTheme="minorEastAsia" w:hAnsiTheme="minorEastAsia" w:eastAsiaTheme="minorEastAsia" w:cstheme="minorEastAsia"/>
                <w:color w:val="36363D"/>
                <w:sz w:val="24"/>
                <w:szCs w:val="24"/>
                <w:highlight w:val="none"/>
              </w:rPr>
              <w:t>.</w:t>
            </w:r>
            <w:r>
              <w:rPr>
                <w:rFonts w:hint="eastAsia" w:asciiTheme="minorEastAsia" w:hAnsiTheme="minorEastAsia" w:eastAsiaTheme="minorEastAsia" w:cstheme="minorEastAsia"/>
                <w:color w:val="36363D"/>
                <w:sz w:val="24"/>
                <w:szCs w:val="24"/>
                <w:highlight w:val="none"/>
                <w:lang w:val="en-US" w:eastAsia="zh-CN"/>
              </w:rPr>
              <w:t>2</w:t>
            </w:r>
            <w:r>
              <w:rPr>
                <w:rFonts w:hint="eastAsia" w:asciiTheme="minorEastAsia" w:hAnsiTheme="minorEastAsia" w:eastAsiaTheme="minorEastAsia" w:cstheme="minorEastAsia"/>
                <w:color w:val="36363D"/>
                <w:sz w:val="24"/>
                <w:szCs w:val="24"/>
                <w:highlight w:val="none"/>
              </w:rPr>
              <w:t>0*下</w:t>
            </w:r>
            <w:r>
              <w:rPr>
                <w:rFonts w:hint="eastAsia" w:asciiTheme="minorEastAsia" w:hAnsiTheme="minorEastAsia" w:eastAsiaTheme="minorEastAsia" w:cstheme="minorEastAsia"/>
                <w:color w:val="36363D"/>
                <w:sz w:val="24"/>
                <w:szCs w:val="24"/>
                <w:highlight w:val="none"/>
                <w:lang w:val="en-US" w:eastAsia="zh-CN"/>
              </w:rPr>
              <w:t>0</w:t>
            </w:r>
            <w:r>
              <w:rPr>
                <w:rFonts w:hint="eastAsia" w:asciiTheme="minorEastAsia" w:hAnsiTheme="minorEastAsia" w:eastAsiaTheme="minorEastAsia" w:cstheme="minorEastAsia"/>
                <w:color w:val="36363D"/>
                <w:sz w:val="24"/>
                <w:szCs w:val="24"/>
                <w:highlight w:val="none"/>
              </w:rPr>
              <w:t>.</w:t>
            </w:r>
            <w:r>
              <w:rPr>
                <w:rFonts w:hint="eastAsia" w:asciiTheme="minorEastAsia" w:hAnsiTheme="minorEastAsia" w:eastAsiaTheme="minorEastAsia" w:cstheme="minorEastAsia"/>
                <w:color w:val="36363D"/>
                <w:sz w:val="24"/>
                <w:szCs w:val="24"/>
                <w:highlight w:val="none"/>
                <w:lang w:val="en-US" w:eastAsia="zh-CN"/>
              </w:rPr>
              <w:t>60</w:t>
            </w:r>
            <w:r>
              <w:rPr>
                <w:rFonts w:hint="eastAsia" w:asciiTheme="minorEastAsia" w:hAnsiTheme="minorEastAsia" w:eastAsiaTheme="minorEastAsia" w:cstheme="minorEastAsia"/>
                <w:color w:val="36363D"/>
                <w:sz w:val="24"/>
                <w:szCs w:val="24"/>
                <w:highlight w:val="none"/>
              </w:rPr>
              <w:t>）</w:t>
            </w:r>
          </w:p>
        </w:tc>
        <w:tc>
          <w:tcPr>
            <w:tcW w:w="3978" w:type="dxa"/>
            <w:noWrap w:val="0"/>
            <w:vAlign w:val="center"/>
          </w:tcPr>
          <w:p>
            <w:pPr>
              <w:widowControl/>
              <w:jc w:val="left"/>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需修复DN200管道长度为1.8米，采用规格DN250钢管，上1.2米*下0.6米，成7字形外套焊接修复，下方修鸭嘴型管口焊接至原有主管。预估施工工期</w:t>
            </w:r>
            <w:r>
              <w:rPr>
                <w:rFonts w:hint="eastAsia" w:asciiTheme="minorEastAsia" w:hAnsiTheme="minorEastAsia" w:eastAsiaTheme="minorEastAsia" w:cstheme="minorEastAsia"/>
                <w:color w:val="36363D"/>
                <w:sz w:val="24"/>
                <w:szCs w:val="24"/>
                <w:highlight w:val="none"/>
                <w:lang w:val="en-US" w:eastAsia="zh-CN"/>
              </w:rPr>
              <w:t>约4天。</w:t>
            </w:r>
          </w:p>
        </w:tc>
        <w:tc>
          <w:tcPr>
            <w:tcW w:w="687"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rPr>
              <w:t>A</w:t>
            </w:r>
            <w:r>
              <w:rPr>
                <w:rFonts w:hint="eastAsia" w:asciiTheme="minorEastAsia" w:hAnsiTheme="minorEastAsia" w:eastAsiaTheme="minorEastAsia" w:cstheme="minorEastAsia"/>
                <w:kern w:val="0"/>
                <w:sz w:val="24"/>
                <w:szCs w:val="24"/>
                <w:highlight w:val="none"/>
                <w:lang w:val="en-US" w:eastAsia="zh-CN"/>
              </w:rPr>
              <w:t>29</w:t>
            </w:r>
            <w:r>
              <w:rPr>
                <w:rFonts w:hint="eastAsia" w:asciiTheme="minorEastAsia" w:hAnsiTheme="minorEastAsia" w:eastAsiaTheme="minorEastAsia" w:cstheme="minorEastAsia"/>
                <w:kern w:val="0"/>
                <w:sz w:val="24"/>
                <w:szCs w:val="24"/>
                <w:highlight w:val="none"/>
              </w:rPr>
              <w:t>仓</w:t>
            </w:r>
          </w:p>
        </w:tc>
        <w:tc>
          <w:tcPr>
            <w:tcW w:w="767"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无缝钢管</w:t>
            </w:r>
            <w:r>
              <w:rPr>
                <w:rFonts w:hint="eastAsia" w:asciiTheme="minorEastAsia" w:hAnsiTheme="minorEastAsia" w:eastAsiaTheme="minorEastAsia" w:cstheme="minorEastAsia"/>
                <w:kern w:val="0"/>
                <w:sz w:val="24"/>
                <w:szCs w:val="24"/>
                <w:highlight w:val="none"/>
              </w:rPr>
              <w:t>国标壁厚6.0</w:t>
            </w:r>
            <w:r>
              <w:rPr>
                <w:rFonts w:hint="eastAsia" w:asciiTheme="minorEastAsia" w:hAnsiTheme="minorEastAsia" w:eastAsiaTheme="minorEastAsia" w:cstheme="minorEastAsia"/>
                <w:kern w:val="0"/>
                <w:sz w:val="24"/>
                <w:szCs w:val="24"/>
                <w:highlight w:val="none"/>
                <w:lang w:val="en-US" w:eastAsia="zh-CN"/>
              </w:rPr>
              <w:t>mm</w:t>
            </w:r>
          </w:p>
        </w:tc>
        <w:tc>
          <w:tcPr>
            <w:tcW w:w="737"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项</w:t>
            </w:r>
          </w:p>
        </w:tc>
        <w:tc>
          <w:tcPr>
            <w:tcW w:w="737"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6"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6</w:t>
            </w:r>
          </w:p>
        </w:tc>
        <w:tc>
          <w:tcPr>
            <w:tcW w:w="1480" w:type="dxa"/>
            <w:noWrap w:val="0"/>
            <w:vAlign w:val="center"/>
          </w:tcPr>
          <w:p>
            <w:pPr>
              <w:widowControl/>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color w:val="36363D"/>
                <w:sz w:val="24"/>
                <w:szCs w:val="24"/>
                <w:highlight w:val="none"/>
              </w:rPr>
              <w:t>原有 DN</w:t>
            </w:r>
            <w:r>
              <w:rPr>
                <w:rFonts w:hint="eastAsia" w:asciiTheme="minorEastAsia" w:hAnsiTheme="minorEastAsia" w:eastAsiaTheme="minorEastAsia" w:cstheme="minorEastAsia"/>
                <w:color w:val="36363D"/>
                <w:sz w:val="24"/>
                <w:szCs w:val="24"/>
                <w:highlight w:val="none"/>
                <w:lang w:val="en-US" w:eastAsia="zh-CN"/>
              </w:rPr>
              <w:t>2</w:t>
            </w:r>
            <w:r>
              <w:rPr>
                <w:rFonts w:hint="eastAsia" w:asciiTheme="minorEastAsia" w:hAnsiTheme="minorEastAsia" w:eastAsiaTheme="minorEastAsia" w:cstheme="minorEastAsia"/>
                <w:color w:val="36363D"/>
                <w:sz w:val="24"/>
                <w:szCs w:val="24"/>
                <w:highlight w:val="none"/>
              </w:rPr>
              <w:t>00分支管锈蚀严重的7型管外套焊接（管径规格DN250，上0.60*下1.</w:t>
            </w:r>
            <w:r>
              <w:rPr>
                <w:rFonts w:hint="eastAsia" w:asciiTheme="minorEastAsia" w:hAnsiTheme="minorEastAsia" w:eastAsiaTheme="minorEastAsia" w:cstheme="minorEastAsia"/>
                <w:color w:val="36363D"/>
                <w:sz w:val="24"/>
                <w:szCs w:val="24"/>
                <w:highlight w:val="none"/>
                <w:lang w:val="en-US" w:eastAsia="zh-CN"/>
              </w:rPr>
              <w:t>1</w:t>
            </w:r>
            <w:r>
              <w:rPr>
                <w:rFonts w:hint="eastAsia" w:asciiTheme="minorEastAsia" w:hAnsiTheme="minorEastAsia" w:eastAsiaTheme="minorEastAsia" w:cstheme="minorEastAsia"/>
                <w:color w:val="36363D"/>
                <w:sz w:val="24"/>
                <w:szCs w:val="24"/>
                <w:highlight w:val="none"/>
              </w:rPr>
              <w:t>0）</w:t>
            </w:r>
          </w:p>
        </w:tc>
        <w:tc>
          <w:tcPr>
            <w:tcW w:w="3978" w:type="dxa"/>
            <w:noWrap w:val="0"/>
            <w:vAlign w:val="center"/>
          </w:tcPr>
          <w:p>
            <w:pPr>
              <w:widowControl/>
              <w:jc w:val="left"/>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需修复DN200管道长度为1.7米，采用规格DN250钢管，上0.6米*下1.1米，成7字形外套焊接修复，下方修鸭嘴型管口焊接至原有主管。预估施工工期</w:t>
            </w:r>
            <w:r>
              <w:rPr>
                <w:rFonts w:hint="eastAsia" w:asciiTheme="minorEastAsia" w:hAnsiTheme="minorEastAsia" w:eastAsiaTheme="minorEastAsia" w:cstheme="minorEastAsia"/>
                <w:color w:val="36363D"/>
                <w:sz w:val="24"/>
                <w:szCs w:val="24"/>
                <w:highlight w:val="none"/>
                <w:lang w:val="en-US" w:eastAsia="zh-CN"/>
              </w:rPr>
              <w:t>约4天。</w:t>
            </w:r>
          </w:p>
        </w:tc>
        <w:tc>
          <w:tcPr>
            <w:tcW w:w="687"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rPr>
              <w:t>A</w:t>
            </w:r>
            <w:r>
              <w:rPr>
                <w:rFonts w:hint="eastAsia" w:asciiTheme="minorEastAsia" w:hAnsiTheme="minorEastAsia" w:eastAsiaTheme="minorEastAsia" w:cstheme="minorEastAsia"/>
                <w:kern w:val="0"/>
                <w:sz w:val="24"/>
                <w:szCs w:val="24"/>
                <w:highlight w:val="none"/>
                <w:lang w:val="en-US" w:eastAsia="zh-CN"/>
              </w:rPr>
              <w:t>42</w:t>
            </w:r>
            <w:r>
              <w:rPr>
                <w:rFonts w:hint="eastAsia" w:asciiTheme="minorEastAsia" w:hAnsiTheme="minorEastAsia" w:eastAsiaTheme="minorEastAsia" w:cstheme="minorEastAsia"/>
                <w:kern w:val="0"/>
                <w:sz w:val="24"/>
                <w:szCs w:val="24"/>
                <w:highlight w:val="none"/>
              </w:rPr>
              <w:t>仓</w:t>
            </w:r>
          </w:p>
        </w:tc>
        <w:tc>
          <w:tcPr>
            <w:tcW w:w="767"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无缝钢管</w:t>
            </w:r>
            <w:r>
              <w:rPr>
                <w:rFonts w:hint="eastAsia" w:asciiTheme="minorEastAsia" w:hAnsiTheme="minorEastAsia" w:eastAsiaTheme="minorEastAsia" w:cstheme="minorEastAsia"/>
                <w:kern w:val="0"/>
                <w:sz w:val="24"/>
                <w:szCs w:val="24"/>
                <w:highlight w:val="none"/>
              </w:rPr>
              <w:t>国标壁厚6.0</w:t>
            </w:r>
            <w:r>
              <w:rPr>
                <w:rFonts w:hint="eastAsia" w:asciiTheme="minorEastAsia" w:hAnsiTheme="minorEastAsia" w:eastAsiaTheme="minorEastAsia" w:cstheme="minorEastAsia"/>
                <w:kern w:val="0"/>
                <w:sz w:val="24"/>
                <w:szCs w:val="24"/>
                <w:highlight w:val="none"/>
                <w:lang w:val="en-US" w:eastAsia="zh-CN"/>
              </w:rPr>
              <w:t>mm</w:t>
            </w:r>
          </w:p>
        </w:tc>
        <w:tc>
          <w:tcPr>
            <w:tcW w:w="737"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项</w:t>
            </w:r>
          </w:p>
        </w:tc>
        <w:tc>
          <w:tcPr>
            <w:tcW w:w="737"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6" w:type="dxa"/>
            <w:noWrap w:val="0"/>
            <w:vAlign w:val="center"/>
          </w:tcPr>
          <w:p>
            <w:pPr>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rPr>
              <w:t>7</w:t>
            </w:r>
          </w:p>
        </w:tc>
        <w:tc>
          <w:tcPr>
            <w:tcW w:w="1480" w:type="dxa"/>
            <w:noWrap w:val="0"/>
            <w:vAlign w:val="center"/>
          </w:tcPr>
          <w:p>
            <w:pPr>
              <w:spacing w:line="360" w:lineRule="exact"/>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color w:val="36363D"/>
                <w:sz w:val="24"/>
                <w:szCs w:val="24"/>
                <w:highlight w:val="none"/>
              </w:rPr>
              <w:t>辅材</w:t>
            </w:r>
          </w:p>
        </w:tc>
        <w:tc>
          <w:tcPr>
            <w:tcW w:w="3978" w:type="dxa"/>
            <w:noWrap w:val="0"/>
            <w:vAlign w:val="center"/>
          </w:tcPr>
          <w:p>
            <w:pPr>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color w:val="36363D"/>
                <w:sz w:val="24"/>
                <w:szCs w:val="24"/>
                <w:highlight w:val="none"/>
                <w:lang w:val="en-US" w:eastAsia="zh-CN"/>
              </w:rPr>
              <w:t>DN32不锈钢外牙短管</w:t>
            </w:r>
            <w:r>
              <w:rPr>
                <w:rFonts w:hint="eastAsia" w:asciiTheme="minorEastAsia" w:hAnsiTheme="minorEastAsia" w:eastAsiaTheme="minorEastAsia" w:cstheme="minorEastAsia"/>
                <w:color w:val="36363D"/>
                <w:sz w:val="24"/>
                <w:szCs w:val="24"/>
                <w:highlight w:val="none"/>
              </w:rPr>
              <w:t>、</w:t>
            </w:r>
            <w:r>
              <w:rPr>
                <w:rFonts w:hint="eastAsia" w:asciiTheme="minorEastAsia" w:hAnsiTheme="minorEastAsia" w:eastAsiaTheme="minorEastAsia" w:cstheme="minorEastAsia"/>
                <w:color w:val="36363D"/>
                <w:sz w:val="24"/>
                <w:szCs w:val="24"/>
                <w:highlight w:val="none"/>
                <w:lang w:val="en-US" w:eastAsia="zh-CN"/>
              </w:rPr>
              <w:t>DN32不锈钢内牙直通、堵头、</w:t>
            </w:r>
            <w:r>
              <w:rPr>
                <w:rFonts w:hint="eastAsia" w:asciiTheme="minorEastAsia" w:hAnsiTheme="minorEastAsia" w:eastAsiaTheme="minorEastAsia" w:cstheme="minorEastAsia"/>
                <w:color w:val="36363D"/>
                <w:sz w:val="24"/>
                <w:szCs w:val="24"/>
                <w:highlight w:val="none"/>
              </w:rPr>
              <w:t>焊条、</w:t>
            </w:r>
            <w:r>
              <w:rPr>
                <w:rFonts w:hint="eastAsia" w:asciiTheme="minorEastAsia" w:hAnsiTheme="minorEastAsia" w:eastAsiaTheme="minorEastAsia" w:cstheme="minorEastAsia"/>
                <w:color w:val="36363D"/>
                <w:sz w:val="24"/>
                <w:szCs w:val="24"/>
                <w:highlight w:val="none"/>
                <w:lang w:val="en-US" w:eastAsia="zh-CN"/>
              </w:rPr>
              <w:t>生料带等</w:t>
            </w:r>
          </w:p>
        </w:tc>
        <w:tc>
          <w:tcPr>
            <w:tcW w:w="687" w:type="dxa"/>
            <w:noWrap w:val="0"/>
            <w:vAlign w:val="center"/>
          </w:tcPr>
          <w:p>
            <w:pPr>
              <w:jc w:val="center"/>
              <w:rPr>
                <w:rFonts w:hint="eastAsia" w:asciiTheme="minorEastAsia" w:hAnsiTheme="minorEastAsia" w:eastAsiaTheme="minorEastAsia" w:cstheme="minorEastAsia"/>
                <w:kern w:val="0"/>
                <w:sz w:val="24"/>
                <w:szCs w:val="24"/>
                <w:highlight w:val="none"/>
              </w:rPr>
            </w:pPr>
          </w:p>
          <w:p>
            <w:pPr>
              <w:jc w:val="center"/>
              <w:rPr>
                <w:rFonts w:hint="eastAsia" w:asciiTheme="minorEastAsia" w:hAnsiTheme="minorEastAsia" w:eastAsiaTheme="minorEastAsia" w:cstheme="minorEastAsia"/>
                <w:kern w:val="0"/>
                <w:sz w:val="24"/>
                <w:szCs w:val="24"/>
                <w:highlight w:val="none"/>
              </w:rPr>
            </w:pPr>
          </w:p>
          <w:p>
            <w:pPr>
              <w:jc w:val="center"/>
              <w:rPr>
                <w:rFonts w:hint="eastAsia" w:asciiTheme="minorEastAsia" w:hAnsiTheme="minorEastAsia" w:eastAsiaTheme="minorEastAsia" w:cstheme="minorEastAsia"/>
                <w:b w:val="0"/>
                <w:bCs/>
                <w:sz w:val="24"/>
                <w:szCs w:val="24"/>
                <w:highlight w:val="none"/>
                <w:vertAlign w:val="baseline"/>
                <w:lang w:val="en-US" w:eastAsia="zh-CN"/>
              </w:rPr>
            </w:pPr>
          </w:p>
        </w:tc>
        <w:tc>
          <w:tcPr>
            <w:tcW w:w="767"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p>
        </w:tc>
        <w:tc>
          <w:tcPr>
            <w:tcW w:w="737"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项</w:t>
            </w:r>
          </w:p>
        </w:tc>
        <w:tc>
          <w:tcPr>
            <w:tcW w:w="737"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6" w:type="dxa"/>
            <w:noWrap w:val="0"/>
            <w:vAlign w:val="center"/>
          </w:tcPr>
          <w:p>
            <w:pPr>
              <w:jc w:val="center"/>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8</w:t>
            </w:r>
          </w:p>
        </w:tc>
        <w:tc>
          <w:tcPr>
            <w:tcW w:w="1480" w:type="dxa"/>
            <w:noWrap w:val="0"/>
            <w:vAlign w:val="center"/>
          </w:tcPr>
          <w:p>
            <w:pPr>
              <w:spacing w:line="360" w:lineRule="exact"/>
              <w:rPr>
                <w:rFonts w:hint="eastAsia" w:asciiTheme="minorEastAsia" w:hAnsiTheme="minorEastAsia" w:eastAsiaTheme="minorEastAsia" w:cstheme="minorEastAsia"/>
                <w:color w:val="36363D"/>
                <w:sz w:val="24"/>
                <w:szCs w:val="24"/>
                <w:highlight w:val="none"/>
                <w:lang w:val="en-US" w:eastAsia="zh-CN"/>
              </w:rPr>
            </w:pPr>
            <w:r>
              <w:rPr>
                <w:rFonts w:hint="eastAsia" w:asciiTheme="minorEastAsia" w:hAnsiTheme="minorEastAsia" w:eastAsiaTheme="minorEastAsia" w:cstheme="minorEastAsia"/>
                <w:color w:val="36363D"/>
                <w:sz w:val="24"/>
                <w:szCs w:val="24"/>
                <w:highlight w:val="none"/>
                <w:lang w:val="en-US" w:eastAsia="zh-CN"/>
              </w:rPr>
              <w:t>现场卫生清洁</w:t>
            </w:r>
          </w:p>
        </w:tc>
        <w:tc>
          <w:tcPr>
            <w:tcW w:w="3978" w:type="dxa"/>
            <w:noWrap w:val="0"/>
            <w:vAlign w:val="center"/>
          </w:tcPr>
          <w:p>
            <w:pPr>
              <w:jc w:val="center"/>
              <w:rPr>
                <w:rFonts w:hint="eastAsia" w:asciiTheme="minorEastAsia" w:hAnsiTheme="minorEastAsia" w:eastAsiaTheme="minorEastAsia" w:cstheme="minorEastAsia"/>
                <w:kern w:val="0"/>
                <w:sz w:val="24"/>
                <w:szCs w:val="24"/>
                <w:highlight w:val="none"/>
              </w:rPr>
            </w:pPr>
          </w:p>
        </w:tc>
        <w:tc>
          <w:tcPr>
            <w:tcW w:w="687" w:type="dxa"/>
            <w:noWrap w:val="0"/>
            <w:vAlign w:val="center"/>
          </w:tcPr>
          <w:p>
            <w:pPr>
              <w:jc w:val="center"/>
              <w:rPr>
                <w:rFonts w:hint="eastAsia" w:asciiTheme="minorEastAsia" w:hAnsiTheme="minorEastAsia" w:eastAsiaTheme="minorEastAsia" w:cstheme="minorEastAsia"/>
                <w:b w:val="0"/>
                <w:bCs/>
                <w:sz w:val="24"/>
                <w:szCs w:val="24"/>
                <w:highlight w:val="none"/>
                <w:vertAlign w:val="baseline"/>
                <w:lang w:val="en-US" w:eastAsia="zh-CN"/>
              </w:rPr>
            </w:pPr>
          </w:p>
        </w:tc>
        <w:tc>
          <w:tcPr>
            <w:tcW w:w="767"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p>
        </w:tc>
        <w:tc>
          <w:tcPr>
            <w:tcW w:w="737"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项</w:t>
            </w:r>
          </w:p>
        </w:tc>
        <w:tc>
          <w:tcPr>
            <w:tcW w:w="737"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1</w:t>
            </w:r>
          </w:p>
        </w:tc>
      </w:tr>
    </w:tbl>
    <w:p>
      <w:pPr>
        <w:keepNext w:val="0"/>
        <w:keepLines w:val="0"/>
        <w:pageBreakBefore w:val="0"/>
        <w:widowControl w:val="0"/>
        <w:kinsoku/>
        <w:wordWrap/>
        <w:overflowPunct/>
        <w:topLinePunct w:val="0"/>
        <w:autoSpaceDE/>
        <w:autoSpaceDN/>
        <w:bidi w:val="0"/>
        <w:adjustRightInd/>
        <w:snapToGrid w:val="0"/>
        <w:spacing w:before="157" w:beforeLines="50" w:after="157" w:afterLines="50"/>
        <w:textAlignment w:val="auto"/>
        <w:rPr>
          <w:rFonts w:hint="default" w:ascii="仿宋" w:hAnsi="仿宋" w:eastAsia="仿宋"/>
          <w:b w:val="0"/>
          <w:bCs/>
          <w:sz w:val="28"/>
          <w:szCs w:val="28"/>
          <w:highlight w:val="none"/>
          <w:lang w:val="en-US" w:eastAsia="zh-CN"/>
        </w:rPr>
      </w:pPr>
      <w:r>
        <w:rPr>
          <w:rFonts w:hint="eastAsia" w:ascii="仿宋" w:hAnsi="仿宋" w:eastAsia="仿宋" w:cs="仿宋"/>
          <w:b/>
          <w:bCs w:val="0"/>
          <w:sz w:val="28"/>
          <w:szCs w:val="28"/>
          <w:highlight w:val="none"/>
          <w:lang w:val="en-US" w:eastAsia="zh-CN"/>
        </w:rPr>
        <w:t>（</w:t>
      </w:r>
      <w:r>
        <w:rPr>
          <w:rFonts w:hint="eastAsia" w:ascii="宋体" w:hAnsi="宋体"/>
          <w:sz w:val="24"/>
          <w:highlight w:val="none"/>
          <w:lang w:val="en-US" w:eastAsia="zh-CN"/>
        </w:rPr>
        <w:t>二）第二批：综合管沟内从A43仓至A52仓（华师、星海段）和A01仓至A15仓（中大、广外、广中医、广药和华工段），共有7个分支，预估施工总工期约33天。</w:t>
      </w:r>
    </w:p>
    <w:tbl>
      <w:tblPr>
        <w:tblStyle w:val="24"/>
        <w:tblW w:w="9082" w:type="dxa"/>
        <w:jc w:val="center"/>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
        <w:gridCol w:w="2100"/>
        <w:gridCol w:w="3709"/>
        <w:gridCol w:w="614"/>
        <w:gridCol w:w="900"/>
        <w:gridCol w:w="681"/>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398"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kern w:val="0"/>
                <w:sz w:val="24"/>
                <w:szCs w:val="24"/>
                <w:highlight w:val="none"/>
              </w:rPr>
              <w:t>序号</w:t>
            </w:r>
          </w:p>
        </w:tc>
        <w:tc>
          <w:tcPr>
            <w:tcW w:w="2100"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kern w:val="0"/>
                <w:sz w:val="24"/>
                <w:szCs w:val="24"/>
                <w:highlight w:val="none"/>
              </w:rPr>
              <w:t>项目名称</w:t>
            </w:r>
          </w:p>
        </w:tc>
        <w:tc>
          <w:tcPr>
            <w:tcW w:w="3709"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kern w:val="0"/>
                <w:sz w:val="24"/>
                <w:szCs w:val="24"/>
                <w:highlight w:val="none"/>
              </w:rPr>
              <w:t>工程量</w:t>
            </w:r>
          </w:p>
        </w:tc>
        <w:tc>
          <w:tcPr>
            <w:tcW w:w="614"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kern w:val="0"/>
                <w:sz w:val="24"/>
                <w:szCs w:val="24"/>
                <w:highlight w:val="none"/>
              </w:rPr>
              <w:t>位置</w:t>
            </w:r>
          </w:p>
        </w:tc>
        <w:tc>
          <w:tcPr>
            <w:tcW w:w="900" w:type="dxa"/>
            <w:noWrap w:val="0"/>
            <w:vAlign w:val="center"/>
          </w:tcPr>
          <w:p>
            <w:pPr>
              <w:widowControl/>
              <w:jc w:val="center"/>
              <w:rPr>
                <w:rFonts w:hint="eastAsia" w:asciiTheme="minorEastAsia" w:hAnsiTheme="minorEastAsia" w:eastAsiaTheme="minorEastAsia" w:cstheme="minorEastAsia"/>
                <w:b/>
                <w:kern w:val="0"/>
                <w:sz w:val="24"/>
                <w:szCs w:val="24"/>
                <w:highlight w:val="none"/>
                <w:lang w:val="en-US" w:eastAsia="zh-CN"/>
              </w:rPr>
            </w:pPr>
            <w:r>
              <w:rPr>
                <w:rFonts w:hint="eastAsia" w:asciiTheme="minorEastAsia" w:hAnsiTheme="minorEastAsia" w:eastAsiaTheme="minorEastAsia" w:cstheme="minorEastAsia"/>
                <w:b/>
                <w:kern w:val="0"/>
                <w:sz w:val="24"/>
                <w:szCs w:val="24"/>
                <w:highlight w:val="none"/>
                <w:lang w:val="en-US" w:eastAsia="zh-CN"/>
              </w:rPr>
              <w:t>材质</w:t>
            </w:r>
          </w:p>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kern w:val="0"/>
                <w:sz w:val="24"/>
                <w:szCs w:val="24"/>
                <w:highlight w:val="none"/>
                <w:lang w:val="en-US" w:eastAsia="zh-CN"/>
              </w:rPr>
              <w:t>要求</w:t>
            </w:r>
          </w:p>
        </w:tc>
        <w:tc>
          <w:tcPr>
            <w:tcW w:w="681"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单位</w:t>
            </w:r>
          </w:p>
        </w:tc>
        <w:tc>
          <w:tcPr>
            <w:tcW w:w="680"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8"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rPr>
              <w:t>1</w:t>
            </w:r>
          </w:p>
        </w:tc>
        <w:tc>
          <w:tcPr>
            <w:tcW w:w="2100" w:type="dxa"/>
            <w:noWrap w:val="0"/>
            <w:vAlign w:val="center"/>
          </w:tcPr>
          <w:p>
            <w:pPr>
              <w:widowControl/>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color w:val="36363D"/>
                <w:sz w:val="24"/>
                <w:szCs w:val="24"/>
                <w:highlight w:val="none"/>
              </w:rPr>
              <w:t>原有DN</w:t>
            </w:r>
            <w:r>
              <w:rPr>
                <w:rFonts w:hint="eastAsia" w:asciiTheme="minorEastAsia" w:hAnsiTheme="minorEastAsia" w:eastAsiaTheme="minorEastAsia" w:cstheme="minorEastAsia"/>
                <w:color w:val="36363D"/>
                <w:sz w:val="24"/>
                <w:szCs w:val="24"/>
                <w:highlight w:val="none"/>
                <w:lang w:val="en-US" w:eastAsia="zh-CN"/>
              </w:rPr>
              <w:t>4</w:t>
            </w:r>
            <w:r>
              <w:rPr>
                <w:rFonts w:hint="eastAsia" w:asciiTheme="minorEastAsia" w:hAnsiTheme="minorEastAsia" w:eastAsiaTheme="minorEastAsia" w:cstheme="minorEastAsia"/>
                <w:color w:val="36363D"/>
                <w:sz w:val="24"/>
                <w:szCs w:val="24"/>
                <w:highlight w:val="none"/>
              </w:rPr>
              <w:t>00管锈蚀严重</w:t>
            </w:r>
            <w:r>
              <w:rPr>
                <w:rFonts w:hint="eastAsia" w:asciiTheme="minorEastAsia" w:hAnsiTheme="minorEastAsia" w:eastAsiaTheme="minorEastAsia" w:cstheme="minorEastAsia"/>
                <w:color w:val="36363D"/>
                <w:sz w:val="24"/>
                <w:szCs w:val="24"/>
                <w:highlight w:val="none"/>
                <w:lang w:eastAsia="zh-CN"/>
              </w:rPr>
              <w:t>，</w:t>
            </w:r>
            <w:r>
              <w:rPr>
                <w:rFonts w:hint="eastAsia" w:asciiTheme="minorEastAsia" w:hAnsiTheme="minorEastAsia" w:eastAsiaTheme="minorEastAsia" w:cstheme="minorEastAsia"/>
                <w:color w:val="36363D"/>
                <w:sz w:val="24"/>
                <w:szCs w:val="24"/>
                <w:highlight w:val="none"/>
                <w:lang w:val="en-US" w:eastAsia="zh-CN"/>
              </w:rPr>
              <w:t>外套焊接</w:t>
            </w:r>
            <w:r>
              <w:rPr>
                <w:rFonts w:hint="eastAsia" w:asciiTheme="minorEastAsia" w:hAnsiTheme="minorEastAsia" w:eastAsiaTheme="minorEastAsia" w:cstheme="minorEastAsia"/>
                <w:color w:val="36363D"/>
                <w:sz w:val="24"/>
                <w:szCs w:val="24"/>
                <w:highlight w:val="none"/>
              </w:rPr>
              <w:t>（管径规格DN</w:t>
            </w:r>
            <w:r>
              <w:rPr>
                <w:rFonts w:hint="eastAsia" w:asciiTheme="minorEastAsia" w:hAnsiTheme="minorEastAsia" w:eastAsiaTheme="minorEastAsia" w:cstheme="minorEastAsia"/>
                <w:color w:val="36363D"/>
                <w:sz w:val="24"/>
                <w:szCs w:val="24"/>
                <w:highlight w:val="none"/>
                <w:lang w:val="en-US" w:eastAsia="zh-CN"/>
              </w:rPr>
              <w:t>45</w:t>
            </w:r>
            <w:r>
              <w:rPr>
                <w:rFonts w:hint="eastAsia" w:asciiTheme="minorEastAsia" w:hAnsiTheme="minorEastAsia" w:eastAsiaTheme="minorEastAsia" w:cstheme="minorEastAsia"/>
                <w:color w:val="36363D"/>
                <w:sz w:val="24"/>
                <w:szCs w:val="24"/>
                <w:highlight w:val="none"/>
              </w:rPr>
              <w:t>0）</w:t>
            </w:r>
          </w:p>
        </w:tc>
        <w:tc>
          <w:tcPr>
            <w:tcW w:w="3709" w:type="dxa"/>
            <w:noWrap w:val="0"/>
            <w:vAlign w:val="center"/>
          </w:tcPr>
          <w:p>
            <w:pPr>
              <w:widowControl/>
              <w:jc w:val="left"/>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需修复原有DN400管道1.9米，采用DN450管道外套焊接，下方修鸭嘴型管口焊接至原有DN600主管。预估施工工期</w:t>
            </w:r>
            <w:r>
              <w:rPr>
                <w:rFonts w:hint="eastAsia" w:asciiTheme="minorEastAsia" w:hAnsiTheme="minorEastAsia" w:eastAsiaTheme="minorEastAsia" w:cstheme="minorEastAsia"/>
                <w:color w:val="36363D"/>
                <w:sz w:val="24"/>
                <w:szCs w:val="24"/>
                <w:highlight w:val="none"/>
                <w:lang w:val="en-US" w:eastAsia="zh-CN"/>
              </w:rPr>
              <w:t>约4天。</w:t>
            </w:r>
          </w:p>
        </w:tc>
        <w:tc>
          <w:tcPr>
            <w:tcW w:w="614"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rPr>
              <w:t>A</w:t>
            </w:r>
            <w:r>
              <w:rPr>
                <w:rFonts w:hint="eastAsia" w:asciiTheme="minorEastAsia" w:hAnsiTheme="minorEastAsia" w:eastAsiaTheme="minorEastAsia" w:cstheme="minorEastAsia"/>
                <w:kern w:val="0"/>
                <w:sz w:val="24"/>
                <w:szCs w:val="24"/>
                <w:highlight w:val="none"/>
                <w:lang w:val="en-US" w:eastAsia="zh-CN"/>
              </w:rPr>
              <w:t>43</w:t>
            </w:r>
            <w:r>
              <w:rPr>
                <w:rFonts w:hint="eastAsia" w:asciiTheme="minorEastAsia" w:hAnsiTheme="minorEastAsia" w:eastAsiaTheme="minorEastAsia" w:cstheme="minorEastAsia"/>
                <w:kern w:val="0"/>
                <w:sz w:val="24"/>
                <w:szCs w:val="24"/>
                <w:highlight w:val="none"/>
              </w:rPr>
              <w:t>仓</w:t>
            </w:r>
          </w:p>
        </w:tc>
        <w:tc>
          <w:tcPr>
            <w:tcW w:w="900"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无缝钢管</w:t>
            </w:r>
            <w:r>
              <w:rPr>
                <w:rFonts w:hint="eastAsia" w:asciiTheme="minorEastAsia" w:hAnsiTheme="minorEastAsia" w:eastAsiaTheme="minorEastAsia" w:cstheme="minorEastAsia"/>
                <w:kern w:val="0"/>
                <w:sz w:val="24"/>
                <w:szCs w:val="24"/>
                <w:highlight w:val="none"/>
              </w:rPr>
              <w:t>国标壁厚</w:t>
            </w:r>
            <w:r>
              <w:rPr>
                <w:rFonts w:hint="eastAsia" w:asciiTheme="minorEastAsia" w:hAnsiTheme="minorEastAsia" w:eastAsiaTheme="minorEastAsia" w:cstheme="minorEastAsia"/>
                <w:kern w:val="0"/>
                <w:sz w:val="24"/>
                <w:szCs w:val="24"/>
                <w:highlight w:val="none"/>
                <w:lang w:val="en-US" w:eastAsia="zh-CN"/>
              </w:rPr>
              <w:t>8</w:t>
            </w:r>
            <w:r>
              <w:rPr>
                <w:rFonts w:hint="eastAsia" w:asciiTheme="minorEastAsia" w:hAnsiTheme="minorEastAsia" w:eastAsiaTheme="minorEastAsia" w:cstheme="minorEastAsia"/>
                <w:kern w:val="0"/>
                <w:sz w:val="24"/>
                <w:szCs w:val="24"/>
                <w:highlight w:val="none"/>
              </w:rPr>
              <w:t>.0</w:t>
            </w:r>
            <w:r>
              <w:rPr>
                <w:rFonts w:hint="eastAsia" w:asciiTheme="minorEastAsia" w:hAnsiTheme="minorEastAsia" w:eastAsiaTheme="minorEastAsia" w:cstheme="minorEastAsia"/>
                <w:kern w:val="0"/>
                <w:sz w:val="24"/>
                <w:szCs w:val="24"/>
                <w:highlight w:val="none"/>
                <w:lang w:val="en-US" w:eastAsia="zh-CN"/>
              </w:rPr>
              <w:t>mm</w:t>
            </w:r>
          </w:p>
        </w:tc>
        <w:tc>
          <w:tcPr>
            <w:tcW w:w="681"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项</w:t>
            </w:r>
          </w:p>
        </w:tc>
        <w:tc>
          <w:tcPr>
            <w:tcW w:w="680"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8"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rPr>
              <w:t>2</w:t>
            </w:r>
          </w:p>
        </w:tc>
        <w:tc>
          <w:tcPr>
            <w:tcW w:w="2100" w:type="dxa"/>
            <w:noWrap w:val="0"/>
            <w:vAlign w:val="center"/>
          </w:tcPr>
          <w:p>
            <w:pPr>
              <w:widowControl/>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color w:val="36363D"/>
                <w:sz w:val="24"/>
                <w:szCs w:val="24"/>
                <w:highlight w:val="none"/>
              </w:rPr>
              <w:t>原有DN</w:t>
            </w:r>
            <w:r>
              <w:rPr>
                <w:rFonts w:hint="eastAsia" w:asciiTheme="minorEastAsia" w:hAnsiTheme="minorEastAsia" w:eastAsiaTheme="minorEastAsia" w:cstheme="minorEastAsia"/>
                <w:color w:val="36363D"/>
                <w:sz w:val="24"/>
                <w:szCs w:val="24"/>
                <w:highlight w:val="none"/>
                <w:lang w:val="en-US" w:eastAsia="zh-CN"/>
              </w:rPr>
              <w:t>2</w:t>
            </w:r>
            <w:r>
              <w:rPr>
                <w:rFonts w:hint="eastAsia" w:asciiTheme="minorEastAsia" w:hAnsiTheme="minorEastAsia" w:eastAsiaTheme="minorEastAsia" w:cstheme="minorEastAsia"/>
                <w:color w:val="36363D"/>
                <w:sz w:val="24"/>
                <w:szCs w:val="24"/>
                <w:highlight w:val="none"/>
              </w:rPr>
              <w:t>00分支管</w:t>
            </w:r>
            <w:r>
              <w:rPr>
                <w:rFonts w:hint="eastAsia" w:asciiTheme="minorEastAsia" w:hAnsiTheme="minorEastAsia" w:eastAsiaTheme="minorEastAsia" w:cstheme="minorEastAsia"/>
                <w:color w:val="36363D"/>
                <w:sz w:val="24"/>
                <w:szCs w:val="24"/>
                <w:highlight w:val="none"/>
                <w:lang w:val="en-US" w:eastAsia="zh-CN"/>
              </w:rPr>
              <w:t>阀门上下两侧外套焊接</w:t>
            </w:r>
            <w:r>
              <w:rPr>
                <w:rFonts w:hint="eastAsia" w:asciiTheme="minorEastAsia" w:hAnsiTheme="minorEastAsia" w:eastAsiaTheme="minorEastAsia" w:cstheme="minorEastAsia"/>
                <w:color w:val="36363D"/>
                <w:sz w:val="24"/>
                <w:szCs w:val="24"/>
                <w:highlight w:val="none"/>
              </w:rPr>
              <w:t>（管径规格DN</w:t>
            </w:r>
            <w:r>
              <w:rPr>
                <w:rFonts w:hint="eastAsia" w:asciiTheme="minorEastAsia" w:hAnsiTheme="minorEastAsia" w:eastAsiaTheme="minorEastAsia" w:cstheme="minorEastAsia"/>
                <w:color w:val="36363D"/>
                <w:sz w:val="24"/>
                <w:szCs w:val="24"/>
                <w:highlight w:val="none"/>
                <w:lang w:val="en-US" w:eastAsia="zh-CN"/>
              </w:rPr>
              <w:t>25</w:t>
            </w:r>
            <w:r>
              <w:rPr>
                <w:rFonts w:hint="eastAsia" w:asciiTheme="minorEastAsia" w:hAnsiTheme="minorEastAsia" w:eastAsiaTheme="minorEastAsia" w:cstheme="minorEastAsia"/>
                <w:color w:val="36363D"/>
                <w:sz w:val="24"/>
                <w:szCs w:val="24"/>
                <w:highlight w:val="none"/>
              </w:rPr>
              <w:t>0</w:t>
            </w:r>
            <w:r>
              <w:rPr>
                <w:rFonts w:hint="eastAsia" w:asciiTheme="minorEastAsia" w:hAnsiTheme="minorEastAsia" w:eastAsiaTheme="minorEastAsia" w:cstheme="minorEastAsia"/>
                <w:color w:val="36363D"/>
                <w:sz w:val="24"/>
                <w:szCs w:val="24"/>
                <w:highlight w:val="none"/>
                <w:lang w:eastAsia="zh-CN"/>
              </w:rPr>
              <w:t>，</w:t>
            </w:r>
            <w:r>
              <w:rPr>
                <w:rFonts w:hint="eastAsia" w:asciiTheme="minorEastAsia" w:hAnsiTheme="minorEastAsia" w:eastAsiaTheme="minorEastAsia" w:cstheme="minorEastAsia"/>
                <w:color w:val="36363D"/>
                <w:sz w:val="24"/>
                <w:szCs w:val="24"/>
                <w:highlight w:val="none"/>
              </w:rPr>
              <w:t>阀上0.40米、阀下0.70米）</w:t>
            </w:r>
          </w:p>
        </w:tc>
        <w:tc>
          <w:tcPr>
            <w:tcW w:w="3709" w:type="dxa"/>
            <w:noWrap w:val="0"/>
            <w:vAlign w:val="center"/>
          </w:tcPr>
          <w:p>
            <w:pPr>
              <w:widowControl/>
              <w:jc w:val="left"/>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采用管径规格DN250钢管，阀上0.40米、阀下0.70米，下方采用90度DN250弯头外套焊接，需破除中间墙体及下方支墩，管道修复完成后恢复。法兰位置无法焊接DN250管。需在旧管处焊接，影响实际修复效果。预估施工工期</w:t>
            </w:r>
            <w:r>
              <w:rPr>
                <w:rFonts w:hint="eastAsia" w:asciiTheme="minorEastAsia" w:hAnsiTheme="minorEastAsia" w:eastAsiaTheme="minorEastAsia" w:cstheme="minorEastAsia"/>
                <w:color w:val="36363D"/>
                <w:sz w:val="24"/>
                <w:szCs w:val="24"/>
                <w:highlight w:val="none"/>
                <w:lang w:val="en-US" w:eastAsia="zh-CN"/>
              </w:rPr>
              <w:t>约4天。</w:t>
            </w:r>
          </w:p>
        </w:tc>
        <w:tc>
          <w:tcPr>
            <w:tcW w:w="614"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lang w:val="en-US" w:eastAsia="zh-CN"/>
              </w:rPr>
              <w:t>A</w:t>
            </w:r>
            <w:r>
              <w:rPr>
                <w:rFonts w:hint="eastAsia" w:asciiTheme="minorEastAsia" w:hAnsiTheme="minorEastAsia" w:eastAsiaTheme="minorEastAsia" w:cstheme="minorEastAsia"/>
                <w:sz w:val="24"/>
                <w:szCs w:val="24"/>
                <w:highlight w:val="none"/>
              </w:rPr>
              <w:t>52仓与北分支</w:t>
            </w:r>
          </w:p>
        </w:tc>
        <w:tc>
          <w:tcPr>
            <w:tcW w:w="900"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无缝钢管</w:t>
            </w:r>
            <w:r>
              <w:rPr>
                <w:rFonts w:hint="eastAsia" w:asciiTheme="minorEastAsia" w:hAnsiTheme="minorEastAsia" w:eastAsiaTheme="minorEastAsia" w:cstheme="minorEastAsia"/>
                <w:kern w:val="0"/>
                <w:sz w:val="24"/>
                <w:szCs w:val="24"/>
                <w:highlight w:val="none"/>
              </w:rPr>
              <w:t>国标壁厚6.0</w:t>
            </w:r>
            <w:r>
              <w:rPr>
                <w:rFonts w:hint="eastAsia" w:asciiTheme="minorEastAsia" w:hAnsiTheme="minorEastAsia" w:eastAsiaTheme="minorEastAsia" w:cstheme="minorEastAsia"/>
                <w:kern w:val="0"/>
                <w:sz w:val="24"/>
                <w:szCs w:val="24"/>
                <w:highlight w:val="none"/>
                <w:lang w:val="en-US" w:eastAsia="zh-CN"/>
              </w:rPr>
              <w:t>mm</w:t>
            </w:r>
          </w:p>
        </w:tc>
        <w:tc>
          <w:tcPr>
            <w:tcW w:w="681"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项</w:t>
            </w:r>
          </w:p>
        </w:tc>
        <w:tc>
          <w:tcPr>
            <w:tcW w:w="680"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8"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3</w:t>
            </w:r>
          </w:p>
        </w:tc>
        <w:tc>
          <w:tcPr>
            <w:tcW w:w="2100" w:type="dxa"/>
            <w:noWrap w:val="0"/>
            <w:vAlign w:val="center"/>
          </w:tcPr>
          <w:p>
            <w:pPr>
              <w:widowControl/>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color w:val="36363D"/>
                <w:sz w:val="24"/>
                <w:szCs w:val="24"/>
                <w:highlight w:val="none"/>
              </w:rPr>
              <w:t>原有DN</w:t>
            </w:r>
            <w:r>
              <w:rPr>
                <w:rFonts w:hint="eastAsia" w:asciiTheme="minorEastAsia" w:hAnsiTheme="minorEastAsia" w:eastAsiaTheme="minorEastAsia" w:cstheme="minorEastAsia"/>
                <w:color w:val="36363D"/>
                <w:sz w:val="24"/>
                <w:szCs w:val="24"/>
                <w:highlight w:val="none"/>
                <w:lang w:val="en-US" w:eastAsia="zh-CN"/>
              </w:rPr>
              <w:t>2</w:t>
            </w:r>
            <w:r>
              <w:rPr>
                <w:rFonts w:hint="eastAsia" w:asciiTheme="minorEastAsia" w:hAnsiTheme="minorEastAsia" w:eastAsiaTheme="minorEastAsia" w:cstheme="minorEastAsia"/>
                <w:color w:val="36363D"/>
                <w:sz w:val="24"/>
                <w:szCs w:val="24"/>
                <w:highlight w:val="none"/>
              </w:rPr>
              <w:t>00分支管锈蚀严重的</w:t>
            </w:r>
            <w:r>
              <w:rPr>
                <w:rFonts w:hint="eastAsia" w:asciiTheme="minorEastAsia" w:hAnsiTheme="minorEastAsia" w:eastAsiaTheme="minorEastAsia" w:cstheme="minorEastAsia"/>
                <w:color w:val="36363D"/>
                <w:sz w:val="24"/>
                <w:szCs w:val="24"/>
                <w:highlight w:val="none"/>
                <w:lang w:val="en-US" w:eastAsia="zh-CN"/>
              </w:rPr>
              <w:t>Z型</w:t>
            </w:r>
            <w:r>
              <w:rPr>
                <w:rFonts w:hint="eastAsia" w:asciiTheme="minorEastAsia" w:hAnsiTheme="minorEastAsia" w:eastAsiaTheme="minorEastAsia" w:cstheme="minorEastAsia"/>
                <w:color w:val="36363D"/>
                <w:sz w:val="24"/>
                <w:szCs w:val="24"/>
                <w:highlight w:val="none"/>
              </w:rPr>
              <w:t>管</w:t>
            </w:r>
            <w:r>
              <w:rPr>
                <w:rFonts w:hint="eastAsia" w:asciiTheme="minorEastAsia" w:hAnsiTheme="minorEastAsia" w:eastAsiaTheme="minorEastAsia" w:cstheme="minorEastAsia"/>
                <w:color w:val="36363D"/>
                <w:sz w:val="24"/>
                <w:szCs w:val="24"/>
                <w:highlight w:val="none"/>
                <w:lang w:val="en-US" w:eastAsia="zh-CN"/>
              </w:rPr>
              <w:t>外套焊接</w:t>
            </w:r>
            <w:r>
              <w:rPr>
                <w:rFonts w:hint="eastAsia" w:asciiTheme="minorEastAsia" w:hAnsiTheme="minorEastAsia" w:eastAsiaTheme="minorEastAsia" w:cstheme="minorEastAsia"/>
                <w:color w:val="36363D"/>
                <w:sz w:val="24"/>
                <w:szCs w:val="24"/>
                <w:highlight w:val="none"/>
              </w:rPr>
              <w:t>（管径规格DN</w:t>
            </w:r>
            <w:r>
              <w:rPr>
                <w:rFonts w:hint="eastAsia" w:asciiTheme="minorEastAsia" w:hAnsiTheme="minorEastAsia" w:eastAsiaTheme="minorEastAsia" w:cstheme="minorEastAsia"/>
                <w:color w:val="36363D"/>
                <w:sz w:val="24"/>
                <w:szCs w:val="24"/>
                <w:highlight w:val="none"/>
                <w:lang w:val="en-US" w:eastAsia="zh-CN"/>
              </w:rPr>
              <w:t>25</w:t>
            </w:r>
            <w:r>
              <w:rPr>
                <w:rFonts w:hint="eastAsia" w:asciiTheme="minorEastAsia" w:hAnsiTheme="minorEastAsia" w:eastAsiaTheme="minorEastAsia" w:cstheme="minorEastAsia"/>
                <w:color w:val="36363D"/>
                <w:sz w:val="24"/>
                <w:szCs w:val="24"/>
                <w:highlight w:val="none"/>
              </w:rPr>
              <w:t>0，上0.</w:t>
            </w:r>
            <w:r>
              <w:rPr>
                <w:rFonts w:hint="eastAsia" w:asciiTheme="minorEastAsia" w:hAnsiTheme="minorEastAsia" w:eastAsiaTheme="minorEastAsia" w:cstheme="minorEastAsia"/>
                <w:color w:val="36363D"/>
                <w:sz w:val="24"/>
                <w:szCs w:val="24"/>
                <w:highlight w:val="none"/>
                <w:lang w:val="en-US" w:eastAsia="zh-CN"/>
              </w:rPr>
              <w:t>5</w:t>
            </w:r>
            <w:r>
              <w:rPr>
                <w:rFonts w:hint="eastAsia" w:asciiTheme="minorEastAsia" w:hAnsiTheme="minorEastAsia" w:eastAsiaTheme="minorEastAsia" w:cstheme="minorEastAsia"/>
                <w:color w:val="36363D"/>
                <w:sz w:val="24"/>
                <w:szCs w:val="24"/>
                <w:highlight w:val="none"/>
              </w:rPr>
              <w:t>0*中</w:t>
            </w:r>
            <w:r>
              <w:rPr>
                <w:rFonts w:hint="eastAsia" w:asciiTheme="minorEastAsia" w:hAnsiTheme="minorEastAsia" w:eastAsiaTheme="minorEastAsia" w:cstheme="minorEastAsia"/>
                <w:color w:val="36363D"/>
                <w:sz w:val="24"/>
                <w:szCs w:val="24"/>
                <w:highlight w:val="none"/>
                <w:lang w:val="en-US" w:eastAsia="zh-CN"/>
              </w:rPr>
              <w:t>0</w:t>
            </w:r>
            <w:r>
              <w:rPr>
                <w:rFonts w:hint="eastAsia" w:asciiTheme="minorEastAsia" w:hAnsiTheme="minorEastAsia" w:eastAsiaTheme="minorEastAsia" w:cstheme="minorEastAsia"/>
                <w:color w:val="36363D"/>
                <w:sz w:val="24"/>
                <w:szCs w:val="24"/>
                <w:highlight w:val="none"/>
              </w:rPr>
              <w:t>.</w:t>
            </w:r>
            <w:r>
              <w:rPr>
                <w:rFonts w:hint="eastAsia" w:asciiTheme="minorEastAsia" w:hAnsiTheme="minorEastAsia" w:eastAsiaTheme="minorEastAsia" w:cstheme="minorEastAsia"/>
                <w:color w:val="36363D"/>
                <w:sz w:val="24"/>
                <w:szCs w:val="24"/>
                <w:highlight w:val="none"/>
                <w:lang w:val="en-US" w:eastAsia="zh-CN"/>
              </w:rPr>
              <w:t>5</w:t>
            </w:r>
            <w:r>
              <w:rPr>
                <w:rFonts w:hint="eastAsia" w:asciiTheme="minorEastAsia" w:hAnsiTheme="minorEastAsia" w:eastAsiaTheme="minorEastAsia" w:cstheme="minorEastAsia"/>
                <w:color w:val="36363D"/>
                <w:sz w:val="24"/>
                <w:szCs w:val="24"/>
                <w:highlight w:val="none"/>
              </w:rPr>
              <w:t>0*下</w:t>
            </w:r>
            <w:r>
              <w:rPr>
                <w:rFonts w:hint="eastAsia" w:asciiTheme="minorEastAsia" w:hAnsiTheme="minorEastAsia" w:eastAsiaTheme="minorEastAsia" w:cstheme="minorEastAsia"/>
                <w:color w:val="36363D"/>
                <w:sz w:val="24"/>
                <w:szCs w:val="24"/>
                <w:highlight w:val="none"/>
                <w:lang w:val="en-US" w:eastAsia="zh-CN"/>
              </w:rPr>
              <w:t>1</w:t>
            </w:r>
            <w:r>
              <w:rPr>
                <w:rFonts w:hint="eastAsia" w:asciiTheme="minorEastAsia" w:hAnsiTheme="minorEastAsia" w:eastAsiaTheme="minorEastAsia" w:cstheme="minorEastAsia"/>
                <w:color w:val="36363D"/>
                <w:sz w:val="24"/>
                <w:szCs w:val="24"/>
                <w:highlight w:val="none"/>
              </w:rPr>
              <w:t>.</w:t>
            </w:r>
            <w:r>
              <w:rPr>
                <w:rFonts w:hint="eastAsia" w:asciiTheme="minorEastAsia" w:hAnsiTheme="minorEastAsia" w:eastAsiaTheme="minorEastAsia" w:cstheme="minorEastAsia"/>
                <w:color w:val="36363D"/>
                <w:sz w:val="24"/>
                <w:szCs w:val="24"/>
                <w:highlight w:val="none"/>
                <w:lang w:val="en-US" w:eastAsia="zh-CN"/>
              </w:rPr>
              <w:t>60</w:t>
            </w:r>
            <w:r>
              <w:rPr>
                <w:rFonts w:hint="eastAsia" w:asciiTheme="minorEastAsia" w:hAnsiTheme="minorEastAsia" w:eastAsiaTheme="minorEastAsia" w:cstheme="minorEastAsia"/>
                <w:color w:val="36363D"/>
                <w:sz w:val="24"/>
                <w:szCs w:val="24"/>
                <w:highlight w:val="none"/>
              </w:rPr>
              <w:t>）</w:t>
            </w:r>
          </w:p>
        </w:tc>
        <w:tc>
          <w:tcPr>
            <w:tcW w:w="3709" w:type="dxa"/>
            <w:noWrap w:val="0"/>
            <w:vAlign w:val="center"/>
          </w:tcPr>
          <w:p>
            <w:pPr>
              <w:widowControl/>
              <w:jc w:val="left"/>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采用管径规格DN250钢管，上0.50米中0.50米下1.60米Z型管外套焊接，下方修鸭嘴型管口焊接至原有DN400主管。预估施工工期</w:t>
            </w:r>
            <w:r>
              <w:rPr>
                <w:rFonts w:hint="eastAsia" w:asciiTheme="minorEastAsia" w:hAnsiTheme="minorEastAsia" w:eastAsiaTheme="minorEastAsia" w:cstheme="minorEastAsia"/>
                <w:color w:val="36363D"/>
                <w:sz w:val="24"/>
                <w:szCs w:val="24"/>
                <w:highlight w:val="none"/>
                <w:lang w:val="en-US" w:eastAsia="zh-CN"/>
              </w:rPr>
              <w:t>约5天。</w:t>
            </w:r>
          </w:p>
        </w:tc>
        <w:tc>
          <w:tcPr>
            <w:tcW w:w="614"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rPr>
              <w:t>A</w:t>
            </w:r>
            <w:r>
              <w:rPr>
                <w:rFonts w:hint="eastAsia" w:asciiTheme="minorEastAsia" w:hAnsiTheme="minorEastAsia" w:eastAsiaTheme="minorEastAsia" w:cstheme="minorEastAsia"/>
                <w:kern w:val="0"/>
                <w:sz w:val="24"/>
                <w:szCs w:val="24"/>
                <w:highlight w:val="none"/>
                <w:lang w:val="en-US" w:eastAsia="zh-CN"/>
              </w:rPr>
              <w:t>01</w:t>
            </w:r>
            <w:r>
              <w:rPr>
                <w:rFonts w:hint="eastAsia" w:asciiTheme="minorEastAsia" w:hAnsiTheme="minorEastAsia" w:eastAsiaTheme="minorEastAsia" w:cstheme="minorEastAsia"/>
                <w:kern w:val="0"/>
                <w:sz w:val="24"/>
                <w:szCs w:val="24"/>
                <w:highlight w:val="none"/>
              </w:rPr>
              <w:t>仓（靠近52仓）</w:t>
            </w:r>
          </w:p>
        </w:tc>
        <w:tc>
          <w:tcPr>
            <w:tcW w:w="900"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无缝钢管</w:t>
            </w:r>
            <w:r>
              <w:rPr>
                <w:rFonts w:hint="eastAsia" w:asciiTheme="minorEastAsia" w:hAnsiTheme="minorEastAsia" w:eastAsiaTheme="minorEastAsia" w:cstheme="minorEastAsia"/>
                <w:kern w:val="0"/>
                <w:sz w:val="24"/>
                <w:szCs w:val="24"/>
                <w:highlight w:val="none"/>
              </w:rPr>
              <w:t>国标壁厚6.0</w:t>
            </w:r>
            <w:r>
              <w:rPr>
                <w:rFonts w:hint="eastAsia" w:asciiTheme="minorEastAsia" w:hAnsiTheme="minorEastAsia" w:eastAsiaTheme="minorEastAsia" w:cstheme="minorEastAsia"/>
                <w:kern w:val="0"/>
                <w:sz w:val="24"/>
                <w:szCs w:val="24"/>
                <w:highlight w:val="none"/>
                <w:lang w:val="en-US" w:eastAsia="zh-CN"/>
              </w:rPr>
              <w:t>mm</w:t>
            </w:r>
          </w:p>
        </w:tc>
        <w:tc>
          <w:tcPr>
            <w:tcW w:w="681"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项</w:t>
            </w:r>
          </w:p>
        </w:tc>
        <w:tc>
          <w:tcPr>
            <w:tcW w:w="680"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8"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4</w:t>
            </w:r>
          </w:p>
        </w:tc>
        <w:tc>
          <w:tcPr>
            <w:tcW w:w="2100" w:type="dxa"/>
            <w:noWrap w:val="0"/>
            <w:vAlign w:val="center"/>
          </w:tcPr>
          <w:p>
            <w:pPr>
              <w:widowControl/>
              <w:jc w:val="left"/>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color w:val="36363D"/>
                <w:sz w:val="24"/>
                <w:szCs w:val="24"/>
                <w:highlight w:val="none"/>
              </w:rPr>
              <w:t>原有DN</w:t>
            </w:r>
            <w:r>
              <w:rPr>
                <w:rFonts w:hint="eastAsia" w:asciiTheme="minorEastAsia" w:hAnsiTheme="minorEastAsia" w:eastAsiaTheme="minorEastAsia" w:cstheme="minorEastAsia"/>
                <w:color w:val="36363D"/>
                <w:sz w:val="24"/>
                <w:szCs w:val="24"/>
                <w:highlight w:val="none"/>
                <w:lang w:val="en-US" w:eastAsia="zh-CN"/>
              </w:rPr>
              <w:t>2</w:t>
            </w:r>
            <w:r>
              <w:rPr>
                <w:rFonts w:hint="eastAsia" w:asciiTheme="minorEastAsia" w:hAnsiTheme="minorEastAsia" w:eastAsiaTheme="minorEastAsia" w:cstheme="minorEastAsia"/>
                <w:color w:val="36363D"/>
                <w:sz w:val="24"/>
                <w:szCs w:val="24"/>
                <w:highlight w:val="none"/>
              </w:rPr>
              <w:t>00分支管锈蚀严重的</w:t>
            </w:r>
            <w:r>
              <w:rPr>
                <w:rFonts w:hint="eastAsia" w:asciiTheme="minorEastAsia" w:hAnsiTheme="minorEastAsia" w:eastAsiaTheme="minorEastAsia" w:cstheme="minorEastAsia"/>
                <w:color w:val="36363D"/>
                <w:sz w:val="24"/>
                <w:szCs w:val="24"/>
                <w:highlight w:val="none"/>
                <w:lang w:val="en-US" w:eastAsia="zh-CN"/>
              </w:rPr>
              <w:t>Z型</w:t>
            </w:r>
            <w:r>
              <w:rPr>
                <w:rFonts w:hint="eastAsia" w:asciiTheme="minorEastAsia" w:hAnsiTheme="minorEastAsia" w:eastAsiaTheme="minorEastAsia" w:cstheme="minorEastAsia"/>
                <w:color w:val="36363D"/>
                <w:sz w:val="24"/>
                <w:szCs w:val="24"/>
                <w:highlight w:val="none"/>
              </w:rPr>
              <w:t>管</w:t>
            </w:r>
            <w:r>
              <w:rPr>
                <w:rFonts w:hint="eastAsia" w:asciiTheme="minorEastAsia" w:hAnsiTheme="minorEastAsia" w:eastAsiaTheme="minorEastAsia" w:cstheme="minorEastAsia"/>
                <w:color w:val="36363D"/>
                <w:sz w:val="24"/>
                <w:szCs w:val="24"/>
                <w:highlight w:val="none"/>
                <w:lang w:val="en-US" w:eastAsia="zh-CN"/>
              </w:rPr>
              <w:t>外套焊接</w:t>
            </w:r>
            <w:r>
              <w:rPr>
                <w:rFonts w:hint="eastAsia" w:asciiTheme="minorEastAsia" w:hAnsiTheme="minorEastAsia" w:eastAsiaTheme="minorEastAsia" w:cstheme="minorEastAsia"/>
                <w:color w:val="36363D"/>
                <w:sz w:val="24"/>
                <w:szCs w:val="24"/>
                <w:highlight w:val="none"/>
              </w:rPr>
              <w:t>（管径规格DN</w:t>
            </w:r>
            <w:r>
              <w:rPr>
                <w:rFonts w:hint="eastAsia" w:asciiTheme="minorEastAsia" w:hAnsiTheme="minorEastAsia" w:eastAsiaTheme="minorEastAsia" w:cstheme="minorEastAsia"/>
                <w:color w:val="36363D"/>
                <w:sz w:val="24"/>
                <w:szCs w:val="24"/>
                <w:highlight w:val="none"/>
                <w:lang w:val="en-US" w:eastAsia="zh-CN"/>
              </w:rPr>
              <w:t>25</w:t>
            </w:r>
            <w:r>
              <w:rPr>
                <w:rFonts w:hint="eastAsia" w:asciiTheme="minorEastAsia" w:hAnsiTheme="minorEastAsia" w:eastAsiaTheme="minorEastAsia" w:cstheme="minorEastAsia"/>
                <w:color w:val="36363D"/>
                <w:sz w:val="24"/>
                <w:szCs w:val="24"/>
                <w:highlight w:val="none"/>
              </w:rPr>
              <w:t>0，上0.</w:t>
            </w:r>
            <w:r>
              <w:rPr>
                <w:rFonts w:hint="eastAsia" w:asciiTheme="minorEastAsia" w:hAnsiTheme="minorEastAsia" w:eastAsiaTheme="minorEastAsia" w:cstheme="minorEastAsia"/>
                <w:color w:val="36363D"/>
                <w:sz w:val="24"/>
                <w:szCs w:val="24"/>
                <w:highlight w:val="none"/>
                <w:lang w:val="en-US" w:eastAsia="zh-CN"/>
              </w:rPr>
              <w:t>5</w:t>
            </w:r>
            <w:r>
              <w:rPr>
                <w:rFonts w:hint="eastAsia" w:asciiTheme="minorEastAsia" w:hAnsiTheme="minorEastAsia" w:eastAsiaTheme="minorEastAsia" w:cstheme="minorEastAsia"/>
                <w:color w:val="36363D"/>
                <w:sz w:val="24"/>
                <w:szCs w:val="24"/>
                <w:highlight w:val="none"/>
              </w:rPr>
              <w:t>0*中</w:t>
            </w:r>
            <w:r>
              <w:rPr>
                <w:rFonts w:hint="eastAsia" w:asciiTheme="minorEastAsia" w:hAnsiTheme="minorEastAsia" w:eastAsiaTheme="minorEastAsia" w:cstheme="minorEastAsia"/>
                <w:color w:val="36363D"/>
                <w:sz w:val="24"/>
                <w:szCs w:val="24"/>
                <w:highlight w:val="none"/>
                <w:lang w:val="en-US" w:eastAsia="zh-CN"/>
              </w:rPr>
              <w:t>0</w:t>
            </w:r>
            <w:r>
              <w:rPr>
                <w:rFonts w:hint="eastAsia" w:asciiTheme="minorEastAsia" w:hAnsiTheme="minorEastAsia" w:eastAsiaTheme="minorEastAsia" w:cstheme="minorEastAsia"/>
                <w:color w:val="36363D"/>
                <w:sz w:val="24"/>
                <w:szCs w:val="24"/>
                <w:highlight w:val="none"/>
              </w:rPr>
              <w:t>.</w:t>
            </w:r>
            <w:r>
              <w:rPr>
                <w:rFonts w:hint="eastAsia" w:asciiTheme="minorEastAsia" w:hAnsiTheme="minorEastAsia" w:eastAsiaTheme="minorEastAsia" w:cstheme="minorEastAsia"/>
                <w:color w:val="36363D"/>
                <w:sz w:val="24"/>
                <w:szCs w:val="24"/>
                <w:highlight w:val="none"/>
                <w:lang w:val="en-US" w:eastAsia="zh-CN"/>
              </w:rPr>
              <w:t>5</w:t>
            </w:r>
            <w:r>
              <w:rPr>
                <w:rFonts w:hint="eastAsia" w:asciiTheme="minorEastAsia" w:hAnsiTheme="minorEastAsia" w:eastAsiaTheme="minorEastAsia" w:cstheme="minorEastAsia"/>
                <w:color w:val="36363D"/>
                <w:sz w:val="24"/>
                <w:szCs w:val="24"/>
                <w:highlight w:val="none"/>
              </w:rPr>
              <w:t>0*下</w:t>
            </w:r>
            <w:r>
              <w:rPr>
                <w:rFonts w:hint="eastAsia" w:asciiTheme="minorEastAsia" w:hAnsiTheme="minorEastAsia" w:eastAsiaTheme="minorEastAsia" w:cstheme="minorEastAsia"/>
                <w:color w:val="36363D"/>
                <w:sz w:val="24"/>
                <w:szCs w:val="24"/>
                <w:highlight w:val="none"/>
                <w:lang w:val="en-US" w:eastAsia="zh-CN"/>
              </w:rPr>
              <w:t>1</w:t>
            </w:r>
            <w:r>
              <w:rPr>
                <w:rFonts w:hint="eastAsia" w:asciiTheme="minorEastAsia" w:hAnsiTheme="minorEastAsia" w:eastAsiaTheme="minorEastAsia" w:cstheme="minorEastAsia"/>
                <w:color w:val="36363D"/>
                <w:sz w:val="24"/>
                <w:szCs w:val="24"/>
                <w:highlight w:val="none"/>
              </w:rPr>
              <w:t>.</w:t>
            </w:r>
            <w:r>
              <w:rPr>
                <w:rFonts w:hint="eastAsia" w:asciiTheme="minorEastAsia" w:hAnsiTheme="minorEastAsia" w:eastAsiaTheme="minorEastAsia" w:cstheme="minorEastAsia"/>
                <w:color w:val="36363D"/>
                <w:sz w:val="24"/>
                <w:szCs w:val="24"/>
                <w:highlight w:val="none"/>
                <w:lang w:val="en-US" w:eastAsia="zh-CN"/>
              </w:rPr>
              <w:t>60</w:t>
            </w:r>
            <w:r>
              <w:rPr>
                <w:rFonts w:hint="eastAsia" w:asciiTheme="minorEastAsia" w:hAnsiTheme="minorEastAsia" w:eastAsiaTheme="minorEastAsia" w:cstheme="minorEastAsia"/>
                <w:color w:val="36363D"/>
                <w:sz w:val="24"/>
                <w:szCs w:val="24"/>
                <w:highlight w:val="none"/>
              </w:rPr>
              <w:t>）</w:t>
            </w:r>
          </w:p>
        </w:tc>
        <w:tc>
          <w:tcPr>
            <w:tcW w:w="3709" w:type="dxa"/>
            <w:noWrap w:val="0"/>
            <w:vAlign w:val="center"/>
          </w:tcPr>
          <w:p>
            <w:pPr>
              <w:widowControl/>
              <w:jc w:val="left"/>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原有旧管有2.6米需要修复，采用管径规格DN250钢管，上0.50米中0.50米下1.60米Z型管外套焊接，下方修鸭嘴型管口焊接至原有DN400主管。预估施工工期</w:t>
            </w:r>
            <w:r>
              <w:rPr>
                <w:rFonts w:hint="eastAsia" w:asciiTheme="minorEastAsia" w:hAnsiTheme="minorEastAsia" w:eastAsiaTheme="minorEastAsia" w:cstheme="minorEastAsia"/>
                <w:color w:val="36363D"/>
                <w:sz w:val="24"/>
                <w:szCs w:val="24"/>
                <w:highlight w:val="none"/>
                <w:lang w:val="en-US" w:eastAsia="zh-CN"/>
              </w:rPr>
              <w:t>约5天。</w:t>
            </w:r>
          </w:p>
        </w:tc>
        <w:tc>
          <w:tcPr>
            <w:tcW w:w="614"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rPr>
              <w:t>A</w:t>
            </w:r>
            <w:r>
              <w:rPr>
                <w:rFonts w:hint="eastAsia" w:asciiTheme="minorEastAsia" w:hAnsiTheme="minorEastAsia" w:eastAsiaTheme="minorEastAsia" w:cstheme="minorEastAsia"/>
                <w:kern w:val="0"/>
                <w:sz w:val="24"/>
                <w:szCs w:val="24"/>
                <w:highlight w:val="none"/>
                <w:lang w:val="en-US" w:eastAsia="zh-CN"/>
              </w:rPr>
              <w:t>01</w:t>
            </w:r>
            <w:r>
              <w:rPr>
                <w:rFonts w:hint="eastAsia" w:asciiTheme="minorEastAsia" w:hAnsiTheme="minorEastAsia" w:eastAsiaTheme="minorEastAsia" w:cstheme="minorEastAsia"/>
                <w:kern w:val="0"/>
                <w:sz w:val="24"/>
                <w:szCs w:val="24"/>
                <w:highlight w:val="none"/>
              </w:rPr>
              <w:t>仓（靠近</w:t>
            </w:r>
            <w:r>
              <w:rPr>
                <w:rFonts w:hint="eastAsia" w:asciiTheme="minorEastAsia" w:hAnsiTheme="minorEastAsia" w:eastAsiaTheme="minorEastAsia" w:cstheme="minorEastAsia"/>
                <w:kern w:val="0"/>
                <w:sz w:val="24"/>
                <w:szCs w:val="24"/>
                <w:highlight w:val="none"/>
                <w:lang w:val="en-US" w:eastAsia="zh-CN"/>
              </w:rPr>
              <w:t>0</w:t>
            </w:r>
            <w:r>
              <w:rPr>
                <w:rFonts w:hint="eastAsia" w:asciiTheme="minorEastAsia" w:hAnsiTheme="minorEastAsia" w:eastAsiaTheme="minorEastAsia" w:cstheme="minorEastAsia"/>
                <w:kern w:val="0"/>
                <w:sz w:val="24"/>
                <w:szCs w:val="24"/>
                <w:highlight w:val="none"/>
              </w:rPr>
              <w:t>2仓）</w:t>
            </w:r>
          </w:p>
        </w:tc>
        <w:tc>
          <w:tcPr>
            <w:tcW w:w="900"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无缝钢管</w:t>
            </w:r>
            <w:r>
              <w:rPr>
                <w:rFonts w:hint="eastAsia" w:asciiTheme="minorEastAsia" w:hAnsiTheme="minorEastAsia" w:eastAsiaTheme="minorEastAsia" w:cstheme="minorEastAsia"/>
                <w:kern w:val="0"/>
                <w:sz w:val="24"/>
                <w:szCs w:val="24"/>
                <w:highlight w:val="none"/>
              </w:rPr>
              <w:t>国标壁厚6.0</w:t>
            </w:r>
            <w:r>
              <w:rPr>
                <w:rFonts w:hint="eastAsia" w:asciiTheme="minorEastAsia" w:hAnsiTheme="minorEastAsia" w:eastAsiaTheme="minorEastAsia" w:cstheme="minorEastAsia"/>
                <w:kern w:val="0"/>
                <w:sz w:val="24"/>
                <w:szCs w:val="24"/>
                <w:highlight w:val="none"/>
                <w:lang w:val="en-US" w:eastAsia="zh-CN"/>
              </w:rPr>
              <w:t>mm</w:t>
            </w:r>
          </w:p>
        </w:tc>
        <w:tc>
          <w:tcPr>
            <w:tcW w:w="681"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项</w:t>
            </w:r>
          </w:p>
        </w:tc>
        <w:tc>
          <w:tcPr>
            <w:tcW w:w="680"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8"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5</w:t>
            </w:r>
          </w:p>
        </w:tc>
        <w:tc>
          <w:tcPr>
            <w:tcW w:w="2100" w:type="dxa"/>
            <w:noWrap w:val="0"/>
            <w:vAlign w:val="center"/>
          </w:tcPr>
          <w:p>
            <w:pPr>
              <w:widowControl/>
              <w:jc w:val="left"/>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color w:val="36363D"/>
                <w:sz w:val="24"/>
                <w:szCs w:val="24"/>
                <w:highlight w:val="none"/>
              </w:rPr>
              <w:t>原DN</w:t>
            </w:r>
            <w:r>
              <w:rPr>
                <w:rFonts w:hint="eastAsia" w:asciiTheme="minorEastAsia" w:hAnsiTheme="minorEastAsia" w:eastAsiaTheme="minorEastAsia" w:cstheme="minorEastAsia"/>
                <w:color w:val="36363D"/>
                <w:sz w:val="24"/>
                <w:szCs w:val="24"/>
                <w:highlight w:val="none"/>
                <w:lang w:val="en-US" w:eastAsia="zh-CN"/>
              </w:rPr>
              <w:t>3</w:t>
            </w:r>
            <w:r>
              <w:rPr>
                <w:rFonts w:hint="eastAsia" w:asciiTheme="minorEastAsia" w:hAnsiTheme="minorEastAsia" w:eastAsiaTheme="minorEastAsia" w:cstheme="minorEastAsia"/>
                <w:color w:val="36363D"/>
                <w:sz w:val="24"/>
                <w:szCs w:val="24"/>
                <w:highlight w:val="none"/>
              </w:rPr>
              <w:t>00</w:t>
            </w:r>
            <w:r>
              <w:rPr>
                <w:rFonts w:hint="eastAsia" w:asciiTheme="minorEastAsia" w:hAnsiTheme="minorEastAsia" w:eastAsiaTheme="minorEastAsia" w:cstheme="minorEastAsia"/>
                <w:color w:val="36363D"/>
                <w:sz w:val="24"/>
                <w:szCs w:val="24"/>
                <w:highlight w:val="none"/>
                <w:lang w:val="en-US" w:eastAsia="zh-CN"/>
              </w:rPr>
              <w:t>*250</w:t>
            </w:r>
            <w:r>
              <w:rPr>
                <w:rFonts w:hint="eastAsia" w:asciiTheme="minorEastAsia" w:hAnsiTheme="minorEastAsia" w:eastAsiaTheme="minorEastAsia" w:cstheme="minorEastAsia"/>
                <w:color w:val="36363D"/>
                <w:sz w:val="24"/>
                <w:szCs w:val="24"/>
                <w:highlight w:val="none"/>
              </w:rPr>
              <w:t>分支管锈蚀严重的</w:t>
            </w:r>
            <w:r>
              <w:rPr>
                <w:rFonts w:hint="eastAsia" w:asciiTheme="minorEastAsia" w:hAnsiTheme="minorEastAsia" w:eastAsiaTheme="minorEastAsia" w:cstheme="minorEastAsia"/>
                <w:color w:val="36363D"/>
                <w:sz w:val="24"/>
                <w:szCs w:val="24"/>
                <w:highlight w:val="none"/>
                <w:lang w:val="en-US" w:eastAsia="zh-CN"/>
              </w:rPr>
              <w:t>7型</w:t>
            </w:r>
            <w:r>
              <w:rPr>
                <w:rFonts w:hint="eastAsia" w:asciiTheme="minorEastAsia" w:hAnsiTheme="minorEastAsia" w:eastAsiaTheme="minorEastAsia" w:cstheme="minorEastAsia"/>
                <w:color w:val="36363D"/>
                <w:sz w:val="24"/>
                <w:szCs w:val="24"/>
                <w:highlight w:val="none"/>
              </w:rPr>
              <w:t>管</w:t>
            </w:r>
            <w:r>
              <w:rPr>
                <w:rFonts w:hint="eastAsia" w:asciiTheme="minorEastAsia" w:hAnsiTheme="minorEastAsia" w:eastAsiaTheme="minorEastAsia" w:cstheme="minorEastAsia"/>
                <w:color w:val="36363D"/>
                <w:sz w:val="24"/>
                <w:szCs w:val="24"/>
                <w:highlight w:val="none"/>
                <w:lang w:val="en-US" w:eastAsia="zh-CN"/>
              </w:rPr>
              <w:t>外套焊接</w:t>
            </w:r>
            <w:r>
              <w:rPr>
                <w:rFonts w:hint="eastAsia" w:asciiTheme="minorEastAsia" w:hAnsiTheme="minorEastAsia" w:eastAsiaTheme="minorEastAsia" w:cstheme="minorEastAsia"/>
                <w:color w:val="36363D"/>
                <w:sz w:val="24"/>
                <w:szCs w:val="24"/>
                <w:highlight w:val="none"/>
              </w:rPr>
              <w:t>（管径规格DN</w:t>
            </w:r>
            <w:r>
              <w:rPr>
                <w:rFonts w:hint="eastAsia" w:asciiTheme="minorEastAsia" w:hAnsiTheme="minorEastAsia" w:eastAsiaTheme="minorEastAsia" w:cstheme="minorEastAsia"/>
                <w:color w:val="36363D"/>
                <w:sz w:val="24"/>
                <w:szCs w:val="24"/>
                <w:highlight w:val="none"/>
                <w:lang w:val="en-US" w:eastAsia="zh-CN"/>
              </w:rPr>
              <w:t>35</w:t>
            </w:r>
            <w:r>
              <w:rPr>
                <w:rFonts w:hint="eastAsia" w:asciiTheme="minorEastAsia" w:hAnsiTheme="minorEastAsia" w:eastAsiaTheme="minorEastAsia" w:cstheme="minorEastAsia"/>
                <w:color w:val="36363D"/>
                <w:sz w:val="24"/>
                <w:szCs w:val="24"/>
                <w:highlight w:val="none"/>
              </w:rPr>
              <w:t>0</w:t>
            </w:r>
            <w:r>
              <w:rPr>
                <w:rFonts w:hint="eastAsia" w:asciiTheme="minorEastAsia" w:hAnsiTheme="minorEastAsia" w:eastAsiaTheme="minorEastAsia" w:cstheme="minorEastAsia"/>
                <w:color w:val="36363D"/>
                <w:sz w:val="24"/>
                <w:szCs w:val="24"/>
                <w:highlight w:val="none"/>
                <w:lang w:val="en-US" w:eastAsia="zh-CN"/>
              </w:rPr>
              <w:t>*300</w:t>
            </w:r>
            <w:r>
              <w:rPr>
                <w:rFonts w:hint="eastAsia" w:asciiTheme="minorEastAsia" w:hAnsiTheme="minorEastAsia" w:eastAsiaTheme="minorEastAsia" w:cstheme="minorEastAsia"/>
                <w:color w:val="36363D"/>
                <w:sz w:val="24"/>
                <w:szCs w:val="24"/>
                <w:highlight w:val="none"/>
              </w:rPr>
              <w:t>，上0.</w:t>
            </w:r>
            <w:r>
              <w:rPr>
                <w:rFonts w:hint="eastAsia" w:asciiTheme="minorEastAsia" w:hAnsiTheme="minorEastAsia" w:eastAsiaTheme="minorEastAsia" w:cstheme="minorEastAsia"/>
                <w:color w:val="36363D"/>
                <w:sz w:val="24"/>
                <w:szCs w:val="24"/>
                <w:highlight w:val="none"/>
                <w:lang w:val="en-US" w:eastAsia="zh-CN"/>
              </w:rPr>
              <w:t>8</w:t>
            </w:r>
            <w:r>
              <w:rPr>
                <w:rFonts w:hint="eastAsia" w:asciiTheme="minorEastAsia" w:hAnsiTheme="minorEastAsia" w:eastAsiaTheme="minorEastAsia" w:cstheme="minorEastAsia"/>
                <w:color w:val="36363D"/>
                <w:sz w:val="24"/>
                <w:szCs w:val="24"/>
                <w:highlight w:val="none"/>
              </w:rPr>
              <w:t>0*下</w:t>
            </w:r>
            <w:r>
              <w:rPr>
                <w:rFonts w:hint="eastAsia" w:asciiTheme="minorEastAsia" w:hAnsiTheme="minorEastAsia" w:eastAsiaTheme="minorEastAsia" w:cstheme="minorEastAsia"/>
                <w:color w:val="36363D"/>
                <w:sz w:val="24"/>
                <w:szCs w:val="24"/>
                <w:highlight w:val="none"/>
                <w:lang w:val="en-US" w:eastAsia="zh-CN"/>
              </w:rPr>
              <w:t>1</w:t>
            </w:r>
            <w:r>
              <w:rPr>
                <w:rFonts w:hint="eastAsia" w:asciiTheme="minorEastAsia" w:hAnsiTheme="minorEastAsia" w:eastAsiaTheme="minorEastAsia" w:cstheme="minorEastAsia"/>
                <w:color w:val="36363D"/>
                <w:sz w:val="24"/>
                <w:szCs w:val="24"/>
                <w:highlight w:val="none"/>
              </w:rPr>
              <w:t>.</w:t>
            </w:r>
            <w:r>
              <w:rPr>
                <w:rFonts w:hint="eastAsia" w:asciiTheme="minorEastAsia" w:hAnsiTheme="minorEastAsia" w:eastAsiaTheme="minorEastAsia" w:cstheme="minorEastAsia"/>
                <w:color w:val="36363D"/>
                <w:sz w:val="24"/>
                <w:szCs w:val="24"/>
                <w:highlight w:val="none"/>
                <w:lang w:val="en-US" w:eastAsia="zh-CN"/>
              </w:rPr>
              <w:t>00</w:t>
            </w:r>
            <w:r>
              <w:rPr>
                <w:rFonts w:hint="eastAsia" w:asciiTheme="minorEastAsia" w:hAnsiTheme="minorEastAsia" w:eastAsiaTheme="minorEastAsia" w:cstheme="minorEastAsia"/>
                <w:color w:val="36363D"/>
                <w:sz w:val="24"/>
                <w:szCs w:val="24"/>
                <w:highlight w:val="none"/>
              </w:rPr>
              <w:t>）</w:t>
            </w:r>
          </w:p>
        </w:tc>
        <w:tc>
          <w:tcPr>
            <w:tcW w:w="3709" w:type="dxa"/>
            <w:noWrap w:val="0"/>
            <w:vAlign w:val="center"/>
          </w:tcPr>
          <w:p>
            <w:pPr>
              <w:widowControl/>
              <w:jc w:val="left"/>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原旧管有1.8米需要修复，DN300段长1.2米，中间有个快速接头。DN250段长0.6米，需在DN250完整管道处外套焊接DN300管道0.6米，由DN300*DN450变径转接为DN450管外套焊接快速接头位置，长度约1米。再由DN350*DN450变径焊接DN350段管在最下方，修鸭嘴型管口焊接原有DN400外套主管上预估施工工期</w:t>
            </w:r>
            <w:r>
              <w:rPr>
                <w:rFonts w:hint="eastAsia" w:asciiTheme="minorEastAsia" w:hAnsiTheme="minorEastAsia" w:eastAsiaTheme="minorEastAsia" w:cstheme="minorEastAsia"/>
                <w:color w:val="36363D"/>
                <w:sz w:val="24"/>
                <w:szCs w:val="24"/>
                <w:highlight w:val="none"/>
                <w:lang w:val="en-US" w:eastAsia="zh-CN"/>
              </w:rPr>
              <w:t>约5天。</w:t>
            </w:r>
          </w:p>
        </w:tc>
        <w:tc>
          <w:tcPr>
            <w:tcW w:w="614"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rPr>
              <w:t>A</w:t>
            </w:r>
            <w:r>
              <w:rPr>
                <w:rFonts w:hint="eastAsia" w:asciiTheme="minorEastAsia" w:hAnsiTheme="minorEastAsia" w:eastAsiaTheme="minorEastAsia" w:cstheme="minorEastAsia"/>
                <w:kern w:val="0"/>
                <w:sz w:val="24"/>
                <w:szCs w:val="24"/>
                <w:highlight w:val="none"/>
                <w:lang w:val="en-US" w:eastAsia="zh-CN"/>
              </w:rPr>
              <w:t>07</w:t>
            </w:r>
            <w:r>
              <w:rPr>
                <w:rFonts w:hint="eastAsia" w:asciiTheme="minorEastAsia" w:hAnsiTheme="minorEastAsia" w:eastAsiaTheme="minorEastAsia" w:cstheme="minorEastAsia"/>
                <w:kern w:val="0"/>
                <w:sz w:val="24"/>
                <w:szCs w:val="24"/>
                <w:highlight w:val="none"/>
              </w:rPr>
              <w:t>仓</w:t>
            </w:r>
          </w:p>
        </w:tc>
        <w:tc>
          <w:tcPr>
            <w:tcW w:w="900"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无缝钢管</w:t>
            </w:r>
            <w:r>
              <w:rPr>
                <w:rFonts w:hint="eastAsia" w:asciiTheme="minorEastAsia" w:hAnsiTheme="minorEastAsia" w:eastAsiaTheme="minorEastAsia" w:cstheme="minorEastAsia"/>
                <w:kern w:val="0"/>
                <w:sz w:val="24"/>
                <w:szCs w:val="24"/>
                <w:highlight w:val="none"/>
              </w:rPr>
              <w:t>国标壁厚</w:t>
            </w:r>
            <w:r>
              <w:rPr>
                <w:rFonts w:hint="eastAsia" w:asciiTheme="minorEastAsia" w:hAnsiTheme="minorEastAsia" w:eastAsiaTheme="minorEastAsia" w:cstheme="minorEastAsia"/>
                <w:kern w:val="0"/>
                <w:sz w:val="24"/>
                <w:szCs w:val="24"/>
                <w:highlight w:val="none"/>
                <w:lang w:val="en-US" w:eastAsia="zh-CN"/>
              </w:rPr>
              <w:t>8</w:t>
            </w:r>
            <w:r>
              <w:rPr>
                <w:rFonts w:hint="eastAsia" w:asciiTheme="minorEastAsia" w:hAnsiTheme="minorEastAsia" w:eastAsiaTheme="minorEastAsia" w:cstheme="minorEastAsia"/>
                <w:kern w:val="0"/>
                <w:sz w:val="24"/>
                <w:szCs w:val="24"/>
                <w:highlight w:val="none"/>
              </w:rPr>
              <w:t>.0</w:t>
            </w:r>
            <w:r>
              <w:rPr>
                <w:rFonts w:hint="eastAsia" w:asciiTheme="minorEastAsia" w:hAnsiTheme="minorEastAsia" w:eastAsiaTheme="minorEastAsia" w:cstheme="minorEastAsia"/>
                <w:kern w:val="0"/>
                <w:sz w:val="24"/>
                <w:szCs w:val="24"/>
                <w:highlight w:val="none"/>
                <w:lang w:val="en-US" w:eastAsia="zh-CN"/>
              </w:rPr>
              <w:t>mm</w:t>
            </w:r>
          </w:p>
        </w:tc>
        <w:tc>
          <w:tcPr>
            <w:tcW w:w="681"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项</w:t>
            </w:r>
          </w:p>
        </w:tc>
        <w:tc>
          <w:tcPr>
            <w:tcW w:w="680"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8" w:type="dxa"/>
            <w:noWrap w:val="0"/>
            <w:vAlign w:val="center"/>
          </w:tcPr>
          <w:p>
            <w:pPr>
              <w:widowControl/>
              <w:jc w:val="center"/>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6</w:t>
            </w:r>
          </w:p>
        </w:tc>
        <w:tc>
          <w:tcPr>
            <w:tcW w:w="2100" w:type="dxa"/>
            <w:noWrap w:val="0"/>
            <w:vAlign w:val="center"/>
          </w:tcPr>
          <w:p>
            <w:pPr>
              <w:widowControl/>
              <w:rPr>
                <w:rFonts w:hint="eastAsia" w:asciiTheme="minorEastAsia" w:hAnsiTheme="minorEastAsia" w:eastAsiaTheme="minorEastAsia" w:cstheme="minorEastAsia"/>
                <w:color w:val="36363D"/>
                <w:sz w:val="24"/>
                <w:szCs w:val="24"/>
                <w:highlight w:val="none"/>
              </w:rPr>
            </w:pPr>
            <w:r>
              <w:rPr>
                <w:rFonts w:hint="eastAsia" w:asciiTheme="minorEastAsia" w:hAnsiTheme="minorEastAsia" w:eastAsiaTheme="minorEastAsia" w:cstheme="minorEastAsia"/>
                <w:color w:val="36363D"/>
                <w:sz w:val="24"/>
                <w:szCs w:val="24"/>
                <w:highlight w:val="none"/>
              </w:rPr>
              <w:t>原有 DN</w:t>
            </w:r>
            <w:r>
              <w:rPr>
                <w:rFonts w:hint="eastAsia" w:asciiTheme="minorEastAsia" w:hAnsiTheme="minorEastAsia" w:eastAsiaTheme="minorEastAsia" w:cstheme="minorEastAsia"/>
                <w:color w:val="36363D"/>
                <w:sz w:val="24"/>
                <w:szCs w:val="24"/>
                <w:highlight w:val="none"/>
                <w:lang w:val="en-US" w:eastAsia="zh-CN"/>
              </w:rPr>
              <w:t>4</w:t>
            </w:r>
            <w:r>
              <w:rPr>
                <w:rFonts w:hint="eastAsia" w:asciiTheme="minorEastAsia" w:hAnsiTheme="minorEastAsia" w:eastAsiaTheme="minorEastAsia" w:cstheme="minorEastAsia"/>
                <w:color w:val="36363D"/>
                <w:sz w:val="24"/>
                <w:szCs w:val="24"/>
                <w:highlight w:val="none"/>
              </w:rPr>
              <w:t>00管锈蚀严重</w:t>
            </w:r>
            <w:r>
              <w:rPr>
                <w:rFonts w:hint="eastAsia" w:asciiTheme="minorEastAsia" w:hAnsiTheme="minorEastAsia" w:eastAsiaTheme="minorEastAsia" w:cstheme="minorEastAsia"/>
                <w:color w:val="36363D"/>
                <w:sz w:val="24"/>
                <w:szCs w:val="24"/>
                <w:highlight w:val="none"/>
                <w:lang w:eastAsia="zh-CN"/>
              </w:rPr>
              <w:t>，</w:t>
            </w:r>
            <w:r>
              <w:rPr>
                <w:rFonts w:hint="eastAsia" w:asciiTheme="minorEastAsia" w:hAnsiTheme="minorEastAsia" w:eastAsiaTheme="minorEastAsia" w:cstheme="minorEastAsia"/>
                <w:color w:val="36363D"/>
                <w:sz w:val="24"/>
                <w:szCs w:val="24"/>
                <w:highlight w:val="none"/>
                <w:lang w:val="en-US" w:eastAsia="zh-CN"/>
              </w:rPr>
              <w:t>外套焊接</w:t>
            </w:r>
            <w:r>
              <w:rPr>
                <w:rFonts w:hint="eastAsia" w:asciiTheme="minorEastAsia" w:hAnsiTheme="minorEastAsia" w:eastAsiaTheme="minorEastAsia" w:cstheme="minorEastAsia"/>
                <w:color w:val="36363D"/>
                <w:sz w:val="24"/>
                <w:szCs w:val="24"/>
                <w:highlight w:val="none"/>
              </w:rPr>
              <w:t>（管径规格DN</w:t>
            </w:r>
            <w:r>
              <w:rPr>
                <w:rFonts w:hint="eastAsia" w:asciiTheme="minorEastAsia" w:hAnsiTheme="minorEastAsia" w:eastAsiaTheme="minorEastAsia" w:cstheme="minorEastAsia"/>
                <w:color w:val="36363D"/>
                <w:sz w:val="24"/>
                <w:szCs w:val="24"/>
                <w:highlight w:val="none"/>
                <w:lang w:val="en-US" w:eastAsia="zh-CN"/>
              </w:rPr>
              <w:t>45</w:t>
            </w:r>
            <w:r>
              <w:rPr>
                <w:rFonts w:hint="eastAsia" w:asciiTheme="minorEastAsia" w:hAnsiTheme="minorEastAsia" w:eastAsiaTheme="minorEastAsia" w:cstheme="minorEastAsia"/>
                <w:color w:val="36363D"/>
                <w:sz w:val="24"/>
                <w:szCs w:val="24"/>
                <w:highlight w:val="none"/>
              </w:rPr>
              <w:t>0）</w:t>
            </w:r>
          </w:p>
        </w:tc>
        <w:tc>
          <w:tcPr>
            <w:tcW w:w="3709" w:type="dxa"/>
            <w:noWrap w:val="0"/>
            <w:vAlign w:val="center"/>
          </w:tcPr>
          <w:p>
            <w:pPr>
              <w:widowControl/>
              <w:jc w:val="left"/>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原有 DN400管需修复长度1.9米，外套焊接DN450钢管，下方修鸭嘴型管口焊接原有主管。预估施工工期</w:t>
            </w:r>
            <w:r>
              <w:rPr>
                <w:rFonts w:hint="eastAsia" w:asciiTheme="minorEastAsia" w:hAnsiTheme="minorEastAsia" w:eastAsiaTheme="minorEastAsia" w:cstheme="minorEastAsia"/>
                <w:color w:val="36363D"/>
                <w:sz w:val="24"/>
                <w:szCs w:val="24"/>
                <w:highlight w:val="none"/>
                <w:lang w:val="en-US" w:eastAsia="zh-CN"/>
              </w:rPr>
              <w:t>约5天。</w:t>
            </w:r>
          </w:p>
        </w:tc>
        <w:tc>
          <w:tcPr>
            <w:tcW w:w="614" w:type="dxa"/>
            <w:noWrap w:val="0"/>
            <w:vAlign w:val="center"/>
          </w:tcPr>
          <w:p>
            <w:pPr>
              <w:widowControl/>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A</w:t>
            </w:r>
            <w:r>
              <w:rPr>
                <w:rFonts w:hint="eastAsia" w:asciiTheme="minorEastAsia" w:hAnsiTheme="minorEastAsia" w:eastAsiaTheme="minorEastAsia" w:cstheme="minorEastAsia"/>
                <w:kern w:val="0"/>
                <w:sz w:val="24"/>
                <w:szCs w:val="24"/>
                <w:highlight w:val="none"/>
                <w:lang w:val="en-US" w:eastAsia="zh-CN"/>
              </w:rPr>
              <w:t>11</w:t>
            </w:r>
            <w:r>
              <w:rPr>
                <w:rFonts w:hint="eastAsia" w:asciiTheme="minorEastAsia" w:hAnsiTheme="minorEastAsia" w:eastAsiaTheme="minorEastAsia" w:cstheme="minorEastAsia"/>
                <w:kern w:val="0"/>
                <w:sz w:val="24"/>
                <w:szCs w:val="24"/>
                <w:highlight w:val="none"/>
              </w:rPr>
              <w:t>仓</w:t>
            </w:r>
          </w:p>
        </w:tc>
        <w:tc>
          <w:tcPr>
            <w:tcW w:w="900" w:type="dxa"/>
            <w:noWrap w:val="0"/>
            <w:vAlign w:val="center"/>
          </w:tcPr>
          <w:p>
            <w:pPr>
              <w:widowControl/>
              <w:jc w:val="center"/>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无缝钢管</w:t>
            </w:r>
            <w:r>
              <w:rPr>
                <w:rFonts w:hint="eastAsia" w:asciiTheme="minorEastAsia" w:hAnsiTheme="minorEastAsia" w:eastAsiaTheme="minorEastAsia" w:cstheme="minorEastAsia"/>
                <w:kern w:val="0"/>
                <w:sz w:val="24"/>
                <w:szCs w:val="24"/>
                <w:highlight w:val="none"/>
              </w:rPr>
              <w:t>国标壁厚</w:t>
            </w:r>
            <w:r>
              <w:rPr>
                <w:rFonts w:hint="eastAsia" w:asciiTheme="minorEastAsia" w:hAnsiTheme="minorEastAsia" w:eastAsiaTheme="minorEastAsia" w:cstheme="minorEastAsia"/>
                <w:kern w:val="0"/>
                <w:sz w:val="24"/>
                <w:szCs w:val="24"/>
                <w:highlight w:val="none"/>
                <w:lang w:val="en-US" w:eastAsia="zh-CN"/>
              </w:rPr>
              <w:t>8</w:t>
            </w:r>
            <w:r>
              <w:rPr>
                <w:rFonts w:hint="eastAsia" w:asciiTheme="minorEastAsia" w:hAnsiTheme="minorEastAsia" w:eastAsiaTheme="minorEastAsia" w:cstheme="minorEastAsia"/>
                <w:kern w:val="0"/>
                <w:sz w:val="24"/>
                <w:szCs w:val="24"/>
                <w:highlight w:val="none"/>
              </w:rPr>
              <w:t>.0</w:t>
            </w:r>
            <w:r>
              <w:rPr>
                <w:rFonts w:hint="eastAsia" w:asciiTheme="minorEastAsia" w:hAnsiTheme="minorEastAsia" w:eastAsiaTheme="minorEastAsia" w:cstheme="minorEastAsia"/>
                <w:kern w:val="0"/>
                <w:sz w:val="24"/>
                <w:szCs w:val="24"/>
                <w:highlight w:val="none"/>
                <w:lang w:val="en-US" w:eastAsia="zh-CN"/>
              </w:rPr>
              <w:t>mm</w:t>
            </w:r>
          </w:p>
        </w:tc>
        <w:tc>
          <w:tcPr>
            <w:tcW w:w="681"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项</w:t>
            </w:r>
          </w:p>
        </w:tc>
        <w:tc>
          <w:tcPr>
            <w:tcW w:w="680"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8"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7</w:t>
            </w:r>
          </w:p>
        </w:tc>
        <w:tc>
          <w:tcPr>
            <w:tcW w:w="2100" w:type="dxa"/>
            <w:noWrap w:val="0"/>
            <w:vAlign w:val="center"/>
          </w:tcPr>
          <w:p>
            <w:pPr>
              <w:widowControl/>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color w:val="36363D"/>
                <w:sz w:val="24"/>
                <w:szCs w:val="24"/>
                <w:highlight w:val="none"/>
              </w:rPr>
              <w:t>原有 DN</w:t>
            </w:r>
            <w:r>
              <w:rPr>
                <w:rFonts w:hint="eastAsia" w:asciiTheme="minorEastAsia" w:hAnsiTheme="minorEastAsia" w:eastAsiaTheme="minorEastAsia" w:cstheme="minorEastAsia"/>
                <w:color w:val="36363D"/>
                <w:sz w:val="24"/>
                <w:szCs w:val="24"/>
                <w:highlight w:val="none"/>
                <w:lang w:val="en-US" w:eastAsia="zh-CN"/>
              </w:rPr>
              <w:t>2</w:t>
            </w:r>
            <w:r>
              <w:rPr>
                <w:rFonts w:hint="eastAsia" w:asciiTheme="minorEastAsia" w:hAnsiTheme="minorEastAsia" w:eastAsiaTheme="minorEastAsia" w:cstheme="minorEastAsia"/>
                <w:color w:val="36363D"/>
                <w:sz w:val="24"/>
                <w:szCs w:val="24"/>
                <w:highlight w:val="none"/>
              </w:rPr>
              <w:t>00分支管锈蚀严重的7型管外套焊接（管径规格DN250，上0.60*下1.</w:t>
            </w:r>
            <w:r>
              <w:rPr>
                <w:rFonts w:hint="eastAsia" w:asciiTheme="minorEastAsia" w:hAnsiTheme="minorEastAsia" w:eastAsiaTheme="minorEastAsia" w:cstheme="minorEastAsia"/>
                <w:color w:val="36363D"/>
                <w:sz w:val="24"/>
                <w:szCs w:val="24"/>
                <w:highlight w:val="none"/>
                <w:lang w:val="en-US" w:eastAsia="zh-CN"/>
              </w:rPr>
              <w:t>0</w:t>
            </w:r>
            <w:r>
              <w:rPr>
                <w:rFonts w:hint="eastAsia" w:asciiTheme="minorEastAsia" w:hAnsiTheme="minorEastAsia" w:eastAsiaTheme="minorEastAsia" w:cstheme="minorEastAsia"/>
                <w:color w:val="36363D"/>
                <w:sz w:val="24"/>
                <w:szCs w:val="24"/>
                <w:highlight w:val="none"/>
              </w:rPr>
              <w:t>0）</w:t>
            </w:r>
          </w:p>
        </w:tc>
        <w:tc>
          <w:tcPr>
            <w:tcW w:w="3709" w:type="dxa"/>
            <w:noWrap w:val="0"/>
            <w:vAlign w:val="center"/>
          </w:tcPr>
          <w:p>
            <w:pPr>
              <w:widowControl/>
              <w:jc w:val="left"/>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原有DN200管需修复长度1.7米，采用DN250钢管外套焊接，上0.60米，下1米。下方管口修鸭嘴型焊接原有DN400主管。预估施工工期</w:t>
            </w:r>
            <w:r>
              <w:rPr>
                <w:rFonts w:hint="eastAsia" w:asciiTheme="minorEastAsia" w:hAnsiTheme="minorEastAsia" w:eastAsiaTheme="minorEastAsia" w:cstheme="minorEastAsia"/>
                <w:color w:val="36363D"/>
                <w:sz w:val="24"/>
                <w:szCs w:val="24"/>
                <w:highlight w:val="none"/>
                <w:lang w:val="en-US" w:eastAsia="zh-CN"/>
              </w:rPr>
              <w:t>约5天。</w:t>
            </w:r>
          </w:p>
        </w:tc>
        <w:tc>
          <w:tcPr>
            <w:tcW w:w="614"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rPr>
              <w:t>A</w:t>
            </w:r>
            <w:r>
              <w:rPr>
                <w:rFonts w:hint="eastAsia" w:asciiTheme="minorEastAsia" w:hAnsiTheme="minorEastAsia" w:eastAsiaTheme="minorEastAsia" w:cstheme="minorEastAsia"/>
                <w:kern w:val="0"/>
                <w:sz w:val="24"/>
                <w:szCs w:val="24"/>
                <w:highlight w:val="none"/>
                <w:lang w:val="en-US" w:eastAsia="zh-CN"/>
              </w:rPr>
              <w:t>15</w:t>
            </w:r>
            <w:r>
              <w:rPr>
                <w:rFonts w:hint="eastAsia" w:asciiTheme="minorEastAsia" w:hAnsiTheme="minorEastAsia" w:eastAsiaTheme="minorEastAsia" w:cstheme="minorEastAsia"/>
                <w:kern w:val="0"/>
                <w:sz w:val="24"/>
                <w:szCs w:val="24"/>
                <w:highlight w:val="none"/>
              </w:rPr>
              <w:t>仓</w:t>
            </w:r>
          </w:p>
        </w:tc>
        <w:tc>
          <w:tcPr>
            <w:tcW w:w="900"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无缝钢管</w:t>
            </w:r>
            <w:r>
              <w:rPr>
                <w:rFonts w:hint="eastAsia" w:asciiTheme="minorEastAsia" w:hAnsiTheme="minorEastAsia" w:eastAsiaTheme="minorEastAsia" w:cstheme="minorEastAsia"/>
                <w:kern w:val="0"/>
                <w:sz w:val="24"/>
                <w:szCs w:val="24"/>
                <w:highlight w:val="none"/>
              </w:rPr>
              <w:t>国标壁厚6.0</w:t>
            </w:r>
            <w:r>
              <w:rPr>
                <w:rFonts w:hint="eastAsia" w:asciiTheme="minorEastAsia" w:hAnsiTheme="minorEastAsia" w:eastAsiaTheme="minorEastAsia" w:cstheme="minorEastAsia"/>
                <w:kern w:val="0"/>
                <w:sz w:val="24"/>
                <w:szCs w:val="24"/>
                <w:highlight w:val="none"/>
                <w:lang w:val="en-US" w:eastAsia="zh-CN"/>
              </w:rPr>
              <w:t>mm</w:t>
            </w:r>
          </w:p>
        </w:tc>
        <w:tc>
          <w:tcPr>
            <w:tcW w:w="681"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项</w:t>
            </w:r>
          </w:p>
        </w:tc>
        <w:tc>
          <w:tcPr>
            <w:tcW w:w="680"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8" w:type="dxa"/>
            <w:noWrap w:val="0"/>
            <w:vAlign w:val="center"/>
          </w:tcPr>
          <w:p>
            <w:pPr>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8</w:t>
            </w:r>
          </w:p>
        </w:tc>
        <w:tc>
          <w:tcPr>
            <w:tcW w:w="2100" w:type="dxa"/>
            <w:noWrap w:val="0"/>
            <w:vAlign w:val="center"/>
          </w:tcPr>
          <w:p>
            <w:pPr>
              <w:spacing w:line="360" w:lineRule="exact"/>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color w:val="36363D"/>
                <w:sz w:val="24"/>
                <w:szCs w:val="24"/>
                <w:highlight w:val="none"/>
              </w:rPr>
              <w:t>辅材</w:t>
            </w:r>
          </w:p>
        </w:tc>
        <w:tc>
          <w:tcPr>
            <w:tcW w:w="3709" w:type="dxa"/>
            <w:noWrap w:val="0"/>
            <w:vAlign w:val="center"/>
          </w:tcPr>
          <w:p>
            <w:pPr>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color w:val="36363D"/>
                <w:sz w:val="24"/>
                <w:szCs w:val="24"/>
                <w:highlight w:val="none"/>
                <w:lang w:val="en-US" w:eastAsia="zh-CN"/>
              </w:rPr>
              <w:t>DN32不锈钢外牙短管</w:t>
            </w:r>
            <w:r>
              <w:rPr>
                <w:rFonts w:hint="eastAsia" w:asciiTheme="minorEastAsia" w:hAnsiTheme="minorEastAsia" w:eastAsiaTheme="minorEastAsia" w:cstheme="minorEastAsia"/>
                <w:color w:val="36363D"/>
                <w:sz w:val="24"/>
                <w:szCs w:val="24"/>
                <w:highlight w:val="none"/>
              </w:rPr>
              <w:t>、</w:t>
            </w:r>
            <w:r>
              <w:rPr>
                <w:rFonts w:hint="eastAsia" w:asciiTheme="minorEastAsia" w:hAnsiTheme="minorEastAsia" w:eastAsiaTheme="minorEastAsia" w:cstheme="minorEastAsia"/>
                <w:color w:val="36363D"/>
                <w:sz w:val="24"/>
                <w:szCs w:val="24"/>
                <w:highlight w:val="none"/>
                <w:lang w:val="en-US" w:eastAsia="zh-CN"/>
              </w:rPr>
              <w:t>DN32不锈钢内牙直通、堵头、</w:t>
            </w:r>
            <w:r>
              <w:rPr>
                <w:rFonts w:hint="eastAsia" w:asciiTheme="minorEastAsia" w:hAnsiTheme="minorEastAsia" w:eastAsiaTheme="minorEastAsia" w:cstheme="minorEastAsia"/>
                <w:color w:val="36363D"/>
                <w:sz w:val="24"/>
                <w:szCs w:val="24"/>
                <w:highlight w:val="none"/>
              </w:rPr>
              <w:t>焊条、</w:t>
            </w:r>
            <w:r>
              <w:rPr>
                <w:rFonts w:hint="eastAsia" w:asciiTheme="minorEastAsia" w:hAnsiTheme="minorEastAsia" w:eastAsiaTheme="minorEastAsia" w:cstheme="minorEastAsia"/>
                <w:color w:val="36363D"/>
                <w:sz w:val="24"/>
                <w:szCs w:val="24"/>
                <w:highlight w:val="none"/>
                <w:lang w:val="en-US" w:eastAsia="zh-CN"/>
              </w:rPr>
              <w:t>生料带等</w:t>
            </w:r>
          </w:p>
        </w:tc>
        <w:tc>
          <w:tcPr>
            <w:tcW w:w="614" w:type="dxa"/>
            <w:noWrap w:val="0"/>
            <w:vAlign w:val="center"/>
          </w:tcPr>
          <w:p>
            <w:pPr>
              <w:jc w:val="center"/>
              <w:rPr>
                <w:rFonts w:hint="eastAsia" w:asciiTheme="minorEastAsia" w:hAnsiTheme="minorEastAsia" w:eastAsiaTheme="minorEastAsia" w:cstheme="minorEastAsia"/>
                <w:kern w:val="0"/>
                <w:sz w:val="24"/>
                <w:szCs w:val="24"/>
                <w:highlight w:val="none"/>
              </w:rPr>
            </w:pPr>
          </w:p>
          <w:p>
            <w:pPr>
              <w:jc w:val="center"/>
              <w:rPr>
                <w:rFonts w:hint="eastAsia" w:asciiTheme="minorEastAsia" w:hAnsiTheme="minorEastAsia" w:eastAsiaTheme="minorEastAsia" w:cstheme="minorEastAsia"/>
                <w:kern w:val="0"/>
                <w:sz w:val="24"/>
                <w:szCs w:val="24"/>
                <w:highlight w:val="none"/>
              </w:rPr>
            </w:pPr>
          </w:p>
          <w:p>
            <w:pPr>
              <w:jc w:val="center"/>
              <w:rPr>
                <w:rFonts w:hint="eastAsia" w:asciiTheme="minorEastAsia" w:hAnsiTheme="minorEastAsia" w:eastAsiaTheme="minorEastAsia" w:cstheme="minorEastAsia"/>
                <w:b w:val="0"/>
                <w:bCs/>
                <w:sz w:val="24"/>
                <w:szCs w:val="24"/>
                <w:highlight w:val="none"/>
                <w:vertAlign w:val="baseline"/>
                <w:lang w:val="en-US" w:eastAsia="zh-CN"/>
              </w:rPr>
            </w:pPr>
          </w:p>
        </w:tc>
        <w:tc>
          <w:tcPr>
            <w:tcW w:w="900"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p>
        </w:tc>
        <w:tc>
          <w:tcPr>
            <w:tcW w:w="681"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项</w:t>
            </w:r>
          </w:p>
        </w:tc>
        <w:tc>
          <w:tcPr>
            <w:tcW w:w="680"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8" w:type="dxa"/>
            <w:noWrap w:val="0"/>
            <w:vAlign w:val="center"/>
          </w:tcPr>
          <w:p>
            <w:pPr>
              <w:jc w:val="center"/>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9</w:t>
            </w:r>
          </w:p>
        </w:tc>
        <w:tc>
          <w:tcPr>
            <w:tcW w:w="2100" w:type="dxa"/>
            <w:noWrap w:val="0"/>
            <w:vAlign w:val="center"/>
          </w:tcPr>
          <w:p>
            <w:pPr>
              <w:spacing w:line="360" w:lineRule="exact"/>
              <w:rPr>
                <w:rFonts w:hint="eastAsia" w:asciiTheme="minorEastAsia" w:hAnsiTheme="minorEastAsia" w:eastAsiaTheme="minorEastAsia" w:cstheme="minorEastAsia"/>
                <w:color w:val="36363D"/>
                <w:sz w:val="24"/>
                <w:szCs w:val="24"/>
                <w:highlight w:val="none"/>
              </w:rPr>
            </w:pPr>
            <w:r>
              <w:rPr>
                <w:rFonts w:hint="eastAsia" w:asciiTheme="minorEastAsia" w:hAnsiTheme="minorEastAsia" w:eastAsiaTheme="minorEastAsia" w:cstheme="minorEastAsia"/>
                <w:color w:val="36363D"/>
                <w:sz w:val="24"/>
                <w:szCs w:val="24"/>
                <w:highlight w:val="none"/>
                <w:lang w:val="en-US" w:eastAsia="zh-CN"/>
              </w:rPr>
              <w:t>现场卫生清洁</w:t>
            </w:r>
          </w:p>
        </w:tc>
        <w:tc>
          <w:tcPr>
            <w:tcW w:w="3709" w:type="dxa"/>
            <w:noWrap w:val="0"/>
            <w:vAlign w:val="center"/>
          </w:tcPr>
          <w:p>
            <w:pPr>
              <w:jc w:val="center"/>
              <w:rPr>
                <w:rFonts w:hint="eastAsia" w:asciiTheme="minorEastAsia" w:hAnsiTheme="minorEastAsia" w:eastAsiaTheme="minorEastAsia" w:cstheme="minorEastAsia"/>
                <w:kern w:val="0"/>
                <w:sz w:val="24"/>
                <w:szCs w:val="24"/>
                <w:highlight w:val="none"/>
              </w:rPr>
            </w:pPr>
          </w:p>
        </w:tc>
        <w:tc>
          <w:tcPr>
            <w:tcW w:w="614" w:type="dxa"/>
            <w:noWrap w:val="0"/>
            <w:vAlign w:val="center"/>
          </w:tcPr>
          <w:p>
            <w:pPr>
              <w:jc w:val="center"/>
              <w:rPr>
                <w:rFonts w:hint="eastAsia" w:asciiTheme="minorEastAsia" w:hAnsiTheme="minorEastAsia" w:eastAsiaTheme="minorEastAsia" w:cstheme="minorEastAsia"/>
                <w:b w:val="0"/>
                <w:bCs/>
                <w:sz w:val="24"/>
                <w:szCs w:val="24"/>
                <w:highlight w:val="none"/>
                <w:vertAlign w:val="baseline"/>
                <w:lang w:val="en-US" w:eastAsia="zh-CN"/>
              </w:rPr>
            </w:pPr>
          </w:p>
        </w:tc>
        <w:tc>
          <w:tcPr>
            <w:tcW w:w="900"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p>
        </w:tc>
        <w:tc>
          <w:tcPr>
            <w:tcW w:w="681"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项</w:t>
            </w:r>
          </w:p>
        </w:tc>
        <w:tc>
          <w:tcPr>
            <w:tcW w:w="680"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1</w:t>
            </w:r>
          </w:p>
        </w:tc>
      </w:tr>
    </w:tbl>
    <w:p>
      <w:pPr>
        <w:spacing w:before="120" w:beforeLines="50" w:after="120" w:afterLines="50" w:line="360" w:lineRule="auto"/>
        <w:ind w:firstLine="480" w:firstLineChars="200"/>
        <w:rPr>
          <w:rFonts w:hint="default" w:ascii="宋体" w:hAnsi="宋体" w:eastAsia="宋体" w:cs="宋体"/>
          <w:bCs/>
          <w:kern w:val="0"/>
          <w:sz w:val="24"/>
          <w:highlight w:val="none"/>
          <w:lang w:val="en-US" w:eastAsia="zh-CN"/>
        </w:rPr>
      </w:pPr>
      <w:r>
        <w:rPr>
          <w:rFonts w:hint="eastAsia" w:ascii="宋体" w:hAnsi="宋体"/>
          <w:sz w:val="24"/>
          <w:highlight w:val="none"/>
        </w:rPr>
        <w:t>备注：</w:t>
      </w:r>
      <w:r>
        <w:rPr>
          <w:rFonts w:hint="eastAsia" w:ascii="宋体" w:hAnsi="宋体" w:cs="宋体"/>
          <w:bCs/>
          <w:kern w:val="0"/>
          <w:sz w:val="24"/>
          <w:highlight w:val="none"/>
        </w:rPr>
        <w:t>工程量清单报价时建议按上述表格人工、材料分开单列报价。</w:t>
      </w:r>
    </w:p>
    <w:p>
      <w:pPr>
        <w:numPr>
          <w:ilvl w:val="0"/>
          <w:numId w:val="1"/>
        </w:numPr>
        <w:spacing w:before="120" w:beforeLines="50" w:after="120" w:afterLines="50" w:line="360" w:lineRule="auto"/>
        <w:ind w:left="0" w:firstLine="480" w:firstLineChars="200"/>
        <w:rPr>
          <w:sz w:val="24"/>
          <w:highlight w:val="none"/>
        </w:rPr>
      </w:pPr>
      <w:r>
        <w:rPr>
          <w:rFonts w:hint="eastAsia"/>
          <w:sz w:val="24"/>
          <w:highlight w:val="none"/>
          <w:lang w:val="en-US" w:eastAsia="zh-CN"/>
        </w:rPr>
        <w:t>材料及施工要求说明</w:t>
      </w:r>
    </w:p>
    <w:p>
      <w:pPr>
        <w:numPr>
          <w:ilvl w:val="0"/>
          <w:numId w:val="0"/>
        </w:numPr>
        <w:spacing w:before="120" w:beforeLines="50" w:after="120" w:afterLines="50" w:line="360" w:lineRule="auto"/>
        <w:ind w:firstLine="480" w:firstLineChars="200"/>
        <w:rPr>
          <w:sz w:val="24"/>
          <w:highlight w:val="none"/>
        </w:rPr>
      </w:pPr>
      <w:r>
        <w:rPr>
          <w:rFonts w:hint="eastAsia"/>
          <w:sz w:val="24"/>
          <w:highlight w:val="none"/>
          <w:lang w:eastAsia="zh-CN"/>
        </w:rPr>
        <w:t>（</w:t>
      </w:r>
      <w:r>
        <w:rPr>
          <w:rFonts w:hint="eastAsia"/>
          <w:sz w:val="24"/>
          <w:highlight w:val="none"/>
          <w:lang w:val="en-US" w:eastAsia="zh-CN"/>
        </w:rPr>
        <w:t>一</w:t>
      </w:r>
      <w:r>
        <w:rPr>
          <w:rFonts w:hint="eastAsia"/>
          <w:sz w:val="24"/>
          <w:highlight w:val="none"/>
          <w:lang w:eastAsia="zh-CN"/>
        </w:rPr>
        <w:t>）</w:t>
      </w:r>
      <w:r>
        <w:rPr>
          <w:rFonts w:hint="eastAsia"/>
          <w:sz w:val="24"/>
          <w:highlight w:val="none"/>
        </w:rPr>
        <w:t>本项目所涉及特殊工种作业的均需提供上岗作业证，我司随时进行人、证检查。</w:t>
      </w:r>
    </w:p>
    <w:p>
      <w:pPr>
        <w:numPr>
          <w:ilvl w:val="0"/>
          <w:numId w:val="0"/>
        </w:numPr>
        <w:spacing w:before="120" w:beforeLines="50" w:after="120" w:afterLines="50" w:line="360" w:lineRule="auto"/>
        <w:ind w:firstLine="480" w:firstLineChars="200"/>
        <w:rPr>
          <w:sz w:val="24"/>
          <w:highlight w:val="none"/>
        </w:rPr>
      </w:pPr>
      <w:r>
        <w:rPr>
          <w:rFonts w:hint="eastAsia"/>
          <w:sz w:val="24"/>
          <w:highlight w:val="none"/>
          <w:lang w:eastAsia="zh-CN"/>
        </w:rPr>
        <w:t>（</w:t>
      </w:r>
      <w:r>
        <w:rPr>
          <w:rFonts w:hint="eastAsia"/>
          <w:sz w:val="24"/>
          <w:highlight w:val="none"/>
          <w:lang w:val="en-US" w:eastAsia="zh-CN"/>
        </w:rPr>
        <w:t>二</w:t>
      </w:r>
      <w:r>
        <w:rPr>
          <w:rFonts w:hint="eastAsia"/>
          <w:sz w:val="24"/>
          <w:highlight w:val="none"/>
          <w:lang w:eastAsia="zh-CN"/>
        </w:rPr>
        <w:t>）</w:t>
      </w:r>
      <w:r>
        <w:rPr>
          <w:rFonts w:hint="eastAsia"/>
          <w:sz w:val="24"/>
          <w:highlight w:val="none"/>
        </w:rPr>
        <w:t>由于本项目施工期较紧，施工空间狭窄，施工单位必须看现场后再进行报价，若施工单位看现场后有更好方案可报我司审批。</w:t>
      </w:r>
    </w:p>
    <w:p>
      <w:pPr>
        <w:numPr>
          <w:ilvl w:val="0"/>
          <w:numId w:val="0"/>
        </w:numPr>
        <w:spacing w:before="120" w:beforeLines="50" w:after="120" w:afterLines="50" w:line="360" w:lineRule="auto"/>
        <w:ind w:firstLine="480" w:firstLineChars="200"/>
        <w:rPr>
          <w:sz w:val="24"/>
          <w:highlight w:val="none"/>
        </w:rPr>
      </w:pPr>
      <w:r>
        <w:rPr>
          <w:rFonts w:hint="eastAsia"/>
          <w:sz w:val="24"/>
          <w:highlight w:val="none"/>
          <w:lang w:eastAsia="zh-CN"/>
        </w:rPr>
        <w:t>（</w:t>
      </w:r>
      <w:r>
        <w:rPr>
          <w:rFonts w:hint="eastAsia"/>
          <w:sz w:val="24"/>
          <w:highlight w:val="none"/>
          <w:lang w:val="en-US" w:eastAsia="zh-CN"/>
        </w:rPr>
        <w:t>三</w:t>
      </w:r>
      <w:r>
        <w:rPr>
          <w:rFonts w:hint="eastAsia"/>
          <w:sz w:val="24"/>
          <w:highlight w:val="none"/>
          <w:lang w:eastAsia="zh-CN"/>
        </w:rPr>
        <w:t>）</w:t>
      </w:r>
      <w:r>
        <w:rPr>
          <w:rFonts w:hint="eastAsia"/>
          <w:sz w:val="24"/>
          <w:highlight w:val="none"/>
        </w:rPr>
        <w:t>若疫情管控需要，施工人员需提前提交相关资料，待报备批准同意后方可进入施工。</w:t>
      </w:r>
    </w:p>
    <w:p>
      <w:pPr>
        <w:numPr>
          <w:ilvl w:val="0"/>
          <w:numId w:val="0"/>
        </w:numPr>
        <w:spacing w:before="120" w:beforeLines="50" w:after="120" w:afterLines="50" w:line="360" w:lineRule="auto"/>
        <w:ind w:firstLine="480" w:firstLineChars="200"/>
        <w:rPr>
          <w:rFonts w:hint="eastAsia"/>
          <w:sz w:val="24"/>
          <w:highlight w:val="none"/>
        </w:rPr>
      </w:pPr>
      <w:r>
        <w:rPr>
          <w:rFonts w:hint="eastAsia"/>
          <w:sz w:val="24"/>
          <w:highlight w:val="none"/>
          <w:lang w:val="en-US" w:eastAsia="zh-CN"/>
        </w:rPr>
        <w:t>（四）本项目</w:t>
      </w:r>
      <w:r>
        <w:rPr>
          <w:rFonts w:hint="eastAsia"/>
          <w:sz w:val="24"/>
          <w:highlight w:val="none"/>
        </w:rPr>
        <w:t>所需材料、设备及配件均由施工单位负责供货</w:t>
      </w:r>
      <w:r>
        <w:rPr>
          <w:rFonts w:hint="eastAsia"/>
          <w:sz w:val="24"/>
          <w:highlight w:val="none"/>
          <w:lang w:eastAsia="zh-CN"/>
        </w:rPr>
        <w:t>。</w:t>
      </w:r>
    </w:p>
    <w:p>
      <w:pPr>
        <w:numPr>
          <w:ilvl w:val="0"/>
          <w:numId w:val="0"/>
        </w:numPr>
        <w:spacing w:before="120" w:beforeLines="50" w:after="120" w:afterLines="50" w:line="360" w:lineRule="auto"/>
        <w:ind w:firstLine="480" w:firstLineChars="200"/>
        <w:rPr>
          <w:rFonts w:hint="eastAsia"/>
          <w:sz w:val="24"/>
          <w:highlight w:val="none"/>
        </w:rPr>
      </w:pPr>
      <w:r>
        <w:rPr>
          <w:rFonts w:hint="eastAsia"/>
          <w:sz w:val="24"/>
          <w:highlight w:val="none"/>
          <w:lang w:eastAsia="zh-CN"/>
        </w:rPr>
        <w:t>（</w:t>
      </w:r>
      <w:r>
        <w:rPr>
          <w:rFonts w:hint="eastAsia"/>
          <w:sz w:val="24"/>
          <w:highlight w:val="none"/>
          <w:lang w:val="en-US" w:eastAsia="zh-CN"/>
        </w:rPr>
        <w:t>五</w:t>
      </w:r>
      <w:r>
        <w:rPr>
          <w:rFonts w:hint="eastAsia"/>
          <w:sz w:val="24"/>
          <w:highlight w:val="none"/>
          <w:lang w:eastAsia="zh-CN"/>
        </w:rPr>
        <w:t>）</w:t>
      </w:r>
      <w:r>
        <w:rPr>
          <w:rFonts w:hint="eastAsia"/>
          <w:sz w:val="24"/>
          <w:highlight w:val="none"/>
        </w:rPr>
        <w:t>DN200</w:t>
      </w:r>
      <w:r>
        <w:rPr>
          <w:rFonts w:hint="eastAsia"/>
          <w:sz w:val="24"/>
          <w:highlight w:val="none"/>
          <w:lang w:eastAsia="zh-CN"/>
        </w:rPr>
        <w:t>、</w:t>
      </w:r>
      <w:r>
        <w:rPr>
          <w:rFonts w:hint="eastAsia"/>
          <w:sz w:val="24"/>
          <w:highlight w:val="none"/>
          <w:lang w:val="en-US" w:eastAsia="zh-CN"/>
        </w:rPr>
        <w:t>DN300、DN400无缝</w:t>
      </w:r>
      <w:r>
        <w:rPr>
          <w:rFonts w:hint="eastAsia"/>
          <w:sz w:val="24"/>
          <w:highlight w:val="none"/>
        </w:rPr>
        <w:t>钢管</w:t>
      </w:r>
      <w:r>
        <w:rPr>
          <w:rFonts w:hint="eastAsia"/>
          <w:sz w:val="24"/>
          <w:highlight w:val="none"/>
          <w:lang w:val="en-US" w:eastAsia="zh-CN"/>
        </w:rPr>
        <w:t>及弯头的</w:t>
      </w:r>
      <w:r>
        <w:rPr>
          <w:rFonts w:hint="eastAsia"/>
          <w:sz w:val="24"/>
          <w:highlight w:val="none"/>
        </w:rPr>
        <w:t>安装</w:t>
      </w:r>
      <w:r>
        <w:rPr>
          <w:rFonts w:hint="eastAsia"/>
          <w:sz w:val="24"/>
          <w:highlight w:val="none"/>
          <w:lang w:val="en-US" w:eastAsia="zh-CN"/>
        </w:rPr>
        <w:t>所有焊口</w:t>
      </w:r>
      <w:r>
        <w:rPr>
          <w:rFonts w:hint="eastAsia"/>
          <w:sz w:val="24"/>
          <w:highlight w:val="none"/>
        </w:rPr>
        <w:t>包探伤</w:t>
      </w:r>
      <w:r>
        <w:rPr>
          <w:rFonts w:hint="eastAsia"/>
          <w:sz w:val="24"/>
          <w:highlight w:val="none"/>
          <w:lang w:val="en-US" w:eastAsia="zh-CN"/>
        </w:rPr>
        <w:t>合格</w:t>
      </w:r>
      <w:r>
        <w:rPr>
          <w:rFonts w:hint="eastAsia"/>
          <w:sz w:val="24"/>
          <w:highlight w:val="none"/>
        </w:rPr>
        <w:t>及油漆防腐</w:t>
      </w:r>
      <w:r>
        <w:rPr>
          <w:rFonts w:hint="eastAsia"/>
          <w:sz w:val="24"/>
          <w:highlight w:val="none"/>
          <w:lang w:eastAsia="zh-CN"/>
        </w:rPr>
        <w:t>。</w:t>
      </w:r>
    </w:p>
    <w:p>
      <w:pPr>
        <w:numPr>
          <w:ilvl w:val="0"/>
          <w:numId w:val="0"/>
        </w:numPr>
        <w:spacing w:before="120" w:beforeLines="50" w:after="120" w:afterLines="50" w:line="360" w:lineRule="auto"/>
        <w:ind w:firstLine="480" w:firstLineChars="200"/>
        <w:rPr>
          <w:rFonts w:hint="eastAsia"/>
          <w:sz w:val="24"/>
          <w:highlight w:val="none"/>
        </w:rPr>
      </w:pPr>
      <w:r>
        <w:rPr>
          <w:rFonts w:hint="eastAsia"/>
          <w:sz w:val="24"/>
          <w:highlight w:val="none"/>
          <w:lang w:val="en-US" w:eastAsia="zh-CN"/>
        </w:rPr>
        <w:t>（六）在每个外套管离连接供水母管约150mm位置焊接一截DN32不锈钢短管（带外牙、长约100mm），并配备DN32不锈钢内牙直通和封头（作为检修、施工排水口）。</w:t>
      </w:r>
    </w:p>
    <w:p>
      <w:pPr>
        <w:numPr>
          <w:ilvl w:val="0"/>
          <w:numId w:val="0"/>
        </w:numPr>
        <w:spacing w:before="120" w:beforeLines="50" w:after="120" w:afterLines="50" w:line="360" w:lineRule="auto"/>
        <w:ind w:leftChars="200"/>
        <w:rPr>
          <w:rFonts w:hint="eastAsia"/>
          <w:sz w:val="24"/>
          <w:highlight w:val="none"/>
        </w:rPr>
      </w:pPr>
      <w:r>
        <w:rPr>
          <w:rFonts w:hint="eastAsia"/>
          <w:sz w:val="24"/>
          <w:highlight w:val="none"/>
          <w:lang w:val="en-US" w:eastAsia="zh-CN"/>
        </w:rPr>
        <w:t>（七）外套焊接管材料为国标无缝钢管，厚度为表中材质要求的厚度</w:t>
      </w:r>
      <w:r>
        <w:rPr>
          <w:rFonts w:hint="eastAsia"/>
          <w:sz w:val="24"/>
          <w:highlight w:val="none"/>
        </w:rPr>
        <w:t>。</w:t>
      </w:r>
    </w:p>
    <w:p>
      <w:pPr>
        <w:numPr>
          <w:ilvl w:val="0"/>
          <w:numId w:val="1"/>
        </w:numPr>
        <w:spacing w:before="120" w:beforeLines="50" w:after="120" w:afterLines="50" w:line="360" w:lineRule="auto"/>
        <w:ind w:left="0" w:firstLine="480" w:firstLineChars="200"/>
        <w:rPr>
          <w:rFonts w:hint="eastAsia"/>
          <w:sz w:val="24"/>
          <w:highlight w:val="none"/>
          <w:lang w:val="en-US" w:eastAsia="zh-CN"/>
        </w:rPr>
      </w:pPr>
      <w:r>
        <w:rPr>
          <w:rFonts w:hint="eastAsia"/>
          <w:sz w:val="24"/>
          <w:highlight w:val="none"/>
          <w:lang w:val="en-US" w:eastAsia="zh-CN"/>
        </w:rPr>
        <w:t xml:space="preserve"> 管道焊接及防腐要求：</w:t>
      </w:r>
    </w:p>
    <w:p>
      <w:pPr>
        <w:numPr>
          <w:ilvl w:val="0"/>
          <w:numId w:val="0"/>
        </w:numPr>
        <w:spacing w:before="120" w:beforeLines="50" w:after="120" w:afterLines="50" w:line="360" w:lineRule="auto"/>
        <w:ind w:firstLine="480" w:firstLineChars="200"/>
        <w:rPr>
          <w:rFonts w:hint="eastAsia"/>
          <w:sz w:val="24"/>
          <w:highlight w:val="none"/>
          <w:lang w:val="en-US" w:eastAsia="zh-CN"/>
        </w:rPr>
      </w:pPr>
      <w:r>
        <w:rPr>
          <w:rFonts w:hint="eastAsia"/>
          <w:sz w:val="24"/>
          <w:highlight w:val="none"/>
          <w:lang w:val="en-US" w:eastAsia="zh-CN"/>
        </w:rPr>
        <w:t>（一）管道对接时，先把管道端口修理平整后，打磨出坡口，用氩弧焊打底进行焊接；</w:t>
      </w:r>
    </w:p>
    <w:p>
      <w:pPr>
        <w:numPr>
          <w:ilvl w:val="0"/>
          <w:numId w:val="0"/>
        </w:numPr>
        <w:spacing w:before="120" w:beforeLines="50" w:after="120" w:afterLines="50" w:line="360" w:lineRule="auto"/>
        <w:ind w:firstLine="480" w:firstLineChars="200"/>
        <w:rPr>
          <w:rFonts w:hint="eastAsia"/>
          <w:sz w:val="24"/>
          <w:highlight w:val="none"/>
          <w:lang w:val="en-US" w:eastAsia="zh-CN"/>
        </w:rPr>
      </w:pPr>
      <w:r>
        <w:rPr>
          <w:rFonts w:hint="eastAsia"/>
          <w:sz w:val="24"/>
          <w:highlight w:val="none"/>
          <w:lang w:val="en-US" w:eastAsia="zh-CN"/>
        </w:rPr>
        <w:t>（二）焊缝外形均匀，焊道与焊道、焊道与原金属之间过渡平滑，焊渣和飞溅物要清除干净。</w:t>
      </w:r>
    </w:p>
    <w:p>
      <w:pPr>
        <w:numPr>
          <w:ilvl w:val="0"/>
          <w:numId w:val="0"/>
        </w:numPr>
        <w:spacing w:before="120" w:beforeLines="50" w:after="120" w:afterLines="50" w:line="360" w:lineRule="auto"/>
        <w:ind w:firstLine="480" w:firstLineChars="200"/>
        <w:rPr>
          <w:rFonts w:hint="eastAsia"/>
          <w:sz w:val="24"/>
          <w:highlight w:val="none"/>
          <w:lang w:val="en-US" w:eastAsia="zh-CN"/>
        </w:rPr>
      </w:pPr>
      <w:r>
        <w:rPr>
          <w:rFonts w:hint="eastAsia"/>
          <w:sz w:val="24"/>
          <w:highlight w:val="none"/>
          <w:lang w:val="en-US" w:eastAsia="zh-CN"/>
        </w:rPr>
        <w:t>（三）焊缝间距应符合GB50268-2008《给水排水管道工程施工及验收规范》的规定。</w:t>
      </w:r>
    </w:p>
    <w:p>
      <w:pPr>
        <w:numPr>
          <w:ilvl w:val="0"/>
          <w:numId w:val="0"/>
        </w:numPr>
        <w:spacing w:before="120" w:beforeLines="50" w:after="120" w:afterLines="50" w:line="360" w:lineRule="auto"/>
        <w:ind w:firstLine="480" w:firstLineChars="200"/>
        <w:rPr>
          <w:rFonts w:hint="eastAsia"/>
          <w:sz w:val="24"/>
          <w:highlight w:val="none"/>
          <w:lang w:val="en-US" w:eastAsia="zh-CN"/>
        </w:rPr>
      </w:pPr>
      <w:r>
        <w:rPr>
          <w:rFonts w:hint="eastAsia"/>
          <w:sz w:val="24"/>
          <w:highlight w:val="none"/>
          <w:lang w:val="en-US" w:eastAsia="zh-CN"/>
        </w:rPr>
        <w:t>（四）施工单位应保证焊接缝着色探伤检测合格，并按要求配合提交探伤检查合格报告。</w:t>
      </w:r>
    </w:p>
    <w:p>
      <w:pPr>
        <w:numPr>
          <w:ilvl w:val="0"/>
          <w:numId w:val="0"/>
        </w:numPr>
        <w:spacing w:before="120" w:beforeLines="50" w:after="120" w:afterLines="50" w:line="360" w:lineRule="auto"/>
        <w:ind w:firstLine="480" w:firstLineChars="200"/>
        <w:rPr>
          <w:rFonts w:hint="eastAsia"/>
          <w:sz w:val="24"/>
          <w:highlight w:val="none"/>
          <w:lang w:val="en-US" w:eastAsia="zh-CN"/>
        </w:rPr>
      </w:pPr>
      <w:r>
        <w:rPr>
          <w:rFonts w:hint="eastAsia"/>
          <w:sz w:val="24"/>
          <w:highlight w:val="none"/>
          <w:lang w:val="en-US" w:eastAsia="zh-CN"/>
        </w:rPr>
        <w:t>（五）所有新增管道及焊口刷两道防锈漆及三道面漆（面漆颜色与原管道颜色一致）。</w:t>
      </w:r>
    </w:p>
    <w:p>
      <w:pPr>
        <w:numPr>
          <w:ilvl w:val="0"/>
          <w:numId w:val="1"/>
        </w:numPr>
        <w:spacing w:before="120" w:beforeLines="50" w:after="120" w:afterLines="50" w:line="360" w:lineRule="auto"/>
        <w:ind w:left="0"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工程施工时需注意的事项</w:t>
      </w:r>
    </w:p>
    <w:p>
      <w:pPr>
        <w:spacing w:line="360" w:lineRule="auto"/>
        <w:ind w:left="141" w:hanging="120" w:hangingChars="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val="en-US" w:eastAsia="zh-CN"/>
        </w:rPr>
        <w:t xml:space="preserve">  （一）</w:t>
      </w:r>
      <w:r>
        <w:rPr>
          <w:rFonts w:hint="eastAsia" w:asciiTheme="minorEastAsia" w:hAnsiTheme="minorEastAsia" w:eastAsiaTheme="minorEastAsia" w:cstheme="minorEastAsia"/>
          <w:sz w:val="24"/>
          <w:szCs w:val="24"/>
          <w:highlight w:val="none"/>
        </w:rPr>
        <w:t>由于本工程涉及吊装、高处及综合管沟内焊接等特殊作业，施工前必须向我司申请办理起重、动火、有限空间及临时用电等相关作业票方可施工；</w:t>
      </w:r>
    </w:p>
    <w:p>
      <w:pPr>
        <w:widowControl/>
        <w:ind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本工程的施工风险点及难点</w:t>
      </w:r>
      <w:r>
        <w:rPr>
          <w:rFonts w:hint="eastAsia" w:asciiTheme="minorEastAsia" w:hAnsiTheme="minorEastAsia" w:eastAsiaTheme="minorEastAsia" w:cstheme="minorEastAsia"/>
          <w:sz w:val="24"/>
          <w:szCs w:val="24"/>
          <w:highlight w:val="none"/>
          <w:lang w:eastAsia="zh-CN"/>
        </w:rPr>
        <w:t>：</w:t>
      </w:r>
    </w:p>
    <w:p>
      <w:pPr>
        <w:spacing w:line="360" w:lineRule="auto"/>
        <w:ind w:left="19" w:leftChars="9" w:firstLine="530" w:firstLineChars="221"/>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1、主要是在道路旁起吊管道及阀门等材料设备，作业时需注意来往车辆及行人的交通安全，如影响道路通行，施工单位还需向交警办理临时封闭部分道路的申请。</w:t>
      </w:r>
    </w:p>
    <w:p>
      <w:pPr>
        <w:spacing w:line="360" w:lineRule="auto"/>
        <w:ind w:left="19" w:leftChars="9" w:firstLine="530" w:firstLineChars="221"/>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2、在综合管沟吊装口下材料设备，由于吊装口离沟底高度超过3米，且吊装口相对狭小，设备和作业人员上下时，必须做好现场指挥和监护，要做好防高空坠落的安全预防措施。</w:t>
      </w:r>
    </w:p>
    <w:p>
      <w:pPr>
        <w:spacing w:line="360" w:lineRule="auto"/>
        <w:ind w:left="19" w:leftChars="9" w:firstLine="530" w:firstLineChars="221"/>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在综合管沟</w:t>
      </w:r>
      <w:r>
        <w:rPr>
          <w:rFonts w:hint="eastAsia" w:asciiTheme="minorEastAsia" w:hAnsiTheme="minorEastAsia" w:eastAsiaTheme="minorEastAsia" w:cstheme="minorEastAsia"/>
          <w:sz w:val="24"/>
          <w:szCs w:val="24"/>
          <w:highlight w:val="none"/>
          <w:lang w:val="en-US" w:eastAsia="zh-CN"/>
        </w:rPr>
        <w:t>内施工，是属于有限空间作业，必须按有限空间作业规定施工，包括施工过程中的气体检测、通风、</w:t>
      </w:r>
      <w:r>
        <w:rPr>
          <w:rFonts w:hint="eastAsia" w:asciiTheme="minorEastAsia" w:hAnsiTheme="minorEastAsia" w:eastAsiaTheme="minorEastAsia" w:cstheme="minorEastAsia"/>
          <w:sz w:val="24"/>
          <w:szCs w:val="24"/>
          <w:highlight w:val="none"/>
        </w:rPr>
        <w:t>照明及排水</w:t>
      </w:r>
      <w:r>
        <w:rPr>
          <w:rFonts w:hint="eastAsia" w:asciiTheme="minorEastAsia" w:hAnsiTheme="minorEastAsia" w:eastAsiaTheme="minorEastAsia" w:cstheme="minorEastAsia"/>
          <w:sz w:val="24"/>
          <w:szCs w:val="24"/>
          <w:highlight w:val="none"/>
          <w:lang w:val="en-US" w:eastAsia="zh-CN"/>
        </w:rPr>
        <w:t>等</w:t>
      </w:r>
      <w:r>
        <w:rPr>
          <w:rFonts w:hint="eastAsia" w:asciiTheme="minorEastAsia" w:hAnsiTheme="minorEastAsia" w:eastAsiaTheme="minorEastAsia" w:cstheme="minorEastAsia"/>
          <w:sz w:val="24"/>
          <w:szCs w:val="24"/>
          <w:highlight w:val="none"/>
        </w:rPr>
        <w:t>设施</w:t>
      </w:r>
      <w:r>
        <w:rPr>
          <w:rFonts w:hint="eastAsia" w:asciiTheme="minorEastAsia" w:hAnsiTheme="minorEastAsia" w:eastAsiaTheme="minorEastAsia" w:cstheme="minorEastAsia"/>
          <w:sz w:val="24"/>
          <w:szCs w:val="24"/>
          <w:highlight w:val="none"/>
          <w:lang w:val="en-US" w:eastAsia="zh-CN"/>
        </w:rPr>
        <w:t>正常投用</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如有必要，施工单位还需增加排风扇，以确保现场空气畅通</w:t>
      </w:r>
      <w:r>
        <w:rPr>
          <w:rFonts w:hint="eastAsia" w:asciiTheme="minorEastAsia" w:hAnsiTheme="minorEastAsia" w:eastAsiaTheme="minorEastAsia" w:cstheme="minorEastAsia"/>
          <w:sz w:val="24"/>
          <w:szCs w:val="24"/>
          <w:highlight w:val="none"/>
          <w:lang w:val="en-US" w:eastAsia="zh-CN"/>
        </w:rPr>
        <w:t>。</w:t>
      </w:r>
    </w:p>
    <w:p>
      <w:pPr>
        <w:spacing w:line="360" w:lineRule="auto"/>
        <w:ind w:left="19" w:leftChars="9" w:firstLine="530" w:firstLineChars="221"/>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4、焊接施工是在不停水方式进行，施工单位必须做好风险评估，在某一项施工过程中可能出现漏水而影响施工，必须事先在施工方案注明要求，</w:t>
      </w:r>
      <w:r>
        <w:rPr>
          <w:rFonts w:hint="eastAsia" w:asciiTheme="minorEastAsia" w:hAnsiTheme="minorEastAsia" w:eastAsiaTheme="minorEastAsia" w:cstheme="minorEastAsia"/>
          <w:sz w:val="24"/>
          <w:szCs w:val="24"/>
          <w:highlight w:val="none"/>
        </w:rPr>
        <w:t>为了减少对有关用户供水的影响，需与运营单位协调好停水施工时间，建议尽量安排在学校放假或用水量低峰期进行施工，分段分区域停水、切断管网进行焊接安装</w:t>
      </w:r>
      <w:r>
        <w:rPr>
          <w:rFonts w:hint="eastAsia" w:asciiTheme="minorEastAsia" w:hAnsiTheme="minorEastAsia" w:eastAsiaTheme="minorEastAsia" w:cstheme="minorEastAsia"/>
          <w:sz w:val="24"/>
          <w:szCs w:val="24"/>
          <w:highlight w:val="none"/>
          <w:lang w:eastAsia="zh-CN"/>
        </w:rPr>
        <w:t>。</w:t>
      </w:r>
    </w:p>
    <w:p>
      <w:pPr>
        <w:spacing w:line="360" w:lineRule="auto"/>
        <w:ind w:left="19" w:leftChars="9" w:firstLine="530" w:firstLineChars="221"/>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eastAsia="zh-CN"/>
        </w:rPr>
        <w:t>5、因本项目施工是在原有管道、弯头及管道原有设施上进行外套管件焊接全包围外套，原则上不拆除原管道上补漏设施，所以管材尺寸选择必须符合所要施工外套管道部分全包在内，如因该设施阻碍施工，确需拆除才能施工，应先做好管道补漏措施，并征得业主方项目负责人同意后，方可拆除施工。</w:t>
      </w:r>
    </w:p>
    <w:p>
      <w:pPr>
        <w:spacing w:line="360" w:lineRule="auto"/>
        <w:ind w:left="19" w:leftChars="9" w:firstLine="530" w:firstLineChars="22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在安装施工过程中,由于施工前原有管道需排水，焊接时又会产生不少的烟雾，因此需要我司管沟工作人员配合，开启沟内的通风、</w:t>
      </w:r>
      <w:r>
        <w:rPr>
          <w:rFonts w:hint="eastAsia" w:asciiTheme="minorEastAsia" w:hAnsiTheme="minorEastAsia" w:eastAsiaTheme="minorEastAsia" w:cstheme="minorEastAsia"/>
          <w:sz w:val="24"/>
          <w:szCs w:val="24"/>
          <w:highlight w:val="none"/>
          <w:lang w:val="en-US" w:eastAsia="zh-CN"/>
        </w:rPr>
        <w:t>排水</w:t>
      </w:r>
      <w:r>
        <w:rPr>
          <w:rFonts w:hint="eastAsia" w:asciiTheme="minorEastAsia" w:hAnsiTheme="minorEastAsia" w:eastAsiaTheme="minorEastAsia" w:cstheme="minorEastAsia"/>
          <w:sz w:val="24"/>
          <w:szCs w:val="24"/>
          <w:highlight w:val="none"/>
        </w:rPr>
        <w:t>设施。</w:t>
      </w:r>
    </w:p>
    <w:p>
      <w:pPr>
        <w:spacing w:line="360" w:lineRule="auto"/>
        <w:ind w:left="19" w:leftChars="9" w:firstLine="530" w:firstLineChars="22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因此施工前施工单位必须根据现场实际编制好施工方案报业主批准并办理施工申请及相关作业票后方可施工。</w:t>
      </w:r>
    </w:p>
    <w:p>
      <w:pPr>
        <w:spacing w:line="360" w:lineRule="auto"/>
        <w:ind w:left="19" w:leftChars="9" w:firstLine="530" w:firstLineChars="22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（三）</w:t>
      </w:r>
      <w:r>
        <w:rPr>
          <w:rFonts w:hint="eastAsia" w:asciiTheme="minorEastAsia" w:hAnsiTheme="minorEastAsia" w:eastAsiaTheme="minorEastAsia" w:cstheme="minorEastAsia"/>
          <w:sz w:val="24"/>
          <w:szCs w:val="24"/>
          <w:highlight w:val="none"/>
        </w:rPr>
        <w:t>安全第一，服从我司的安全管理规章制度，严格按施工方案进行施工，如改变施工方案须经我司批准后方可实施，雷雨大风天气禁止户外作业；</w:t>
      </w:r>
    </w:p>
    <w:p>
      <w:pPr>
        <w:spacing w:line="360" w:lineRule="auto"/>
        <w:ind w:left="19" w:leftChars="9" w:firstLine="530" w:firstLineChars="22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（四）</w:t>
      </w:r>
      <w:r>
        <w:rPr>
          <w:rFonts w:hint="eastAsia" w:asciiTheme="minorEastAsia" w:hAnsiTheme="minorEastAsia" w:eastAsiaTheme="minorEastAsia" w:cstheme="minorEastAsia"/>
          <w:sz w:val="24"/>
          <w:szCs w:val="24"/>
          <w:highlight w:val="none"/>
        </w:rPr>
        <w:t>施工前必须做好施工人员在综合管沟内作业时如遇到管沟内其它水管突然爆管淹没管沟或管沟内出现火灾时如何紧急撤离的应急预案。</w:t>
      </w:r>
    </w:p>
    <w:p>
      <w:pPr>
        <w:spacing w:line="360" w:lineRule="auto"/>
        <w:ind w:left="19" w:leftChars="9" w:firstLine="530" w:firstLineChars="22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（五）</w:t>
      </w:r>
      <w:r>
        <w:rPr>
          <w:rFonts w:hint="eastAsia" w:asciiTheme="minorEastAsia" w:hAnsiTheme="minorEastAsia" w:eastAsiaTheme="minorEastAsia" w:cstheme="minorEastAsia"/>
          <w:sz w:val="24"/>
          <w:szCs w:val="24"/>
          <w:highlight w:val="none"/>
        </w:rPr>
        <w:t>由于在综合管沟内施工，沟内管线及设备设施众多，施工时，必须注意对现有成品的保护，尤其是充分考虑拆除及安装作业时对现有管道设备、设施（包括管沟本体、管沟的通风、照明、消防及排水系统等）及强弱电管线的保护，如有损坏施工单位必须无偿修复。</w:t>
      </w:r>
    </w:p>
    <w:p>
      <w:pPr>
        <w:spacing w:line="360" w:lineRule="auto"/>
        <w:ind w:left="19" w:leftChars="9" w:firstLine="530" w:firstLineChars="22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（六）</w:t>
      </w:r>
      <w:r>
        <w:rPr>
          <w:rFonts w:hint="eastAsia" w:asciiTheme="minorEastAsia" w:hAnsiTheme="minorEastAsia" w:eastAsiaTheme="minorEastAsia" w:cstheme="minorEastAsia"/>
          <w:sz w:val="24"/>
          <w:szCs w:val="24"/>
          <w:highlight w:val="none"/>
        </w:rPr>
        <w:t>施工现场产生的垃圾及余物必须外运，完工后场地及时清理。</w:t>
      </w:r>
    </w:p>
    <w:p>
      <w:pPr>
        <w:spacing w:line="360" w:lineRule="auto"/>
        <w:ind w:left="19" w:leftChars="9" w:firstLine="530" w:firstLineChars="22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（七）</w:t>
      </w:r>
      <w:r>
        <w:rPr>
          <w:rFonts w:hint="eastAsia" w:asciiTheme="minorEastAsia" w:hAnsiTheme="minorEastAsia" w:eastAsiaTheme="minorEastAsia" w:cstheme="minorEastAsia"/>
          <w:sz w:val="24"/>
          <w:szCs w:val="24"/>
          <w:highlight w:val="none"/>
        </w:rPr>
        <w:t>指定专人为项目安全责任人，全面负责本项目安全生产管理工作，逐级落实安全生产责任制。</w:t>
      </w:r>
    </w:p>
    <w:p>
      <w:pPr>
        <w:spacing w:line="360" w:lineRule="auto"/>
        <w:ind w:left="19" w:leftChars="9" w:firstLine="530" w:firstLineChars="22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（八）</w:t>
      </w:r>
      <w:r>
        <w:rPr>
          <w:rFonts w:hint="eastAsia" w:asciiTheme="minorEastAsia" w:hAnsiTheme="minorEastAsia" w:eastAsiaTheme="minorEastAsia" w:cstheme="minorEastAsia"/>
          <w:sz w:val="24"/>
          <w:szCs w:val="24"/>
          <w:highlight w:val="none"/>
        </w:rPr>
        <w:t>施工单位要为工程项目安全管理配备充足的资源，包括作业人员的劳保用品、施工用的工器具等，如配电箱、焊接设备、安全带及起重机具等。并采取措施确保所有劳保用品、安全用具处于良好状态。</w:t>
      </w:r>
    </w:p>
    <w:p>
      <w:pPr>
        <w:spacing w:line="360" w:lineRule="auto"/>
        <w:ind w:left="19" w:leftChars="9" w:firstLine="530" w:firstLineChars="22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（九）</w:t>
      </w:r>
      <w:r>
        <w:rPr>
          <w:rFonts w:hint="eastAsia" w:asciiTheme="minorEastAsia" w:hAnsiTheme="minorEastAsia" w:eastAsiaTheme="minorEastAsia" w:cstheme="minorEastAsia"/>
          <w:sz w:val="24"/>
          <w:szCs w:val="24"/>
          <w:highlight w:val="none"/>
        </w:rPr>
        <w:t>制定并严格执行高空作业规程，正确使用安全带等劳保用品，确保作业过程安全。</w:t>
      </w:r>
    </w:p>
    <w:p>
      <w:pPr>
        <w:spacing w:line="360" w:lineRule="auto"/>
        <w:ind w:left="19" w:leftChars="9" w:firstLine="530" w:firstLineChars="22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（十）</w:t>
      </w:r>
      <w:r>
        <w:rPr>
          <w:rFonts w:hint="eastAsia" w:asciiTheme="minorEastAsia" w:hAnsiTheme="minorEastAsia" w:eastAsiaTheme="minorEastAsia" w:cstheme="minorEastAsia"/>
          <w:sz w:val="24"/>
          <w:szCs w:val="24"/>
          <w:highlight w:val="none"/>
        </w:rPr>
        <w:t>要求确保现场特殊工种人员持有效作业证上岗。</w:t>
      </w:r>
    </w:p>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项目工期、验收标准及质保期限</w:t>
      </w:r>
    </w:p>
    <w:p>
      <w:pPr>
        <w:numPr>
          <w:ilvl w:val="0"/>
          <w:numId w:val="5"/>
        </w:numPr>
        <w:spacing w:before="120" w:beforeLines="50" w:after="120" w:afterLines="50" w:line="360" w:lineRule="auto"/>
        <w:ind w:left="0" w:firstLine="480" w:firstLineChars="200"/>
        <w:rPr>
          <w:sz w:val="24"/>
          <w:highlight w:val="none"/>
        </w:rPr>
      </w:pPr>
      <w:r>
        <w:rPr>
          <w:rFonts w:hint="eastAsia"/>
          <w:sz w:val="24"/>
          <w:highlight w:val="none"/>
        </w:rPr>
        <w:t>施工工期</w:t>
      </w:r>
    </w:p>
    <w:p>
      <w:pPr>
        <w:spacing w:before="120" w:beforeLines="50" w:after="120" w:afterLines="50" w:line="360" w:lineRule="auto"/>
        <w:ind w:left="425" w:right="425" w:firstLine="480" w:firstLineChars="200"/>
        <w:rPr>
          <w:rFonts w:ascii="宋体" w:hAnsi="宋体" w:cs="宋体"/>
          <w:bCs/>
          <w:kern w:val="0"/>
          <w:sz w:val="24"/>
          <w:highlight w:val="none"/>
        </w:rPr>
      </w:pPr>
      <w:r>
        <w:rPr>
          <w:rFonts w:hint="eastAsia" w:asciiTheme="minorEastAsia" w:hAnsiTheme="minorEastAsia" w:eastAsiaTheme="minorEastAsia" w:cstheme="minorEastAsia"/>
          <w:sz w:val="24"/>
          <w:szCs w:val="24"/>
          <w:highlight w:val="none"/>
        </w:rPr>
        <w:t>本项目总工期</w:t>
      </w:r>
      <w:r>
        <w:rPr>
          <w:rFonts w:hint="eastAsia" w:asciiTheme="minorEastAsia" w:hAnsiTheme="minorEastAsia" w:eastAsiaTheme="minorEastAsia" w:cstheme="minorEastAsia"/>
          <w:sz w:val="24"/>
          <w:szCs w:val="24"/>
          <w:highlight w:val="none"/>
          <w:lang w:val="en-US" w:eastAsia="zh-CN"/>
        </w:rPr>
        <w:t>为67个日历天，分两批进行，第一批为34</w:t>
      </w:r>
      <w:r>
        <w:rPr>
          <w:rFonts w:hint="eastAsia" w:asciiTheme="minorEastAsia" w:hAnsiTheme="minorEastAsia" w:eastAsiaTheme="minorEastAsia" w:cstheme="minorEastAsia"/>
          <w:sz w:val="24"/>
          <w:szCs w:val="24"/>
          <w:highlight w:val="none"/>
        </w:rPr>
        <w:t>日历天，</w:t>
      </w:r>
      <w:r>
        <w:rPr>
          <w:rFonts w:hint="eastAsia" w:asciiTheme="minorEastAsia" w:hAnsiTheme="minorEastAsia" w:eastAsiaTheme="minorEastAsia" w:cstheme="minorEastAsia"/>
          <w:sz w:val="24"/>
          <w:szCs w:val="24"/>
          <w:highlight w:val="none"/>
          <w:lang w:val="en-US" w:eastAsia="zh-CN"/>
        </w:rPr>
        <w:t>第二批为33</w:t>
      </w:r>
      <w:r>
        <w:rPr>
          <w:rFonts w:hint="eastAsia" w:asciiTheme="minorEastAsia" w:hAnsiTheme="minorEastAsia" w:eastAsiaTheme="minorEastAsia" w:cstheme="minorEastAsia"/>
          <w:sz w:val="24"/>
          <w:szCs w:val="24"/>
          <w:highlight w:val="none"/>
        </w:rPr>
        <w:t>日历天，</w:t>
      </w:r>
      <w:r>
        <w:rPr>
          <w:rFonts w:hint="eastAsia" w:asciiTheme="minorEastAsia" w:hAnsiTheme="minorEastAsia" w:eastAsiaTheme="minorEastAsia" w:cstheme="minorEastAsia"/>
          <w:b w:val="0"/>
          <w:bCs w:val="0"/>
          <w:sz w:val="24"/>
          <w:szCs w:val="24"/>
          <w:highlight w:val="none"/>
          <w:lang w:val="en-US" w:eastAsia="zh-CN"/>
        </w:rPr>
        <w:t>每批时间</w:t>
      </w:r>
      <w:r>
        <w:rPr>
          <w:rFonts w:hint="eastAsia" w:asciiTheme="minorEastAsia" w:hAnsiTheme="minorEastAsia" w:eastAsiaTheme="minorEastAsia" w:cstheme="minorEastAsia"/>
          <w:b w:val="0"/>
          <w:bCs w:val="0"/>
          <w:sz w:val="24"/>
          <w:szCs w:val="24"/>
          <w:highlight w:val="none"/>
        </w:rPr>
        <w:t>自甲方发出开工指令的次日起算。</w:t>
      </w:r>
    </w:p>
    <w:p>
      <w:pPr>
        <w:numPr>
          <w:ilvl w:val="0"/>
          <w:numId w:val="5"/>
        </w:numPr>
        <w:spacing w:before="120" w:beforeLines="50" w:after="120" w:afterLines="50" w:line="360" w:lineRule="auto"/>
        <w:ind w:left="0" w:firstLine="480" w:firstLineChars="200"/>
        <w:rPr>
          <w:sz w:val="24"/>
          <w:highlight w:val="none"/>
        </w:rPr>
      </w:pPr>
      <w:r>
        <w:rPr>
          <w:rFonts w:hint="eastAsia"/>
          <w:sz w:val="24"/>
          <w:highlight w:val="none"/>
        </w:rPr>
        <w:t>工程验收标准及方式</w:t>
      </w:r>
    </w:p>
    <w:p>
      <w:pPr>
        <w:numPr>
          <w:ilvl w:val="0"/>
          <w:numId w:val="0"/>
        </w:numPr>
        <w:spacing w:before="120" w:beforeLines="50" w:after="120" w:afterLines="50" w:line="360" w:lineRule="auto"/>
        <w:ind w:firstLine="480" w:firstLineChars="200"/>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项目验收按《给水排水管道工程施工及验收规范》(GB50268-2008) 及国家和行业相关的其他质量验收标准要求执行</w:t>
      </w:r>
      <w:r>
        <w:rPr>
          <w:rFonts w:hint="eastAsia" w:asciiTheme="minorEastAsia" w:hAnsiTheme="minorEastAsia" w:eastAsiaTheme="minorEastAsia" w:cstheme="minorEastAsia"/>
          <w:bCs/>
          <w:kern w:val="0"/>
          <w:sz w:val="24"/>
          <w:szCs w:val="24"/>
          <w:highlight w:val="none"/>
          <w:lang w:eastAsia="zh-CN"/>
        </w:rPr>
        <w:t>，</w:t>
      </w:r>
      <w:r>
        <w:rPr>
          <w:rFonts w:hint="eastAsia" w:asciiTheme="minorEastAsia" w:hAnsiTheme="minorEastAsia" w:eastAsiaTheme="minorEastAsia" w:cstheme="minorEastAsia"/>
          <w:bCs/>
          <w:kern w:val="0"/>
          <w:sz w:val="24"/>
          <w:szCs w:val="24"/>
          <w:highlight w:val="none"/>
        </w:rPr>
        <w:t>无渗水、外观质量良好。</w:t>
      </w:r>
    </w:p>
    <w:p>
      <w:pPr>
        <w:numPr>
          <w:ilvl w:val="0"/>
          <w:numId w:val="5"/>
        </w:numPr>
        <w:spacing w:before="120" w:beforeLines="50" w:after="120" w:afterLines="50" w:line="360" w:lineRule="auto"/>
        <w:ind w:left="0" w:firstLine="480" w:firstLineChars="200"/>
        <w:rPr>
          <w:sz w:val="24"/>
          <w:highlight w:val="none"/>
        </w:rPr>
      </w:pPr>
      <w:r>
        <w:rPr>
          <w:rFonts w:hint="eastAsia"/>
          <w:sz w:val="24"/>
          <w:highlight w:val="none"/>
        </w:rPr>
        <w:t>工程验收的方式：</w:t>
      </w:r>
    </w:p>
    <w:p>
      <w:pPr>
        <w:numPr>
          <w:ilvl w:val="0"/>
          <w:numId w:val="6"/>
        </w:numPr>
        <w:spacing w:before="120" w:beforeLines="50" w:after="120" w:afterLines="50" w:line="360" w:lineRule="auto"/>
        <w:ind w:left="0" w:firstLine="480" w:firstLineChars="200"/>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施工单位在</w:t>
      </w:r>
      <w:r>
        <w:rPr>
          <w:rFonts w:hint="eastAsia" w:asciiTheme="minorEastAsia" w:hAnsiTheme="minorEastAsia" w:eastAsiaTheme="minorEastAsia" w:cstheme="minorEastAsia"/>
          <w:bCs/>
          <w:kern w:val="0"/>
          <w:sz w:val="24"/>
          <w:szCs w:val="24"/>
          <w:highlight w:val="none"/>
          <w:lang w:val="en-US" w:eastAsia="zh-CN"/>
        </w:rPr>
        <w:t>每批</w:t>
      </w:r>
      <w:r>
        <w:rPr>
          <w:rFonts w:hint="eastAsia" w:asciiTheme="minorEastAsia" w:hAnsiTheme="minorEastAsia" w:eastAsiaTheme="minorEastAsia" w:cstheme="minorEastAsia"/>
          <w:bCs/>
          <w:kern w:val="0"/>
          <w:sz w:val="24"/>
          <w:szCs w:val="24"/>
          <w:highlight w:val="none"/>
        </w:rPr>
        <w:t>完工后，须提前3天提交工程验收进度计划给采购人，以便采购人组织相关人员对项目进行验收。</w:t>
      </w:r>
    </w:p>
    <w:p>
      <w:pPr>
        <w:numPr>
          <w:ilvl w:val="0"/>
          <w:numId w:val="6"/>
        </w:numPr>
        <w:spacing w:before="120" w:beforeLines="50" w:after="120" w:afterLines="50" w:line="360" w:lineRule="auto"/>
        <w:ind w:left="0" w:firstLine="480" w:firstLineChars="200"/>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经采购人组织相关人员进行验收合格后，签发</w:t>
      </w:r>
      <w:r>
        <w:rPr>
          <w:rFonts w:hint="eastAsia" w:asciiTheme="minorEastAsia" w:hAnsiTheme="minorEastAsia" w:eastAsiaTheme="minorEastAsia" w:cstheme="minorEastAsia"/>
          <w:bCs/>
          <w:kern w:val="0"/>
          <w:sz w:val="24"/>
          <w:szCs w:val="24"/>
          <w:highlight w:val="none"/>
          <w:lang w:val="en-US" w:eastAsia="zh-CN"/>
        </w:rPr>
        <w:t>每批次</w:t>
      </w:r>
      <w:r>
        <w:rPr>
          <w:rFonts w:hint="eastAsia" w:asciiTheme="minorEastAsia" w:hAnsiTheme="minorEastAsia" w:eastAsiaTheme="minorEastAsia" w:cstheme="minorEastAsia"/>
          <w:bCs/>
          <w:kern w:val="0"/>
          <w:sz w:val="24"/>
          <w:szCs w:val="24"/>
          <w:highlight w:val="none"/>
        </w:rPr>
        <w:t>验收合格证明文件。</w:t>
      </w:r>
    </w:p>
    <w:p>
      <w:pPr>
        <w:numPr>
          <w:ilvl w:val="0"/>
          <w:numId w:val="6"/>
        </w:numPr>
        <w:spacing w:before="120" w:beforeLines="50" w:after="120" w:afterLines="50" w:line="360" w:lineRule="auto"/>
        <w:ind w:left="0" w:firstLine="480" w:firstLineChars="200"/>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sz w:val="24"/>
          <w:szCs w:val="24"/>
          <w:highlight w:val="none"/>
        </w:rPr>
        <w:t>施工单位必须将产品所有随机资料（包括但不限于设备及材料检验合格证书、3C认证证书等）提交业主，同时将与项目有关的竣工资料一式两份一起提交给</w:t>
      </w:r>
      <w:r>
        <w:rPr>
          <w:rFonts w:hint="eastAsia" w:asciiTheme="minorEastAsia" w:hAnsiTheme="minorEastAsia" w:eastAsiaTheme="minorEastAsia" w:cstheme="minorEastAsia"/>
          <w:sz w:val="24"/>
          <w:szCs w:val="24"/>
          <w:highlight w:val="none"/>
          <w:lang w:val="en-US" w:eastAsia="zh-CN"/>
        </w:rPr>
        <w:t>采购人</w:t>
      </w:r>
      <w:r>
        <w:rPr>
          <w:rFonts w:hint="eastAsia" w:asciiTheme="minorEastAsia" w:hAnsiTheme="minorEastAsia" w:eastAsiaTheme="minorEastAsia" w:cstheme="minorEastAsia"/>
          <w:bCs/>
          <w:kern w:val="0"/>
          <w:sz w:val="24"/>
          <w:szCs w:val="24"/>
          <w:highlight w:val="none"/>
        </w:rPr>
        <w:t>。</w:t>
      </w:r>
    </w:p>
    <w:p>
      <w:pPr>
        <w:numPr>
          <w:ilvl w:val="0"/>
          <w:numId w:val="6"/>
        </w:numPr>
        <w:spacing w:before="120" w:beforeLines="50" w:after="120" w:afterLines="50" w:line="360" w:lineRule="auto"/>
        <w:ind w:left="0" w:firstLine="480" w:firstLineChars="200"/>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来料验收、过程验收及竣工验收。</w:t>
      </w:r>
    </w:p>
    <w:p>
      <w:pPr>
        <w:numPr>
          <w:ilvl w:val="0"/>
          <w:numId w:val="6"/>
        </w:numPr>
        <w:spacing w:before="120" w:beforeLines="50" w:after="120" w:afterLines="50" w:line="360" w:lineRule="auto"/>
        <w:ind w:left="0" w:firstLine="480" w:firstLineChars="200"/>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color w:val="000000"/>
          <w:sz w:val="24"/>
          <w:szCs w:val="24"/>
          <w:highlight w:val="none"/>
        </w:rPr>
        <w:t>本工程</w:t>
      </w:r>
      <w:r>
        <w:rPr>
          <w:rFonts w:hint="eastAsia" w:asciiTheme="minorEastAsia" w:hAnsiTheme="minorEastAsia" w:eastAsiaTheme="minorEastAsia" w:cstheme="minorEastAsia"/>
          <w:color w:val="000000"/>
          <w:sz w:val="24"/>
          <w:szCs w:val="24"/>
          <w:highlight w:val="none"/>
          <w:lang w:val="en-US" w:eastAsia="zh-CN"/>
        </w:rPr>
        <w:t>分两批进行施工，</w:t>
      </w:r>
      <w:r>
        <w:rPr>
          <w:rFonts w:hint="eastAsia" w:asciiTheme="minorEastAsia" w:hAnsiTheme="minorEastAsia" w:eastAsiaTheme="minorEastAsia" w:cstheme="minorEastAsia"/>
          <w:color w:val="000000"/>
          <w:sz w:val="24"/>
          <w:szCs w:val="24"/>
          <w:highlight w:val="none"/>
        </w:rPr>
        <w:t>质保期为两年,质保期自</w:t>
      </w:r>
      <w:r>
        <w:rPr>
          <w:rFonts w:hint="eastAsia" w:asciiTheme="minorEastAsia" w:hAnsiTheme="minorEastAsia" w:eastAsiaTheme="minorEastAsia" w:cstheme="minorEastAsia"/>
          <w:color w:val="000000"/>
          <w:sz w:val="24"/>
          <w:szCs w:val="24"/>
          <w:highlight w:val="none"/>
          <w:lang w:val="en-US" w:eastAsia="zh-CN"/>
        </w:rPr>
        <w:t>该批</w:t>
      </w:r>
      <w:r>
        <w:rPr>
          <w:rFonts w:hint="eastAsia" w:asciiTheme="minorEastAsia" w:hAnsiTheme="minorEastAsia" w:eastAsiaTheme="minorEastAsia" w:cstheme="minorEastAsia"/>
          <w:color w:val="000000"/>
          <w:sz w:val="24"/>
          <w:szCs w:val="24"/>
          <w:highlight w:val="none"/>
        </w:rPr>
        <w:t>工程验收合格之日起计。质保期内的一切非因我司原因产生的维修、维护均由施工单位负责</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lang w:val="en-US" w:eastAsia="zh-CN"/>
        </w:rPr>
        <w:t>如第一批施工验收不合格，则第二批工程不再由中标人负责，我司另行采购。</w:t>
      </w:r>
    </w:p>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工程费用及支付方式</w:t>
      </w:r>
    </w:p>
    <w:p>
      <w:pPr>
        <w:numPr>
          <w:ilvl w:val="0"/>
          <w:numId w:val="7"/>
        </w:numPr>
        <w:spacing w:before="120" w:beforeLines="50" w:after="120" w:afterLines="50" w:line="360" w:lineRule="auto"/>
        <w:ind w:left="0" w:firstLine="480" w:firstLineChars="200"/>
        <w:rPr>
          <w:sz w:val="24"/>
          <w:highlight w:val="none"/>
        </w:rPr>
      </w:pPr>
      <w:r>
        <w:rPr>
          <w:rFonts w:hint="eastAsia"/>
          <w:sz w:val="24"/>
          <w:highlight w:val="none"/>
        </w:rPr>
        <w:t>本工程采用综合单价包干</w:t>
      </w:r>
      <w:r>
        <w:rPr>
          <w:sz w:val="24"/>
          <w:highlight w:val="none"/>
        </w:rPr>
        <w:t>，</w:t>
      </w:r>
      <w:r>
        <w:rPr>
          <w:rFonts w:hint="eastAsia"/>
          <w:sz w:val="24"/>
          <w:highlight w:val="none"/>
        </w:rPr>
        <w:t>包工、包料、包工期、包质量、包安全、包安全文明施工、包验收、包结算、包资料整理、包综合治理、包风险、包利润和管理费等完成本项目的全部费用</w:t>
      </w:r>
      <w:r>
        <w:rPr>
          <w:sz w:val="24"/>
          <w:highlight w:val="none"/>
        </w:rPr>
        <w:t>。</w:t>
      </w:r>
    </w:p>
    <w:p>
      <w:pPr>
        <w:numPr>
          <w:ilvl w:val="0"/>
          <w:numId w:val="7"/>
        </w:numPr>
        <w:spacing w:before="120" w:beforeLines="50" w:after="120" w:afterLines="50" w:line="360" w:lineRule="auto"/>
        <w:ind w:left="0" w:firstLine="480" w:firstLineChars="200"/>
        <w:rPr>
          <w:sz w:val="24"/>
          <w:highlight w:val="none"/>
        </w:rPr>
      </w:pPr>
      <w:r>
        <w:rPr>
          <w:rFonts w:hint="eastAsia"/>
          <w:sz w:val="24"/>
          <w:highlight w:val="none"/>
        </w:rPr>
        <w:t>本项目的投标总价应</w:t>
      </w:r>
      <w:r>
        <w:rPr>
          <w:sz w:val="24"/>
          <w:highlight w:val="none"/>
        </w:rPr>
        <w:t>包含</w:t>
      </w:r>
      <w:r>
        <w:rPr>
          <w:rFonts w:hint="eastAsia"/>
          <w:sz w:val="24"/>
          <w:highlight w:val="none"/>
        </w:rPr>
        <w:t>投标人按施工现场现状及施工范围根据采购人要求</w:t>
      </w:r>
      <w:r>
        <w:rPr>
          <w:sz w:val="24"/>
          <w:highlight w:val="none"/>
        </w:rPr>
        <w:t>完成项</w:t>
      </w:r>
      <w:r>
        <w:rPr>
          <w:rFonts w:hint="eastAsia"/>
          <w:sz w:val="24"/>
          <w:highlight w:val="none"/>
        </w:rPr>
        <w:t>目约定全部</w:t>
      </w:r>
      <w:r>
        <w:rPr>
          <w:sz w:val="24"/>
          <w:highlight w:val="none"/>
        </w:rPr>
        <w:t>工作所需的</w:t>
      </w:r>
      <w:r>
        <w:rPr>
          <w:rFonts w:hint="eastAsia"/>
          <w:sz w:val="24"/>
          <w:highlight w:val="none"/>
        </w:rPr>
        <w:t>税费及相关措施费及合同实施过程中应预见和不可预见的费用等等。工程量清单和竞选范围内的报价如有漏计或漏项的，视为投标人单方面作出的让利，费用不另行增加。</w:t>
      </w:r>
    </w:p>
    <w:p>
      <w:pPr>
        <w:numPr>
          <w:ilvl w:val="0"/>
          <w:numId w:val="7"/>
        </w:numPr>
        <w:spacing w:before="120" w:beforeLines="50" w:after="120" w:afterLines="50" w:line="360" w:lineRule="auto"/>
        <w:ind w:left="0" w:firstLine="480" w:firstLineChars="200"/>
        <w:rPr>
          <w:sz w:val="24"/>
          <w:highlight w:val="none"/>
        </w:rPr>
      </w:pPr>
      <w:r>
        <w:rPr>
          <w:rFonts w:hint="eastAsia"/>
          <w:sz w:val="24"/>
          <w:highlight w:val="none"/>
        </w:rPr>
        <w:t>付款方式</w:t>
      </w:r>
    </w:p>
    <w:p>
      <w:pPr>
        <w:numPr>
          <w:ilvl w:val="0"/>
          <w:numId w:val="8"/>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在本合同履行期内，若国家税费调整，合同含税金额按国家规定税率作出相应调整，供方每次申请付款应按照合同内容开具相应税率的合法有效的增值税专用发票。</w:t>
      </w:r>
    </w:p>
    <w:p>
      <w:pPr>
        <w:numPr>
          <w:ilvl w:val="0"/>
          <w:numId w:val="8"/>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合同付款按施工进度支付，具体为：</w:t>
      </w:r>
    </w:p>
    <w:p>
      <w:pPr>
        <w:spacing w:line="52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合同签订并进场后，甲方收到乙方请款资料后15个工作日内支付</w:t>
      </w:r>
      <w:r>
        <w:rPr>
          <w:rFonts w:hint="eastAsia" w:asciiTheme="minorEastAsia" w:hAnsiTheme="minorEastAsia" w:eastAsiaTheme="minorEastAsia" w:cstheme="minorEastAsia"/>
          <w:sz w:val="24"/>
          <w:szCs w:val="24"/>
          <w:highlight w:val="none"/>
          <w:lang w:val="en-US" w:eastAsia="zh-CN"/>
        </w:rPr>
        <w:t>项目第一批工程款2</w:t>
      </w:r>
      <w:r>
        <w:rPr>
          <w:rFonts w:hint="eastAsia" w:asciiTheme="minorEastAsia" w:hAnsiTheme="minorEastAsia" w:eastAsiaTheme="minorEastAsia" w:cstheme="minorEastAsia"/>
          <w:sz w:val="24"/>
          <w:szCs w:val="24"/>
          <w:highlight w:val="none"/>
        </w:rPr>
        <w:t>0%的预付款。</w:t>
      </w:r>
    </w:p>
    <w:p>
      <w:pPr>
        <w:spacing w:line="52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项目</w:t>
      </w:r>
      <w:r>
        <w:rPr>
          <w:rFonts w:hint="eastAsia" w:asciiTheme="minorEastAsia" w:hAnsiTheme="minorEastAsia" w:eastAsiaTheme="minorEastAsia" w:cstheme="minorEastAsia"/>
          <w:sz w:val="24"/>
          <w:szCs w:val="24"/>
          <w:highlight w:val="none"/>
          <w:lang w:val="en-US" w:eastAsia="zh-CN"/>
        </w:rPr>
        <w:t>第一批工程</w:t>
      </w:r>
      <w:r>
        <w:rPr>
          <w:rFonts w:hint="eastAsia" w:asciiTheme="minorEastAsia" w:hAnsiTheme="minorEastAsia" w:eastAsiaTheme="minorEastAsia" w:cstheme="minorEastAsia"/>
          <w:sz w:val="24"/>
          <w:szCs w:val="24"/>
          <w:highlight w:val="none"/>
        </w:rPr>
        <w:t>全部完工并竣工验收合格并按甲方要求完成合同结算手续后，甲方收到乙方请款资料后15个工作日内支付工程款至</w:t>
      </w:r>
      <w:r>
        <w:rPr>
          <w:rFonts w:hint="eastAsia" w:asciiTheme="minorEastAsia" w:hAnsiTheme="minorEastAsia" w:eastAsiaTheme="minorEastAsia" w:cstheme="minorEastAsia"/>
          <w:sz w:val="24"/>
          <w:szCs w:val="24"/>
          <w:highlight w:val="none"/>
          <w:lang w:val="en-US" w:eastAsia="zh-CN"/>
        </w:rPr>
        <w:t>第一批工程款</w:t>
      </w:r>
      <w:r>
        <w:rPr>
          <w:rFonts w:hint="eastAsia" w:asciiTheme="minorEastAsia" w:hAnsiTheme="minorEastAsia" w:eastAsiaTheme="minorEastAsia" w:cstheme="minorEastAsia"/>
          <w:sz w:val="24"/>
          <w:szCs w:val="24"/>
          <w:highlight w:val="none"/>
        </w:rPr>
        <w:t>结算</w:t>
      </w:r>
      <w:r>
        <w:rPr>
          <w:rFonts w:hint="eastAsia" w:asciiTheme="minorEastAsia" w:hAnsiTheme="minorEastAsia" w:eastAsiaTheme="minorEastAsia" w:cstheme="minorEastAsia"/>
          <w:sz w:val="24"/>
          <w:szCs w:val="24"/>
          <w:highlight w:val="none"/>
          <w:lang w:val="en-US" w:eastAsia="zh-CN"/>
        </w:rPr>
        <w:t>价</w:t>
      </w:r>
      <w:r>
        <w:rPr>
          <w:rFonts w:hint="eastAsia" w:asciiTheme="minorEastAsia" w:hAnsiTheme="minorEastAsia" w:eastAsiaTheme="minorEastAsia" w:cstheme="minorEastAsia"/>
          <w:sz w:val="24"/>
          <w:szCs w:val="24"/>
          <w:highlight w:val="none"/>
        </w:rPr>
        <w:t>的95%。</w:t>
      </w:r>
    </w:p>
    <w:p>
      <w:pPr>
        <w:spacing w:line="52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第二批次工程进场后，</w:t>
      </w:r>
      <w:r>
        <w:rPr>
          <w:rFonts w:hint="eastAsia" w:asciiTheme="minorEastAsia" w:hAnsiTheme="minorEastAsia" w:eastAsiaTheme="minorEastAsia" w:cstheme="minorEastAsia"/>
          <w:sz w:val="24"/>
          <w:szCs w:val="24"/>
          <w:highlight w:val="none"/>
        </w:rPr>
        <w:t>甲方收到乙方请款资料后15个工作日内支付</w:t>
      </w:r>
      <w:r>
        <w:rPr>
          <w:rFonts w:hint="eastAsia" w:asciiTheme="minorEastAsia" w:hAnsiTheme="minorEastAsia" w:eastAsiaTheme="minorEastAsia" w:cstheme="minorEastAsia"/>
          <w:sz w:val="24"/>
          <w:szCs w:val="24"/>
          <w:highlight w:val="none"/>
          <w:lang w:val="en-US" w:eastAsia="zh-CN"/>
        </w:rPr>
        <w:t>项目第二批工程款2</w:t>
      </w:r>
      <w:r>
        <w:rPr>
          <w:rFonts w:hint="eastAsia" w:asciiTheme="minorEastAsia" w:hAnsiTheme="minorEastAsia" w:eastAsiaTheme="minorEastAsia" w:cstheme="minorEastAsia"/>
          <w:sz w:val="24"/>
          <w:szCs w:val="24"/>
          <w:highlight w:val="none"/>
        </w:rPr>
        <w:t>0%的预付款。</w:t>
      </w:r>
    </w:p>
    <w:p>
      <w:pPr>
        <w:spacing w:line="52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项目</w:t>
      </w:r>
      <w:r>
        <w:rPr>
          <w:rFonts w:hint="eastAsia" w:asciiTheme="minorEastAsia" w:hAnsiTheme="minorEastAsia" w:eastAsiaTheme="minorEastAsia" w:cstheme="minorEastAsia"/>
          <w:sz w:val="24"/>
          <w:szCs w:val="24"/>
          <w:highlight w:val="none"/>
          <w:lang w:val="en-US" w:eastAsia="zh-CN"/>
        </w:rPr>
        <w:t>第二批工程</w:t>
      </w:r>
      <w:r>
        <w:rPr>
          <w:rFonts w:hint="eastAsia" w:asciiTheme="minorEastAsia" w:hAnsiTheme="minorEastAsia" w:eastAsiaTheme="minorEastAsia" w:cstheme="minorEastAsia"/>
          <w:sz w:val="24"/>
          <w:szCs w:val="24"/>
          <w:highlight w:val="none"/>
        </w:rPr>
        <w:t>全部完工并竣工验收合格并按甲方要求完成合同结算手续后，甲方收到乙方请款资料后15个工作日内支付工程款至</w:t>
      </w:r>
      <w:r>
        <w:rPr>
          <w:rFonts w:hint="eastAsia" w:asciiTheme="minorEastAsia" w:hAnsiTheme="minorEastAsia" w:eastAsiaTheme="minorEastAsia" w:cstheme="minorEastAsia"/>
          <w:sz w:val="24"/>
          <w:szCs w:val="24"/>
          <w:highlight w:val="none"/>
          <w:lang w:val="en-US" w:eastAsia="zh-CN"/>
        </w:rPr>
        <w:t>第二批工程款</w:t>
      </w:r>
      <w:r>
        <w:rPr>
          <w:rFonts w:hint="eastAsia" w:asciiTheme="minorEastAsia" w:hAnsiTheme="minorEastAsia" w:eastAsiaTheme="minorEastAsia" w:cstheme="minorEastAsia"/>
          <w:sz w:val="24"/>
          <w:szCs w:val="24"/>
          <w:highlight w:val="none"/>
        </w:rPr>
        <w:t>结算</w:t>
      </w:r>
      <w:r>
        <w:rPr>
          <w:rFonts w:hint="eastAsia" w:asciiTheme="minorEastAsia" w:hAnsiTheme="minorEastAsia" w:eastAsiaTheme="minorEastAsia" w:cstheme="minorEastAsia"/>
          <w:sz w:val="24"/>
          <w:szCs w:val="24"/>
          <w:highlight w:val="none"/>
          <w:lang w:val="en-US" w:eastAsia="zh-CN"/>
        </w:rPr>
        <w:t>价</w:t>
      </w:r>
      <w:r>
        <w:rPr>
          <w:rFonts w:hint="eastAsia" w:asciiTheme="minorEastAsia" w:hAnsiTheme="minorEastAsia" w:eastAsiaTheme="minorEastAsia" w:cstheme="minorEastAsia"/>
          <w:sz w:val="24"/>
          <w:szCs w:val="24"/>
          <w:highlight w:val="none"/>
        </w:rPr>
        <w:t>的95%。</w:t>
      </w:r>
    </w:p>
    <w:p>
      <w:pPr>
        <w:spacing w:line="52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3、质保期期满且乙方质保期义务按要求履行完毕后，甲方收到乙方请款资料后15个工作日内付清</w:t>
      </w:r>
      <w:r>
        <w:rPr>
          <w:rFonts w:hint="eastAsia" w:asciiTheme="minorEastAsia" w:hAnsiTheme="minorEastAsia" w:eastAsiaTheme="minorEastAsia" w:cstheme="minorEastAsia"/>
          <w:sz w:val="24"/>
          <w:szCs w:val="24"/>
          <w:highlight w:val="none"/>
          <w:lang w:val="en-US" w:eastAsia="zh-CN"/>
        </w:rPr>
        <w:t>各批次</w:t>
      </w:r>
      <w:r>
        <w:rPr>
          <w:rFonts w:hint="eastAsia" w:asciiTheme="minorEastAsia" w:hAnsiTheme="minorEastAsia" w:eastAsiaTheme="minorEastAsia" w:cstheme="minorEastAsia"/>
          <w:sz w:val="24"/>
          <w:szCs w:val="24"/>
          <w:highlight w:val="none"/>
        </w:rPr>
        <w:t>余款（不计利息）。</w:t>
      </w:r>
    </w:p>
    <w:p>
      <w:pPr>
        <w:spacing w:line="52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sz w:val="24"/>
          <w:szCs w:val="24"/>
          <w:highlight w:val="none"/>
        </w:rPr>
        <w:t>4、每次付款前，乙方应开具符合国家税务规定的等额合格的增值税专用发票给甲方。乙方晚于付款期限提供的，甲方付款期限相应顺延。</w:t>
      </w:r>
    </w:p>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投标文件</w:t>
      </w:r>
    </w:p>
    <w:p>
      <w:pPr>
        <w:spacing w:before="120" w:beforeLines="50" w:after="120" w:afterLines="50" w:line="360" w:lineRule="auto"/>
        <w:ind w:firstLine="480" w:firstLineChars="200"/>
        <w:rPr>
          <w:sz w:val="24"/>
          <w:highlight w:val="none"/>
        </w:rPr>
      </w:pPr>
      <w:r>
        <w:rPr>
          <w:rFonts w:hint="eastAsia"/>
          <w:sz w:val="24"/>
          <w:highlight w:val="none"/>
        </w:rPr>
        <w:t>根据采购人要求的投标文件格式，进行密封报价（盖章）。投标文件应包含以下内容：</w:t>
      </w:r>
    </w:p>
    <w:p>
      <w:pPr>
        <w:numPr>
          <w:ilvl w:val="0"/>
          <w:numId w:val="9"/>
        </w:numPr>
        <w:spacing w:before="120" w:beforeLines="50" w:after="120" w:afterLines="50" w:line="360" w:lineRule="auto"/>
        <w:ind w:left="0" w:firstLine="480" w:firstLineChars="200"/>
        <w:rPr>
          <w:sz w:val="24"/>
          <w:highlight w:val="none"/>
        </w:rPr>
      </w:pPr>
      <w:r>
        <w:rPr>
          <w:rFonts w:hint="eastAsia"/>
          <w:sz w:val="24"/>
          <w:highlight w:val="none"/>
        </w:rPr>
        <w:t>商务部分（提供复印件，并加盖公章）</w:t>
      </w:r>
    </w:p>
    <w:p>
      <w:pPr>
        <w:numPr>
          <w:ilvl w:val="0"/>
          <w:numId w:val="10"/>
        </w:numPr>
        <w:spacing w:before="120" w:beforeLines="50" w:after="120" w:afterLines="50" w:line="360" w:lineRule="auto"/>
        <w:ind w:left="0" w:firstLine="480" w:firstLineChars="200"/>
        <w:rPr>
          <w:rFonts w:ascii="宋体" w:hAnsi="宋体" w:cs="Arial"/>
          <w:color w:val="000000"/>
          <w:sz w:val="24"/>
          <w:highlight w:val="none"/>
        </w:rPr>
      </w:pPr>
      <w:bookmarkStart w:id="3" w:name="_Hlk33472787"/>
      <w:r>
        <w:rPr>
          <w:rFonts w:hint="eastAsia" w:ascii="宋体" w:hAnsi="宋体" w:cs="Arial"/>
          <w:color w:val="000000"/>
          <w:sz w:val="24"/>
          <w:highlight w:val="none"/>
        </w:rPr>
        <w:t>有效的企业工商营业执照、企业法人组织机构代码证书、税务登记证书（或三证合一）；</w:t>
      </w:r>
    </w:p>
    <w:p>
      <w:pPr>
        <w:numPr>
          <w:ilvl w:val="0"/>
          <w:numId w:val="10"/>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供应商调查表（格式见附件2）</w:t>
      </w:r>
    </w:p>
    <w:p>
      <w:pPr>
        <w:numPr>
          <w:ilvl w:val="0"/>
          <w:numId w:val="10"/>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法定代表人证明书、法定代表人授权委托书原件（格式见附件3和附件4）；</w:t>
      </w:r>
    </w:p>
    <w:p>
      <w:pPr>
        <w:numPr>
          <w:ilvl w:val="0"/>
          <w:numId w:val="10"/>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有效的安全生产许可证及资质证书；</w:t>
      </w:r>
    </w:p>
    <w:p>
      <w:pPr>
        <w:numPr>
          <w:ilvl w:val="0"/>
          <w:numId w:val="10"/>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本工程拟派项目负责人简历表</w:t>
      </w:r>
      <w:r>
        <w:rPr>
          <w:rFonts w:ascii="宋体" w:hAnsi="宋体" w:cs="Arial"/>
          <w:color w:val="000000"/>
          <w:sz w:val="24"/>
          <w:highlight w:val="none"/>
        </w:rPr>
        <w:t>（包括姓名、部门和职务、</w:t>
      </w:r>
      <w:r>
        <w:rPr>
          <w:rFonts w:hint="eastAsia" w:ascii="宋体" w:hAnsi="宋体" w:cs="Arial"/>
          <w:color w:val="000000"/>
          <w:sz w:val="24"/>
          <w:highlight w:val="none"/>
        </w:rPr>
        <w:t>所学专业和</w:t>
      </w:r>
      <w:r>
        <w:rPr>
          <w:rFonts w:ascii="宋体" w:hAnsi="宋体" w:cs="Arial"/>
          <w:color w:val="000000"/>
          <w:sz w:val="24"/>
          <w:highlight w:val="none"/>
        </w:rPr>
        <w:t>毕业</w:t>
      </w:r>
      <w:r>
        <w:rPr>
          <w:rFonts w:hint="eastAsia" w:ascii="宋体" w:hAnsi="宋体" w:cs="Arial"/>
          <w:color w:val="000000"/>
          <w:sz w:val="24"/>
          <w:highlight w:val="none"/>
        </w:rPr>
        <w:t>院校名称及毕业</w:t>
      </w:r>
      <w:r>
        <w:rPr>
          <w:rFonts w:ascii="宋体" w:hAnsi="宋体" w:cs="Arial"/>
          <w:color w:val="000000"/>
          <w:sz w:val="24"/>
          <w:highlight w:val="none"/>
        </w:rPr>
        <w:t>时间、主要资历、经验及承担过的</w:t>
      </w:r>
      <w:r>
        <w:rPr>
          <w:rFonts w:hint="eastAsia" w:ascii="宋体" w:hAnsi="宋体" w:cs="Arial"/>
          <w:color w:val="000000"/>
          <w:sz w:val="24"/>
          <w:highlight w:val="none"/>
        </w:rPr>
        <w:t>类似</w:t>
      </w:r>
      <w:r>
        <w:rPr>
          <w:rFonts w:ascii="宋体" w:hAnsi="宋体" w:cs="Arial"/>
          <w:color w:val="000000"/>
          <w:sz w:val="24"/>
          <w:highlight w:val="none"/>
        </w:rPr>
        <w:t>项目</w:t>
      </w:r>
      <w:r>
        <w:rPr>
          <w:rFonts w:hint="eastAsia" w:ascii="宋体" w:hAnsi="宋体" w:cs="Arial"/>
          <w:color w:val="000000"/>
          <w:sz w:val="24"/>
          <w:highlight w:val="none"/>
        </w:rPr>
        <w:t>，</w:t>
      </w:r>
      <w:r>
        <w:rPr>
          <w:rFonts w:ascii="宋体" w:hAnsi="宋体" w:cs="Arial"/>
          <w:color w:val="000000"/>
          <w:sz w:val="24"/>
          <w:highlight w:val="none"/>
        </w:rPr>
        <w:t>获得认证资质证书</w:t>
      </w:r>
      <w:r>
        <w:rPr>
          <w:rFonts w:hint="eastAsia" w:ascii="宋体" w:hAnsi="宋体" w:cs="Arial"/>
          <w:color w:val="000000"/>
          <w:sz w:val="24"/>
          <w:highlight w:val="none"/>
        </w:rPr>
        <w:t>及复印件</w:t>
      </w:r>
      <w:r>
        <w:rPr>
          <w:rFonts w:ascii="宋体" w:hAnsi="宋体" w:cs="Arial"/>
          <w:color w:val="000000"/>
          <w:sz w:val="24"/>
          <w:highlight w:val="none"/>
        </w:rPr>
        <w:t>）</w:t>
      </w:r>
      <w:r>
        <w:rPr>
          <w:rFonts w:hint="eastAsia" w:ascii="宋体" w:hAnsi="宋体" w:cs="Arial"/>
          <w:color w:val="000000"/>
          <w:sz w:val="24"/>
          <w:highlight w:val="none"/>
        </w:rPr>
        <w:t>；</w:t>
      </w:r>
    </w:p>
    <w:p>
      <w:pPr>
        <w:numPr>
          <w:ilvl w:val="0"/>
          <w:numId w:val="10"/>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近3年内(201</w:t>
      </w:r>
      <w:r>
        <w:rPr>
          <w:rFonts w:hint="eastAsia" w:ascii="宋体" w:hAnsi="宋体" w:cs="Arial"/>
          <w:color w:val="000000"/>
          <w:sz w:val="24"/>
          <w:highlight w:val="none"/>
          <w:lang w:val="en-US" w:eastAsia="zh-CN"/>
        </w:rPr>
        <w:t>9</w:t>
      </w:r>
      <w:r>
        <w:rPr>
          <w:rFonts w:hint="eastAsia" w:ascii="宋体" w:hAnsi="宋体" w:cs="Arial"/>
          <w:color w:val="000000"/>
          <w:sz w:val="24"/>
          <w:highlight w:val="none"/>
        </w:rPr>
        <w:t>年1月1日至今) 完成过质量合格的类似项目业绩（需提供合同和验收报告等相关证明材料复印件）；</w:t>
      </w:r>
    </w:p>
    <w:p>
      <w:pPr>
        <w:numPr>
          <w:ilvl w:val="0"/>
          <w:numId w:val="10"/>
        </w:numPr>
        <w:spacing w:before="120" w:beforeLines="50" w:after="120" w:afterLines="50" w:line="360" w:lineRule="auto"/>
        <w:ind w:left="0" w:firstLine="480" w:firstLineChars="200"/>
        <w:rPr>
          <w:sz w:val="28"/>
          <w:szCs w:val="28"/>
          <w:highlight w:val="none"/>
        </w:rPr>
      </w:pPr>
      <w:r>
        <w:rPr>
          <w:rFonts w:hint="eastAsia" w:ascii="宋体" w:hAnsi="宋体" w:cs="Arial"/>
          <w:color w:val="000000"/>
          <w:sz w:val="24"/>
          <w:highlight w:val="none"/>
        </w:rPr>
        <w:t>投标人认为有必要的其他材料复印件</w:t>
      </w:r>
      <w:bookmarkEnd w:id="3"/>
      <w:r>
        <w:rPr>
          <w:rFonts w:hint="eastAsia" w:ascii="宋体" w:hAnsi="宋体" w:cs="Arial"/>
          <w:color w:val="000000"/>
          <w:sz w:val="24"/>
          <w:highlight w:val="none"/>
        </w:rPr>
        <w:t>。</w:t>
      </w:r>
    </w:p>
    <w:p>
      <w:pPr>
        <w:numPr>
          <w:ilvl w:val="0"/>
          <w:numId w:val="9"/>
        </w:numPr>
        <w:spacing w:before="120" w:beforeLines="50" w:after="120" w:afterLines="50" w:line="360" w:lineRule="auto"/>
        <w:ind w:left="0" w:firstLine="480" w:firstLineChars="200"/>
        <w:rPr>
          <w:sz w:val="24"/>
          <w:highlight w:val="none"/>
        </w:rPr>
      </w:pPr>
      <w:r>
        <w:rPr>
          <w:rFonts w:hint="eastAsia"/>
          <w:sz w:val="24"/>
          <w:highlight w:val="none"/>
        </w:rPr>
        <w:t>技术部分（格式自定，加盖公章）</w:t>
      </w:r>
    </w:p>
    <w:p>
      <w:pPr>
        <w:spacing w:before="120" w:beforeLines="50" w:after="120" w:afterLines="50" w:line="360" w:lineRule="auto"/>
        <w:ind w:firstLine="480" w:firstLineChars="200"/>
        <w:rPr>
          <w:sz w:val="24"/>
          <w:highlight w:val="none"/>
        </w:rPr>
      </w:pPr>
      <w:r>
        <w:rPr>
          <w:rFonts w:hint="eastAsia"/>
          <w:sz w:val="24"/>
          <w:highlight w:val="none"/>
        </w:rPr>
        <w:t>施工方案：施工单位应充分了解现场条件，并针对本项目制定切实可行的施工方案，包括但不限于：</w:t>
      </w:r>
    </w:p>
    <w:p>
      <w:pPr>
        <w:numPr>
          <w:ilvl w:val="0"/>
          <w:numId w:val="11"/>
        </w:numPr>
        <w:spacing w:before="120" w:beforeLines="50" w:after="120" w:afterLines="50" w:line="360" w:lineRule="auto"/>
        <w:ind w:left="0" w:firstLine="480" w:firstLineChars="200"/>
        <w:rPr>
          <w:rFonts w:ascii="宋体" w:hAnsi="宋体" w:cs="Arial"/>
          <w:color w:val="000000"/>
          <w:sz w:val="24"/>
          <w:highlight w:val="none"/>
        </w:rPr>
      </w:pPr>
      <w:bookmarkStart w:id="4" w:name="_Hlk33472829"/>
      <w:r>
        <w:rPr>
          <w:rFonts w:hint="eastAsia" w:ascii="宋体" w:hAnsi="宋体" w:cs="Arial"/>
          <w:color w:val="000000"/>
          <w:sz w:val="24"/>
          <w:highlight w:val="none"/>
        </w:rPr>
        <w:t>总体实施方案；</w:t>
      </w:r>
    </w:p>
    <w:p>
      <w:pPr>
        <w:numPr>
          <w:ilvl w:val="0"/>
          <w:numId w:val="11"/>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实施进度计划和工期承诺书；</w:t>
      </w:r>
    </w:p>
    <w:p>
      <w:pPr>
        <w:numPr>
          <w:ilvl w:val="0"/>
          <w:numId w:val="11"/>
        </w:numPr>
        <w:spacing w:before="120" w:beforeLines="50" w:after="120" w:afterLines="50" w:line="360" w:lineRule="auto"/>
        <w:ind w:left="0" w:firstLine="480" w:firstLineChars="200"/>
        <w:rPr>
          <w:rFonts w:hint="eastAsia" w:ascii="宋体" w:hAnsi="宋体" w:cs="Arial"/>
          <w:color w:val="000000"/>
          <w:sz w:val="24"/>
          <w:highlight w:val="none"/>
        </w:rPr>
      </w:pPr>
      <w:r>
        <w:rPr>
          <w:rFonts w:hint="eastAsia" w:ascii="宋体" w:hAnsi="宋体" w:cs="Arial"/>
          <w:color w:val="000000"/>
          <w:sz w:val="24"/>
          <w:highlight w:val="none"/>
        </w:rPr>
        <w:t>确保实施进度的技术和组织措施</w:t>
      </w:r>
      <w:r>
        <w:rPr>
          <w:rFonts w:hint="eastAsia" w:ascii="宋体" w:hAnsi="宋体" w:cs="Arial"/>
          <w:color w:val="000000"/>
          <w:sz w:val="24"/>
          <w:highlight w:val="none"/>
          <w:lang w:eastAsia="zh-CN"/>
        </w:rPr>
        <w:t>（</w:t>
      </w:r>
      <w:r>
        <w:rPr>
          <w:rFonts w:hint="eastAsia" w:ascii="宋体" w:hAnsi="宋体" w:cs="Arial"/>
          <w:b/>
          <w:bCs/>
          <w:color w:val="000000"/>
          <w:sz w:val="24"/>
          <w:highlight w:val="none"/>
          <w:lang w:val="en-US" w:eastAsia="zh-CN"/>
        </w:rPr>
        <w:t>对综合管沟内13处杂用水分支管道拍照，且分别对13处杂用水分支管道按要求做出具体施工技术方案</w:t>
      </w:r>
      <w:r>
        <w:rPr>
          <w:rFonts w:hint="eastAsia" w:ascii="宋体" w:hAnsi="宋体" w:cs="Arial"/>
          <w:color w:val="000000"/>
          <w:sz w:val="24"/>
          <w:highlight w:val="none"/>
          <w:lang w:eastAsia="zh-CN"/>
        </w:rPr>
        <w:t>）</w:t>
      </w:r>
      <w:r>
        <w:rPr>
          <w:rFonts w:hint="eastAsia" w:ascii="宋体" w:hAnsi="宋体" w:cs="Arial"/>
          <w:color w:val="000000"/>
          <w:sz w:val="24"/>
          <w:highlight w:val="none"/>
        </w:rPr>
        <w:t>；</w:t>
      </w:r>
    </w:p>
    <w:p>
      <w:pPr>
        <w:numPr>
          <w:ilvl w:val="0"/>
          <w:numId w:val="11"/>
        </w:numPr>
        <w:spacing w:before="120" w:beforeLines="50" w:after="120" w:afterLines="50" w:line="360" w:lineRule="auto"/>
        <w:ind w:left="0" w:firstLine="480" w:firstLineChars="200"/>
        <w:rPr>
          <w:rFonts w:hint="eastAsia" w:ascii="宋体" w:hAnsi="宋体" w:cs="Arial"/>
          <w:color w:val="000000"/>
          <w:sz w:val="24"/>
          <w:highlight w:val="none"/>
        </w:rPr>
      </w:pPr>
      <w:r>
        <w:rPr>
          <w:rFonts w:hint="eastAsia" w:ascii="宋体" w:hAnsi="宋体" w:cs="Arial"/>
          <w:color w:val="000000"/>
          <w:sz w:val="24"/>
          <w:highlight w:val="none"/>
        </w:rPr>
        <w:t>确保安全文明施工的技术和组织措施；</w:t>
      </w:r>
    </w:p>
    <w:p>
      <w:pPr>
        <w:numPr>
          <w:ilvl w:val="0"/>
          <w:numId w:val="11"/>
        </w:numPr>
        <w:spacing w:before="120" w:beforeLines="50" w:after="120" w:afterLines="50" w:line="360" w:lineRule="auto"/>
        <w:ind w:left="0" w:firstLine="480" w:firstLineChars="200"/>
        <w:rPr>
          <w:rFonts w:hint="eastAsia" w:ascii="宋体" w:hAnsi="宋体" w:cs="Arial"/>
          <w:color w:val="000000"/>
          <w:sz w:val="24"/>
          <w:highlight w:val="none"/>
        </w:rPr>
      </w:pPr>
      <w:r>
        <w:rPr>
          <w:rFonts w:hint="eastAsia" w:ascii="宋体" w:hAnsi="宋体" w:cs="Arial"/>
          <w:color w:val="000000"/>
          <w:sz w:val="24"/>
          <w:highlight w:val="none"/>
          <w:lang w:val="en-US" w:eastAsia="zh-CN"/>
        </w:rPr>
        <w:t>应急处理方案（</w:t>
      </w:r>
      <w:r>
        <w:rPr>
          <w:rFonts w:hint="eastAsia" w:ascii="宋体" w:hAnsi="宋体" w:cs="Arial"/>
          <w:b/>
          <w:bCs/>
          <w:color w:val="000000"/>
          <w:sz w:val="24"/>
          <w:highlight w:val="none"/>
          <w:lang w:val="en-US" w:eastAsia="zh-CN"/>
        </w:rPr>
        <w:t>包括但不限于爆管漏水处理的应急处理方案</w:t>
      </w:r>
      <w:r>
        <w:rPr>
          <w:rFonts w:hint="eastAsia" w:ascii="宋体" w:hAnsi="宋体" w:cs="Arial"/>
          <w:color w:val="000000"/>
          <w:sz w:val="24"/>
          <w:highlight w:val="none"/>
          <w:lang w:val="en-US" w:eastAsia="zh-CN"/>
        </w:rPr>
        <w:t>）</w:t>
      </w:r>
    </w:p>
    <w:p>
      <w:pPr>
        <w:numPr>
          <w:ilvl w:val="0"/>
          <w:numId w:val="11"/>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投入的机械设备；</w:t>
      </w:r>
    </w:p>
    <w:p>
      <w:pPr>
        <w:numPr>
          <w:ilvl w:val="0"/>
          <w:numId w:val="11"/>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投标人认为其它需要说明的文字</w:t>
      </w:r>
      <w:bookmarkEnd w:id="4"/>
      <w:r>
        <w:rPr>
          <w:rFonts w:hint="eastAsia" w:ascii="宋体" w:hAnsi="宋体" w:cs="Arial"/>
          <w:color w:val="000000"/>
          <w:sz w:val="24"/>
          <w:highlight w:val="none"/>
        </w:rPr>
        <w:t>。</w:t>
      </w:r>
    </w:p>
    <w:p>
      <w:pPr>
        <w:numPr>
          <w:ilvl w:val="0"/>
          <w:numId w:val="9"/>
        </w:numPr>
        <w:spacing w:before="120" w:beforeLines="50" w:after="120" w:afterLines="50" w:line="360" w:lineRule="auto"/>
        <w:ind w:left="0" w:firstLine="480" w:firstLineChars="200"/>
        <w:rPr>
          <w:sz w:val="24"/>
          <w:highlight w:val="none"/>
        </w:rPr>
      </w:pPr>
      <w:r>
        <w:rPr>
          <w:rFonts w:hint="eastAsia"/>
          <w:sz w:val="24"/>
          <w:highlight w:val="none"/>
        </w:rPr>
        <w:t>价格文件（加盖公章）</w:t>
      </w:r>
    </w:p>
    <w:p>
      <w:pPr>
        <w:numPr>
          <w:ilvl w:val="0"/>
          <w:numId w:val="12"/>
        </w:numPr>
        <w:spacing w:before="120" w:beforeLines="50" w:after="120" w:afterLines="50" w:line="360" w:lineRule="auto"/>
        <w:ind w:left="0" w:firstLine="480" w:firstLineChars="200"/>
        <w:rPr>
          <w:rFonts w:ascii="宋体" w:hAnsi="宋体" w:cs="Arial"/>
          <w:color w:val="000000"/>
          <w:sz w:val="24"/>
          <w:highlight w:val="none"/>
        </w:rPr>
      </w:pPr>
      <w:bookmarkStart w:id="5" w:name="_Hlk33472852"/>
      <w:r>
        <w:rPr>
          <w:rFonts w:hint="eastAsia" w:ascii="宋体" w:hAnsi="宋体" w:cs="Arial"/>
          <w:color w:val="000000"/>
          <w:sz w:val="24"/>
          <w:highlight w:val="none"/>
        </w:rPr>
        <w:t>报价一览表（格式见附件1）</w:t>
      </w:r>
    </w:p>
    <w:p>
      <w:pPr>
        <w:numPr>
          <w:ilvl w:val="0"/>
          <w:numId w:val="12"/>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报价明细表：采用工程量清单计价，</w:t>
      </w:r>
      <w:r>
        <w:rPr>
          <w:rFonts w:hint="eastAsia" w:ascii="宋体" w:hAnsi="宋体" w:cs="Arial"/>
          <w:color w:val="000000"/>
          <w:sz w:val="24"/>
          <w:highlight w:val="none"/>
          <w:lang w:val="en-US" w:eastAsia="zh-CN"/>
        </w:rPr>
        <w:t>按批次报价，</w:t>
      </w:r>
      <w:r>
        <w:rPr>
          <w:rFonts w:hint="eastAsia" w:ascii="宋体" w:hAnsi="宋体" w:cs="Arial"/>
          <w:color w:val="000000"/>
          <w:sz w:val="24"/>
          <w:highlight w:val="none"/>
        </w:rPr>
        <w:t>按本竞选文件所附工程量清单和乙供主要材料清单报价，并以此作为结算依据，包括但不限于工程量清单和乙供主要材料清单各项目单价及综合总报价，并注明未含税总价、税率和含税总价</w:t>
      </w:r>
      <w:bookmarkEnd w:id="5"/>
      <w:r>
        <w:rPr>
          <w:rFonts w:hint="eastAsia" w:ascii="宋体" w:hAnsi="宋体" w:cs="Arial"/>
          <w:color w:val="000000"/>
          <w:sz w:val="24"/>
          <w:highlight w:val="none"/>
        </w:rPr>
        <w:t>。</w:t>
      </w:r>
    </w:p>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评标方法</w:t>
      </w:r>
    </w:p>
    <w:p>
      <w:pPr>
        <w:spacing w:before="120" w:beforeLines="50" w:after="120" w:afterLines="50" w:line="360" w:lineRule="auto"/>
        <w:ind w:firstLine="480" w:firstLineChars="200"/>
        <w:rPr>
          <w:sz w:val="24"/>
          <w:highlight w:val="none"/>
        </w:rPr>
      </w:pPr>
      <w:bookmarkStart w:id="6" w:name="_Hlk33472865"/>
      <w:r>
        <w:rPr>
          <w:rFonts w:hint="eastAsia"/>
          <w:sz w:val="24"/>
          <w:highlight w:val="none"/>
        </w:rPr>
        <w:t>本项目采用综合评估法，对投标人进行价格和信用评审，其中价格评审部分占</w:t>
      </w:r>
      <w:r>
        <w:rPr>
          <w:sz w:val="24"/>
          <w:highlight w:val="none"/>
        </w:rPr>
        <w:t>90%</w:t>
      </w:r>
      <w:r>
        <w:rPr>
          <w:rFonts w:hint="eastAsia"/>
          <w:sz w:val="24"/>
          <w:highlight w:val="none"/>
        </w:rPr>
        <w:t>，供应商诚信部分占</w:t>
      </w:r>
      <w:r>
        <w:rPr>
          <w:sz w:val="24"/>
          <w:highlight w:val="none"/>
        </w:rPr>
        <w:t>10%</w:t>
      </w:r>
      <w:r>
        <w:rPr>
          <w:rFonts w:hint="eastAsia"/>
          <w:sz w:val="24"/>
          <w:highlight w:val="none"/>
        </w:rPr>
        <w:t>，投标人</w:t>
      </w:r>
      <w:r>
        <w:rPr>
          <w:rFonts w:hint="eastAsia" w:ascii="宋体" w:hAnsi="宋体"/>
          <w:sz w:val="24"/>
          <w:highlight w:val="none"/>
        </w:rPr>
        <w:t>评审</w:t>
      </w:r>
      <w:r>
        <w:rPr>
          <w:rFonts w:hint="eastAsia"/>
          <w:sz w:val="24"/>
          <w:highlight w:val="none"/>
        </w:rPr>
        <w:t>得分</w:t>
      </w:r>
      <w:r>
        <w:rPr>
          <w:sz w:val="24"/>
          <w:highlight w:val="none"/>
        </w:rPr>
        <w:t>=</w:t>
      </w:r>
      <w:r>
        <w:rPr>
          <w:rFonts w:hint="eastAsia"/>
          <w:sz w:val="24"/>
          <w:highlight w:val="none"/>
        </w:rPr>
        <w:t>价格得分</w:t>
      </w:r>
      <w:r>
        <w:rPr>
          <w:sz w:val="24"/>
          <w:highlight w:val="none"/>
        </w:rPr>
        <w:t>+</w:t>
      </w:r>
      <w:r>
        <w:rPr>
          <w:rFonts w:hint="eastAsia"/>
          <w:sz w:val="24"/>
          <w:highlight w:val="none"/>
        </w:rPr>
        <w:t>诚信分。以经评审的最低投标报价作为评标基准价，当投标价等于评标基准价时价格分得满分，投标价每高于评标基准价</w:t>
      </w:r>
      <w:r>
        <w:rPr>
          <w:sz w:val="24"/>
          <w:highlight w:val="none"/>
        </w:rPr>
        <w:t>1%</w:t>
      </w:r>
      <w:r>
        <w:rPr>
          <w:rFonts w:hint="eastAsia"/>
          <w:sz w:val="24"/>
          <w:highlight w:val="none"/>
        </w:rPr>
        <w:t>扣</w:t>
      </w:r>
      <w:r>
        <w:rPr>
          <w:sz w:val="24"/>
          <w:highlight w:val="none"/>
        </w:rPr>
        <w:t>1</w:t>
      </w:r>
      <w:r>
        <w:rPr>
          <w:rFonts w:hint="eastAsia"/>
          <w:sz w:val="24"/>
          <w:highlight w:val="none"/>
        </w:rPr>
        <w:t>分，扣至</w:t>
      </w:r>
      <w:r>
        <w:rPr>
          <w:sz w:val="24"/>
          <w:highlight w:val="none"/>
        </w:rPr>
        <w:t>0</w:t>
      </w:r>
      <w:r>
        <w:rPr>
          <w:rFonts w:hint="eastAsia"/>
          <w:sz w:val="24"/>
          <w:highlight w:val="none"/>
        </w:rPr>
        <w:t>分为止。供应商诚信分以评标当天采购人供应商管理系统查到的分值直接计取（供应商诚信分原始分为</w:t>
      </w:r>
      <w:r>
        <w:rPr>
          <w:sz w:val="24"/>
          <w:highlight w:val="none"/>
        </w:rPr>
        <w:t>0</w:t>
      </w:r>
      <w:r>
        <w:rPr>
          <w:rFonts w:hint="eastAsia"/>
          <w:sz w:val="24"/>
          <w:highlight w:val="none"/>
        </w:rPr>
        <w:t>分），投标人不在供应商管理系统内的，诚信分按</w:t>
      </w:r>
      <w:r>
        <w:rPr>
          <w:sz w:val="24"/>
          <w:highlight w:val="none"/>
        </w:rPr>
        <w:t>0</w:t>
      </w:r>
      <w:r>
        <w:rPr>
          <w:rFonts w:hint="eastAsia"/>
          <w:sz w:val="24"/>
          <w:highlight w:val="none"/>
        </w:rPr>
        <w:t>分计算。供应商诚信分在采购人官方网站上定期公布。同时通过投标人资格审查（见附件</w:t>
      </w:r>
      <w:r>
        <w:rPr>
          <w:sz w:val="24"/>
          <w:highlight w:val="none"/>
        </w:rPr>
        <w:t>5</w:t>
      </w:r>
      <w:r>
        <w:rPr>
          <w:rFonts w:hint="eastAsia"/>
          <w:sz w:val="24"/>
          <w:highlight w:val="none"/>
        </w:rPr>
        <w:t>）和投标文件有效性审查（见附件</w:t>
      </w:r>
      <w:r>
        <w:rPr>
          <w:sz w:val="24"/>
          <w:highlight w:val="none"/>
        </w:rPr>
        <w:t>6</w:t>
      </w:r>
      <w:r>
        <w:rPr>
          <w:rFonts w:hint="eastAsia"/>
          <w:sz w:val="24"/>
          <w:highlight w:val="none"/>
        </w:rPr>
        <w:t>）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bookmarkEnd w:id="6"/>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勘踏现场</w:t>
      </w:r>
    </w:p>
    <w:p>
      <w:pPr>
        <w:spacing w:before="120" w:beforeLines="50" w:after="120" w:afterLines="50" w:line="360" w:lineRule="auto"/>
        <w:ind w:firstLine="480" w:firstLineChars="200"/>
        <w:rPr>
          <w:sz w:val="24"/>
          <w:highlight w:val="none"/>
        </w:rPr>
      </w:pPr>
      <w:bookmarkStart w:id="7" w:name="_Hlk33472887"/>
      <w:r>
        <w:rPr>
          <w:rFonts w:hint="eastAsia"/>
          <w:sz w:val="24"/>
          <w:highlight w:val="none"/>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7"/>
      <w:r>
        <w:rPr>
          <w:rFonts w:hint="eastAsia"/>
          <w:sz w:val="24"/>
          <w:highlight w:val="none"/>
        </w:rPr>
        <w:t>。勘踏现场时间：</w:t>
      </w:r>
      <w:r>
        <w:rPr>
          <w:sz w:val="24"/>
          <w:highlight w:val="none"/>
        </w:rPr>
        <w:t>2022</w:t>
      </w:r>
      <w:r>
        <w:rPr>
          <w:rFonts w:hint="eastAsia"/>
          <w:sz w:val="24"/>
          <w:highlight w:val="none"/>
        </w:rPr>
        <w:t>年</w:t>
      </w:r>
      <w:r>
        <w:rPr>
          <w:rFonts w:hint="eastAsia"/>
          <w:sz w:val="24"/>
          <w:highlight w:val="none"/>
          <w:lang w:val="en-US" w:eastAsia="zh-CN"/>
        </w:rPr>
        <w:t>7</w:t>
      </w:r>
      <w:r>
        <w:rPr>
          <w:rFonts w:hint="eastAsia"/>
          <w:sz w:val="24"/>
          <w:highlight w:val="none"/>
        </w:rPr>
        <w:t>月</w:t>
      </w:r>
      <w:r>
        <w:rPr>
          <w:rFonts w:hint="eastAsia"/>
          <w:sz w:val="24"/>
          <w:highlight w:val="none"/>
          <w:lang w:val="en-US" w:eastAsia="zh-CN"/>
        </w:rPr>
        <w:t>5</w:t>
      </w:r>
      <w:r>
        <w:rPr>
          <w:rFonts w:hint="eastAsia"/>
          <w:sz w:val="24"/>
          <w:highlight w:val="none"/>
        </w:rPr>
        <w:t>日</w:t>
      </w:r>
      <w:r>
        <w:rPr>
          <w:sz w:val="24"/>
          <w:highlight w:val="none"/>
        </w:rPr>
        <w:t>10</w:t>
      </w:r>
      <w:r>
        <w:rPr>
          <w:rFonts w:hint="eastAsia"/>
          <w:sz w:val="24"/>
          <w:highlight w:val="none"/>
        </w:rPr>
        <w:t>时</w:t>
      </w:r>
      <w:r>
        <w:rPr>
          <w:sz w:val="24"/>
          <w:highlight w:val="none"/>
        </w:rPr>
        <w:t>00</w:t>
      </w:r>
      <w:r>
        <w:rPr>
          <w:rFonts w:hint="eastAsia"/>
          <w:sz w:val="24"/>
          <w:highlight w:val="none"/>
        </w:rPr>
        <w:t>分，集中地点：广州市番禺区大学城明志街1号信息枢纽楼一楼西门。勘踏现场联系人生产部</w:t>
      </w:r>
      <w:r>
        <w:rPr>
          <w:rFonts w:hint="eastAsia"/>
          <w:sz w:val="24"/>
          <w:highlight w:val="none"/>
          <w:lang w:val="en-US" w:eastAsia="zh-CN"/>
        </w:rPr>
        <w:t>林</w:t>
      </w:r>
      <w:r>
        <w:rPr>
          <w:rFonts w:hint="eastAsia"/>
          <w:sz w:val="24"/>
          <w:highlight w:val="none"/>
        </w:rPr>
        <w:t>工，联系电话：13501489239。投标人未在规定时间勘踏现场的，采购人不再另行组织，由投标人自行前往勘踏。</w:t>
      </w:r>
    </w:p>
    <w:p>
      <w:pPr>
        <w:numPr>
          <w:ilvl w:val="0"/>
          <w:numId w:val="1"/>
        </w:numPr>
        <w:spacing w:before="120" w:beforeLines="50" w:after="120" w:afterLines="50" w:line="360" w:lineRule="auto"/>
        <w:ind w:left="0" w:firstLine="482" w:firstLineChars="200"/>
        <w:rPr>
          <w:rFonts w:ascii="宋体" w:hAnsi="宋体"/>
          <w:b/>
          <w:sz w:val="24"/>
          <w:highlight w:val="none"/>
        </w:rPr>
      </w:pPr>
      <w:bookmarkStart w:id="8" w:name="_Hlk33473031"/>
      <w:r>
        <w:rPr>
          <w:rFonts w:hint="eastAsia" w:ascii="宋体" w:hAnsi="宋体"/>
          <w:b/>
          <w:sz w:val="24"/>
          <w:highlight w:val="none"/>
        </w:rPr>
        <w:t>递交投标文件</w:t>
      </w:r>
    </w:p>
    <w:p>
      <w:pPr>
        <w:numPr>
          <w:ilvl w:val="0"/>
          <w:numId w:val="13"/>
        </w:numPr>
        <w:spacing w:before="120" w:beforeLines="50" w:after="120" w:afterLines="50" w:line="360" w:lineRule="auto"/>
        <w:ind w:left="0" w:firstLine="480" w:firstLineChars="200"/>
        <w:rPr>
          <w:sz w:val="24"/>
          <w:highlight w:val="none"/>
        </w:rPr>
      </w:pPr>
      <w:bookmarkStart w:id="9" w:name="_Hlk33472917"/>
      <w:bookmarkStart w:id="10" w:name="_Hlk33473061"/>
      <w:r>
        <w:rPr>
          <w:rFonts w:hint="eastAsia"/>
          <w:sz w:val="24"/>
          <w:highlight w:val="none"/>
        </w:rPr>
        <w:t>投标文件递交截止时间：</w:t>
      </w:r>
      <w:r>
        <w:rPr>
          <w:sz w:val="24"/>
          <w:highlight w:val="none"/>
        </w:rPr>
        <w:t xml:space="preserve">2022 </w:t>
      </w:r>
      <w:r>
        <w:rPr>
          <w:rFonts w:hint="eastAsia"/>
          <w:sz w:val="24"/>
          <w:highlight w:val="none"/>
        </w:rPr>
        <w:t>年</w:t>
      </w:r>
      <w:r>
        <w:rPr>
          <w:rFonts w:hint="eastAsia"/>
          <w:sz w:val="24"/>
          <w:highlight w:val="none"/>
          <w:lang w:val="en-US" w:eastAsia="zh-CN"/>
        </w:rPr>
        <w:t>7</w:t>
      </w:r>
      <w:r>
        <w:rPr>
          <w:rFonts w:hint="eastAsia"/>
          <w:sz w:val="24"/>
          <w:highlight w:val="none"/>
        </w:rPr>
        <w:t>月</w:t>
      </w:r>
      <w:r>
        <w:rPr>
          <w:rFonts w:hint="eastAsia"/>
          <w:sz w:val="24"/>
          <w:highlight w:val="none"/>
          <w:lang w:val="en-US" w:eastAsia="zh-CN"/>
        </w:rPr>
        <w:t>14</w:t>
      </w:r>
      <w:r>
        <w:rPr>
          <w:rFonts w:hint="eastAsia"/>
          <w:sz w:val="24"/>
          <w:highlight w:val="none"/>
        </w:rPr>
        <w:t>日北京时间15时</w:t>
      </w:r>
      <w:r>
        <w:rPr>
          <w:rFonts w:hint="eastAsia"/>
          <w:sz w:val="24"/>
          <w:highlight w:val="none"/>
          <w:lang w:val="en-US" w:eastAsia="zh-CN"/>
        </w:rPr>
        <w:t>30</w:t>
      </w:r>
      <w:r>
        <w:rPr>
          <w:rFonts w:hint="eastAsia"/>
          <w:sz w:val="24"/>
          <w:highlight w:val="none"/>
        </w:rPr>
        <w:t>分前。以密封的形式提供投标文件到：广州市番禺区大学城明志街1号信息枢纽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w:t>
      </w:r>
      <w:r>
        <w:rPr>
          <w:rFonts w:hint="eastAsia" w:ascii="宋体"/>
          <w:sz w:val="24"/>
          <w:highlight w:val="none"/>
        </w:rPr>
        <w:t>广州大学城综合管沟杂用水分支管检修</w:t>
      </w:r>
      <w:r>
        <w:rPr>
          <w:rFonts w:hint="eastAsia" w:ascii="宋体"/>
          <w:sz w:val="24"/>
          <w:highlight w:val="none"/>
          <w:lang w:val="en-US" w:eastAsia="zh-CN"/>
        </w:rPr>
        <w:t>工程</w:t>
      </w:r>
      <w:r>
        <w:rPr>
          <w:rFonts w:hint="eastAsia"/>
          <w:sz w:val="24"/>
          <w:highlight w:val="none"/>
        </w:rPr>
        <w:t>”字样。投标人递交投标文件后，请联系采购人确认</w:t>
      </w:r>
      <w:bookmarkStart w:id="18" w:name="_GoBack"/>
      <w:bookmarkEnd w:id="18"/>
      <w:r>
        <w:rPr>
          <w:rFonts w:hint="eastAsia"/>
          <w:sz w:val="24"/>
          <w:highlight w:val="none"/>
        </w:rPr>
        <w:t>。</w:t>
      </w:r>
    </w:p>
    <w:p>
      <w:pPr>
        <w:numPr>
          <w:ilvl w:val="0"/>
          <w:numId w:val="13"/>
        </w:numPr>
        <w:spacing w:before="120" w:beforeLines="50" w:after="120" w:afterLines="50" w:line="360" w:lineRule="auto"/>
        <w:ind w:left="0" w:firstLine="480" w:firstLineChars="200"/>
        <w:rPr>
          <w:sz w:val="24"/>
          <w:highlight w:val="none"/>
        </w:rPr>
      </w:pPr>
      <w:r>
        <w:rPr>
          <w:sz w:val="24"/>
          <w:highlight w:val="none"/>
        </w:rPr>
        <w:t>投标文</w:t>
      </w:r>
      <w:r>
        <w:rPr>
          <w:rFonts w:hint="eastAsia"/>
          <w:sz w:val="24"/>
          <w:highlight w:val="none"/>
        </w:rPr>
        <w:t>件逾期递交、未送达指定地点的、或未按要求密封的，采购人有权不予受理</w:t>
      </w:r>
      <w:bookmarkEnd w:id="9"/>
      <w:r>
        <w:rPr>
          <w:sz w:val="24"/>
          <w:highlight w:val="none"/>
        </w:rPr>
        <w:t>。</w:t>
      </w:r>
    </w:p>
    <w:bookmarkEnd w:id="10"/>
    <w:p>
      <w:pPr>
        <w:numPr>
          <w:ilvl w:val="0"/>
          <w:numId w:val="1"/>
        </w:numPr>
        <w:spacing w:before="120" w:beforeLines="50" w:after="120" w:afterLines="50" w:line="360" w:lineRule="auto"/>
        <w:ind w:left="0" w:firstLine="482" w:firstLineChars="200"/>
        <w:rPr>
          <w:rFonts w:ascii="宋体" w:hAnsi="宋体"/>
          <w:b/>
          <w:sz w:val="24"/>
          <w:highlight w:val="none"/>
        </w:rPr>
      </w:pPr>
      <w:bookmarkStart w:id="11" w:name="_Hlk33473147"/>
      <w:bookmarkStart w:id="12" w:name="_Hlk33472987"/>
      <w:r>
        <w:rPr>
          <w:rFonts w:hint="eastAsia" w:ascii="宋体" w:hAnsi="宋体"/>
          <w:b/>
          <w:sz w:val="24"/>
          <w:highlight w:val="none"/>
        </w:rPr>
        <w:t>公开发布</w:t>
      </w:r>
    </w:p>
    <w:p>
      <w:pPr>
        <w:spacing w:before="120" w:beforeLines="50" w:after="120" w:afterLines="50" w:line="360" w:lineRule="auto"/>
        <w:ind w:firstLine="480" w:firstLineChars="200"/>
        <w:rPr>
          <w:sz w:val="24"/>
          <w:highlight w:val="none"/>
        </w:rPr>
      </w:pPr>
      <w:r>
        <w:rPr>
          <w:rFonts w:hint="eastAsia"/>
          <w:sz w:val="24"/>
          <w:highlight w:val="none"/>
        </w:rPr>
        <w:t>本竞选文件在</w:t>
      </w:r>
      <w:r>
        <w:rPr>
          <w:rFonts w:hint="eastAsia"/>
          <w:color w:val="auto"/>
          <w:sz w:val="24"/>
          <w:szCs w:val="24"/>
        </w:rPr>
        <w:t>广东建设工程信息网（http://www.buildinfo.com.cn/）、广州国企阳光采购服务平台（http://cg.gemas.com.cn/）</w:t>
      </w:r>
      <w:r>
        <w:rPr>
          <w:rFonts w:hint="eastAsia"/>
          <w:sz w:val="24"/>
          <w:highlight w:val="none"/>
        </w:rPr>
        <w:t>、广州大学城投资经营管理有限公司网站（网址：</w:t>
      </w:r>
      <w:r>
        <w:rPr>
          <w:sz w:val="24"/>
          <w:highlight w:val="none"/>
        </w:rPr>
        <w:t>https://www.gzuci.com/</w:t>
      </w:r>
      <w:r>
        <w:rPr>
          <w:rFonts w:hint="eastAsia"/>
          <w:sz w:val="24"/>
          <w:highlight w:val="none"/>
        </w:rPr>
        <w:t>）同时发布。本竞选文件在各媒体发布的文本如有不同之处，以在广州大学城投资经营管理有限公司网站发布的文本为准。</w:t>
      </w:r>
    </w:p>
    <w:bookmarkEnd w:id="11"/>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采购人地址和联系方式</w:t>
      </w:r>
    </w:p>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采购单位：广州大学城投资经营管理有限公司</w:t>
      </w:r>
    </w:p>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联系地址：广州市番禺区大学城明志街</w:t>
      </w:r>
      <w:r>
        <w:rPr>
          <w:rFonts w:ascii="宋体" w:hAnsi="宋体"/>
          <w:sz w:val="24"/>
          <w:highlight w:val="none"/>
        </w:rPr>
        <w:t>1</w:t>
      </w:r>
      <w:r>
        <w:rPr>
          <w:rFonts w:hint="eastAsia" w:ascii="宋体" w:hAnsi="宋体"/>
          <w:sz w:val="24"/>
          <w:highlight w:val="none"/>
        </w:rPr>
        <w:t>号信息枢纽楼9楼</w:t>
      </w:r>
    </w:p>
    <w:p>
      <w:pPr>
        <w:spacing w:before="120" w:beforeLines="50" w:after="120" w:afterLines="50" w:line="360" w:lineRule="auto"/>
        <w:ind w:firstLine="480" w:firstLineChars="200"/>
        <w:rPr>
          <w:rFonts w:hint="default" w:ascii="宋体" w:hAnsi="宋体" w:eastAsia="宋体"/>
          <w:sz w:val="24"/>
          <w:highlight w:val="none"/>
          <w:lang w:val="en-US" w:eastAsia="zh-CN"/>
        </w:rPr>
      </w:pPr>
      <w:r>
        <w:rPr>
          <w:rFonts w:hint="eastAsia" w:ascii="宋体" w:hAnsi="宋体"/>
          <w:sz w:val="24"/>
          <w:highlight w:val="none"/>
        </w:rPr>
        <w:t>联系人：</w:t>
      </w:r>
      <w:r>
        <w:rPr>
          <w:rFonts w:hint="eastAsia" w:ascii="宋体" w:hAnsi="宋体"/>
          <w:sz w:val="24"/>
          <w:highlight w:val="none"/>
          <w:lang w:val="en-US" w:eastAsia="zh-CN"/>
        </w:rPr>
        <w:t>詹工</w:t>
      </w:r>
    </w:p>
    <w:p>
      <w:pPr>
        <w:spacing w:before="120" w:beforeLines="50" w:after="120" w:afterLines="50" w:line="360" w:lineRule="auto"/>
        <w:ind w:firstLine="480" w:firstLineChars="200"/>
        <w:rPr>
          <w:rFonts w:hint="eastAsia" w:ascii="宋体" w:hAnsi="宋体" w:eastAsia="宋体"/>
          <w:sz w:val="24"/>
          <w:highlight w:val="none"/>
          <w:lang w:val="en-US" w:eastAsia="zh-CN"/>
        </w:rPr>
      </w:pPr>
      <w:r>
        <w:rPr>
          <w:rFonts w:hint="eastAsia" w:ascii="宋体" w:hAnsi="宋体"/>
          <w:sz w:val="24"/>
          <w:highlight w:val="none"/>
        </w:rPr>
        <w:t>联系电话：0</w:t>
      </w:r>
      <w:r>
        <w:rPr>
          <w:rFonts w:ascii="宋体" w:hAnsi="宋体"/>
          <w:sz w:val="24"/>
          <w:highlight w:val="none"/>
        </w:rPr>
        <w:t>20</w:t>
      </w:r>
      <w:r>
        <w:rPr>
          <w:rFonts w:hint="eastAsia" w:ascii="宋体" w:hAnsi="宋体"/>
          <w:sz w:val="24"/>
          <w:highlight w:val="none"/>
        </w:rPr>
        <w:t>-</w:t>
      </w:r>
      <w:r>
        <w:rPr>
          <w:rFonts w:ascii="宋体" w:hAnsi="宋体"/>
          <w:sz w:val="24"/>
          <w:highlight w:val="none"/>
        </w:rPr>
        <w:t>3930207</w:t>
      </w:r>
      <w:r>
        <w:rPr>
          <w:rFonts w:hint="eastAsia" w:ascii="宋体" w:hAnsi="宋体"/>
          <w:sz w:val="24"/>
          <w:highlight w:val="none"/>
          <w:lang w:val="en-US" w:eastAsia="zh-CN"/>
        </w:rPr>
        <w:t>8</w:t>
      </w:r>
    </w:p>
    <w:p>
      <w:pPr>
        <w:spacing w:before="120" w:beforeLines="50" w:after="120" w:afterLines="50" w:line="360" w:lineRule="auto"/>
        <w:ind w:firstLine="480" w:firstLineChars="200"/>
        <w:rPr>
          <w:rFonts w:ascii="宋体" w:hAnsi="宋体"/>
          <w:sz w:val="24"/>
          <w:highlight w:val="none"/>
        </w:rPr>
      </w:pPr>
      <w:bookmarkStart w:id="13" w:name="_Hlk33473223"/>
      <w:r>
        <w:rPr>
          <w:rFonts w:hint="eastAsia" w:ascii="宋体" w:hAnsi="宋体"/>
          <w:sz w:val="24"/>
          <w:highlight w:val="none"/>
        </w:rPr>
        <w:t>附件1：报价一览表</w:t>
      </w:r>
    </w:p>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附件2：供应商调查表</w:t>
      </w:r>
    </w:p>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附件3：法定代表人身份证明书</w:t>
      </w:r>
    </w:p>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附件4：法定代表人授权委托证明书</w:t>
      </w:r>
    </w:p>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附件5：投标人资格审查表</w:t>
      </w:r>
    </w:p>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附件6：投标文件有效性审查表</w:t>
      </w:r>
    </w:p>
    <w:p>
      <w:pPr>
        <w:pStyle w:val="7"/>
        <w:spacing w:before="120" w:beforeLines="50" w:after="120" w:afterLines="50" w:line="360" w:lineRule="auto"/>
        <w:ind w:left="0" w:leftChars="0" w:right="560"/>
        <w:jc w:val="right"/>
        <w:rPr>
          <w:highlight w:val="none"/>
        </w:rPr>
      </w:pPr>
      <w:r>
        <w:rPr>
          <w:rFonts w:hint="eastAsia"/>
          <w:highlight w:val="none"/>
        </w:rPr>
        <w:t>采购人：广州大学城投资经营管理有限公司</w:t>
      </w:r>
    </w:p>
    <w:p>
      <w:pPr>
        <w:pStyle w:val="7"/>
        <w:spacing w:before="120" w:beforeLines="50" w:after="120" w:afterLines="50" w:line="360" w:lineRule="auto"/>
        <w:ind w:left="0" w:leftChars="0" w:right="560"/>
        <w:jc w:val="right"/>
        <w:rPr>
          <w:highlight w:val="none"/>
        </w:rPr>
      </w:pPr>
      <w:r>
        <w:rPr>
          <w:rFonts w:hint="eastAsia"/>
          <w:highlight w:val="none"/>
        </w:rPr>
        <w:t>202</w:t>
      </w:r>
      <w:r>
        <w:rPr>
          <w:highlight w:val="none"/>
        </w:rPr>
        <w:t>2</w:t>
      </w:r>
      <w:r>
        <w:rPr>
          <w:rFonts w:hint="eastAsia"/>
          <w:highlight w:val="none"/>
        </w:rPr>
        <w:t>年</w:t>
      </w:r>
      <w:r>
        <w:rPr>
          <w:rFonts w:hint="eastAsia"/>
          <w:highlight w:val="none"/>
          <w:lang w:val="en-US" w:eastAsia="zh-CN"/>
        </w:rPr>
        <w:t>6</w:t>
      </w:r>
      <w:r>
        <w:rPr>
          <w:rFonts w:hint="eastAsia"/>
          <w:highlight w:val="none"/>
        </w:rPr>
        <w:t>月</w:t>
      </w:r>
      <w:r>
        <w:rPr>
          <w:rFonts w:hint="eastAsia"/>
          <w:highlight w:val="none"/>
          <w:lang w:val="en-US" w:eastAsia="zh-CN"/>
        </w:rPr>
        <w:t>30</w:t>
      </w:r>
      <w:r>
        <w:rPr>
          <w:rFonts w:hint="eastAsia"/>
          <w:highlight w:val="none"/>
        </w:rPr>
        <w:t>日</w:t>
      </w:r>
      <w:bookmarkEnd w:id="8"/>
    </w:p>
    <w:bookmarkEnd w:id="12"/>
    <w:bookmarkEnd w:id="13"/>
    <w:p>
      <w:pPr>
        <w:spacing w:before="120" w:beforeLines="50" w:after="120" w:afterLines="50" w:line="360" w:lineRule="auto"/>
        <w:rPr>
          <w:rFonts w:hAnsi="宋体"/>
          <w:b/>
          <w:sz w:val="28"/>
          <w:szCs w:val="28"/>
          <w:highlight w:val="none"/>
        </w:rPr>
      </w:pPr>
      <w:r>
        <w:rPr>
          <w:sz w:val="24"/>
          <w:highlight w:val="none"/>
        </w:rPr>
        <w:br w:type="page"/>
      </w:r>
      <w:r>
        <w:rPr>
          <w:rFonts w:hint="eastAsia" w:ascii="宋体" w:hAnsi="宋体" w:cs="Arial"/>
          <w:color w:val="000000"/>
          <w:sz w:val="30"/>
          <w:szCs w:val="30"/>
          <w:highlight w:val="none"/>
        </w:rPr>
        <w:t>附件1</w:t>
      </w:r>
    </w:p>
    <w:p>
      <w:pPr>
        <w:pStyle w:val="10"/>
        <w:ind w:firstLine="0" w:firstLineChars="0"/>
        <w:jc w:val="center"/>
        <w:rPr>
          <w:rFonts w:hAnsi="宋体"/>
          <w:b/>
          <w:sz w:val="28"/>
          <w:szCs w:val="28"/>
          <w:highlight w:val="none"/>
        </w:rPr>
      </w:pPr>
      <w:r>
        <w:rPr>
          <w:rFonts w:hAnsi="宋体"/>
          <w:b/>
          <w:sz w:val="28"/>
          <w:szCs w:val="28"/>
          <w:highlight w:val="none"/>
        </w:rPr>
        <w:t>报价一览表</w:t>
      </w:r>
    </w:p>
    <w:p>
      <w:pPr>
        <w:pStyle w:val="10"/>
        <w:ind w:firstLine="0" w:firstLineChars="0"/>
        <w:jc w:val="center"/>
        <w:rPr>
          <w:rFonts w:hAnsi="宋体"/>
          <w:b/>
          <w:sz w:val="28"/>
          <w:szCs w:val="28"/>
          <w:highlight w:val="none"/>
        </w:rPr>
      </w:pPr>
    </w:p>
    <w:p>
      <w:pPr>
        <w:spacing w:line="360" w:lineRule="auto"/>
        <w:rPr>
          <w:rFonts w:hAnsi="宋体"/>
          <w:sz w:val="24"/>
          <w:highlight w:val="none"/>
        </w:rPr>
      </w:pPr>
      <w:r>
        <w:rPr>
          <w:rFonts w:hint="eastAsia" w:hAnsi="宋体"/>
          <w:sz w:val="24"/>
          <w:highlight w:val="none"/>
        </w:rPr>
        <w:t>项目名称：</w:t>
      </w:r>
      <w:r>
        <w:rPr>
          <w:rFonts w:hint="eastAsia" w:ascii="宋体"/>
          <w:sz w:val="24"/>
          <w:highlight w:val="none"/>
        </w:rPr>
        <w:t>广州大学城综合管沟杂用水分支管检修</w:t>
      </w:r>
      <w:r>
        <w:rPr>
          <w:rFonts w:hint="eastAsia" w:ascii="宋体"/>
          <w:sz w:val="24"/>
          <w:highlight w:val="none"/>
          <w:lang w:val="en-US" w:eastAsia="zh-CN"/>
        </w:rPr>
        <w:t>工程</w:t>
      </w:r>
    </w:p>
    <w:tbl>
      <w:tblPr>
        <w:tblStyle w:val="23"/>
        <w:tblW w:w="87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44"/>
        <w:gridCol w:w="1663"/>
        <w:gridCol w:w="4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720" w:type="dxa"/>
            <w:vAlign w:val="center"/>
          </w:tcPr>
          <w:p>
            <w:pPr>
              <w:jc w:val="center"/>
              <w:rPr>
                <w:rFonts w:hAnsi="宋体"/>
                <w:bCs/>
                <w:sz w:val="24"/>
                <w:highlight w:val="none"/>
              </w:rPr>
            </w:pPr>
            <w:bookmarkStart w:id="14" w:name="_Hlk33473274"/>
            <w:r>
              <w:rPr>
                <w:rFonts w:hint="eastAsia" w:hAnsi="宋体"/>
                <w:bCs/>
                <w:sz w:val="24"/>
                <w:highlight w:val="none"/>
              </w:rPr>
              <w:t>序号</w:t>
            </w:r>
          </w:p>
        </w:tc>
        <w:tc>
          <w:tcPr>
            <w:tcW w:w="1844" w:type="dxa"/>
            <w:vAlign w:val="center"/>
          </w:tcPr>
          <w:p>
            <w:pPr>
              <w:jc w:val="center"/>
              <w:rPr>
                <w:rFonts w:hAnsi="宋体"/>
                <w:bCs/>
                <w:sz w:val="24"/>
                <w:highlight w:val="none"/>
              </w:rPr>
            </w:pPr>
            <w:r>
              <w:rPr>
                <w:rFonts w:hint="eastAsia" w:hAnsi="宋体"/>
                <w:bCs/>
                <w:sz w:val="24"/>
                <w:highlight w:val="none"/>
              </w:rPr>
              <w:t>项目名称</w:t>
            </w:r>
          </w:p>
        </w:tc>
        <w:tc>
          <w:tcPr>
            <w:tcW w:w="6166" w:type="dxa"/>
            <w:gridSpan w:val="2"/>
            <w:vAlign w:val="center"/>
          </w:tcPr>
          <w:p>
            <w:pPr>
              <w:rPr>
                <w:rFonts w:hAnsi="宋体"/>
                <w:bCs/>
                <w:sz w:val="24"/>
                <w:highlight w:val="none"/>
              </w:rPr>
            </w:pPr>
            <w:r>
              <w:rPr>
                <w:rFonts w:hint="eastAsia" w:hAnsi="宋体"/>
                <w:bCs/>
                <w:sz w:val="24"/>
                <w:highlight w:val="none"/>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highlight w:val="none"/>
              </w:rPr>
            </w:pPr>
            <w:r>
              <w:rPr>
                <w:rFonts w:hint="eastAsia" w:hAnsi="宋体"/>
                <w:sz w:val="24"/>
                <w:highlight w:val="none"/>
              </w:rPr>
              <w:t>1</w:t>
            </w:r>
          </w:p>
        </w:tc>
        <w:tc>
          <w:tcPr>
            <w:tcW w:w="1844" w:type="dxa"/>
            <w:vAlign w:val="center"/>
          </w:tcPr>
          <w:p>
            <w:pPr>
              <w:jc w:val="center"/>
              <w:rPr>
                <w:rFonts w:hAnsi="宋体"/>
                <w:sz w:val="24"/>
                <w:highlight w:val="none"/>
              </w:rPr>
            </w:pPr>
            <w:r>
              <w:rPr>
                <w:rFonts w:hint="eastAsia" w:hAnsi="宋体"/>
                <w:sz w:val="24"/>
                <w:highlight w:val="none"/>
              </w:rPr>
              <w:t>投标总价</w:t>
            </w:r>
          </w:p>
        </w:tc>
        <w:tc>
          <w:tcPr>
            <w:tcW w:w="6166" w:type="dxa"/>
            <w:gridSpan w:val="2"/>
            <w:vAlign w:val="center"/>
          </w:tcPr>
          <w:p>
            <w:pPr>
              <w:rPr>
                <w:rFonts w:hAnsi="宋体"/>
                <w:sz w:val="24"/>
                <w:highlight w:val="none"/>
              </w:rPr>
            </w:pPr>
            <w:r>
              <w:rPr>
                <w:rFonts w:hint="eastAsia" w:ascii="宋体" w:hAnsi="宋体"/>
                <w:sz w:val="24"/>
                <w:highlight w:val="none"/>
              </w:rPr>
              <w:t>大写</w:t>
            </w:r>
            <w:r>
              <w:rPr>
                <w:rFonts w:hint="eastAsia" w:hAnsi="宋体"/>
                <w:sz w:val="24"/>
                <w:highlight w:val="none"/>
              </w:rPr>
              <w:t>：</w:t>
            </w:r>
          </w:p>
          <w:p>
            <w:pPr>
              <w:rPr>
                <w:rFonts w:hAnsi="宋体"/>
                <w:sz w:val="24"/>
                <w:highlight w:val="none"/>
              </w:rPr>
            </w:pPr>
            <w:r>
              <w:rPr>
                <w:rFonts w:hint="eastAsia" w:hAnsi="宋体"/>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highlight w:val="none"/>
              </w:rPr>
            </w:pPr>
            <w:r>
              <w:rPr>
                <w:rFonts w:hint="eastAsia" w:hAnsi="宋体"/>
                <w:sz w:val="24"/>
                <w:highlight w:val="none"/>
              </w:rPr>
              <w:t>其中</w:t>
            </w:r>
          </w:p>
        </w:tc>
        <w:tc>
          <w:tcPr>
            <w:tcW w:w="1844" w:type="dxa"/>
            <w:vAlign w:val="center"/>
          </w:tcPr>
          <w:p>
            <w:pPr>
              <w:jc w:val="center"/>
              <w:rPr>
                <w:rFonts w:hAnsi="宋体"/>
                <w:sz w:val="24"/>
                <w:highlight w:val="none"/>
              </w:rPr>
            </w:pPr>
            <w:r>
              <w:rPr>
                <w:rFonts w:hint="eastAsia" w:hAnsi="宋体"/>
                <w:sz w:val="24"/>
                <w:highlight w:val="none"/>
              </w:rPr>
              <w:t>不含税总价</w:t>
            </w:r>
          </w:p>
        </w:tc>
        <w:tc>
          <w:tcPr>
            <w:tcW w:w="6166" w:type="dxa"/>
            <w:gridSpan w:val="2"/>
            <w:vAlign w:val="center"/>
          </w:tcPr>
          <w:p>
            <w:pPr>
              <w:rPr>
                <w:rFonts w:hAnsi="宋体"/>
                <w:sz w:val="24"/>
                <w:highlight w:val="none"/>
              </w:rPr>
            </w:pPr>
            <w:r>
              <w:rPr>
                <w:rFonts w:hint="eastAsia" w:ascii="宋体" w:hAnsi="宋体"/>
                <w:sz w:val="24"/>
                <w:highlight w:val="none"/>
              </w:rPr>
              <w:t>大写</w:t>
            </w:r>
            <w:r>
              <w:rPr>
                <w:rFonts w:hint="eastAsia" w:hAnsi="宋体"/>
                <w:sz w:val="24"/>
                <w:highlight w:val="none"/>
              </w:rPr>
              <w:t>：</w:t>
            </w:r>
          </w:p>
          <w:p>
            <w:pPr>
              <w:rPr>
                <w:rFonts w:ascii="宋体" w:hAnsi="宋体"/>
                <w:sz w:val="24"/>
                <w:highlight w:val="none"/>
              </w:rPr>
            </w:pPr>
            <w:r>
              <w:rPr>
                <w:rFonts w:hint="eastAsia" w:hAnsi="宋体"/>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int="eastAsia" w:hAnsi="宋体"/>
                <w:sz w:val="24"/>
                <w:highlight w:val="none"/>
              </w:rPr>
            </w:pPr>
          </w:p>
        </w:tc>
        <w:tc>
          <w:tcPr>
            <w:tcW w:w="1844" w:type="dxa"/>
            <w:vAlign w:val="center"/>
          </w:tcPr>
          <w:p>
            <w:pPr>
              <w:jc w:val="center"/>
              <w:rPr>
                <w:rFonts w:hint="default" w:hAnsi="宋体" w:eastAsia="宋体"/>
                <w:sz w:val="24"/>
                <w:highlight w:val="none"/>
                <w:lang w:val="en-US" w:eastAsia="zh-CN"/>
              </w:rPr>
            </w:pPr>
            <w:r>
              <w:rPr>
                <w:rFonts w:hint="eastAsia" w:hAnsi="宋体"/>
                <w:sz w:val="24"/>
                <w:highlight w:val="none"/>
                <w:lang w:val="en-US" w:eastAsia="zh-CN"/>
              </w:rPr>
              <w:t>第一批工程报价（含税）</w:t>
            </w:r>
          </w:p>
        </w:tc>
        <w:tc>
          <w:tcPr>
            <w:tcW w:w="6166" w:type="dxa"/>
            <w:gridSpan w:val="2"/>
            <w:vAlign w:val="center"/>
          </w:tcPr>
          <w:p>
            <w:pPr>
              <w:rPr>
                <w:rFonts w:hAnsi="宋体"/>
                <w:sz w:val="24"/>
                <w:highlight w:val="none"/>
              </w:rPr>
            </w:pPr>
            <w:r>
              <w:rPr>
                <w:rFonts w:hint="eastAsia" w:ascii="宋体" w:hAnsi="宋体"/>
                <w:sz w:val="24"/>
                <w:highlight w:val="none"/>
              </w:rPr>
              <w:t>大写</w:t>
            </w:r>
            <w:r>
              <w:rPr>
                <w:rFonts w:hint="eastAsia" w:hAnsi="宋体"/>
                <w:sz w:val="24"/>
                <w:highlight w:val="none"/>
              </w:rPr>
              <w:t>：</w:t>
            </w:r>
          </w:p>
          <w:p>
            <w:pPr>
              <w:rPr>
                <w:rFonts w:hint="eastAsia" w:hAnsi="宋体"/>
                <w:sz w:val="24"/>
                <w:highlight w:val="none"/>
              </w:rPr>
            </w:pPr>
            <w:r>
              <w:rPr>
                <w:rFonts w:hint="eastAsia" w:hAnsi="宋体"/>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int="eastAsia" w:hAnsi="宋体"/>
                <w:sz w:val="24"/>
                <w:highlight w:val="none"/>
              </w:rPr>
            </w:pPr>
          </w:p>
        </w:tc>
        <w:tc>
          <w:tcPr>
            <w:tcW w:w="1844" w:type="dxa"/>
            <w:vAlign w:val="center"/>
          </w:tcPr>
          <w:p>
            <w:pPr>
              <w:jc w:val="center"/>
              <w:rPr>
                <w:rFonts w:hint="eastAsia" w:hAnsi="宋体"/>
                <w:sz w:val="24"/>
                <w:highlight w:val="none"/>
                <w:lang w:val="en-US" w:eastAsia="zh-CN"/>
              </w:rPr>
            </w:pPr>
            <w:r>
              <w:rPr>
                <w:rFonts w:hint="eastAsia" w:hAnsi="宋体"/>
                <w:sz w:val="24"/>
                <w:highlight w:val="none"/>
                <w:lang w:val="en-US" w:eastAsia="zh-CN"/>
              </w:rPr>
              <w:t>第二批工程报价（含税）</w:t>
            </w:r>
          </w:p>
        </w:tc>
        <w:tc>
          <w:tcPr>
            <w:tcW w:w="6166" w:type="dxa"/>
            <w:gridSpan w:val="2"/>
            <w:vAlign w:val="center"/>
          </w:tcPr>
          <w:p>
            <w:pPr>
              <w:rPr>
                <w:rFonts w:hAnsi="宋体"/>
                <w:sz w:val="24"/>
                <w:highlight w:val="none"/>
              </w:rPr>
            </w:pPr>
            <w:r>
              <w:rPr>
                <w:rFonts w:hint="eastAsia" w:ascii="宋体" w:hAnsi="宋体"/>
                <w:sz w:val="24"/>
                <w:highlight w:val="none"/>
              </w:rPr>
              <w:t>大写</w:t>
            </w:r>
            <w:r>
              <w:rPr>
                <w:rFonts w:hint="eastAsia" w:hAnsi="宋体"/>
                <w:sz w:val="24"/>
                <w:highlight w:val="none"/>
              </w:rPr>
              <w:t>：</w:t>
            </w:r>
          </w:p>
          <w:p>
            <w:pPr>
              <w:rPr>
                <w:rFonts w:hint="eastAsia" w:hAnsi="宋体"/>
                <w:sz w:val="24"/>
                <w:highlight w:val="none"/>
              </w:rPr>
            </w:pPr>
            <w:r>
              <w:rPr>
                <w:rFonts w:hint="eastAsia" w:hAnsi="宋体"/>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highlight w:val="none"/>
              </w:rPr>
            </w:pPr>
            <w:r>
              <w:rPr>
                <w:rFonts w:hint="eastAsia" w:hAnsi="宋体"/>
                <w:sz w:val="24"/>
                <w:highlight w:val="none"/>
              </w:rPr>
              <w:t>2</w:t>
            </w:r>
          </w:p>
        </w:tc>
        <w:tc>
          <w:tcPr>
            <w:tcW w:w="1844" w:type="dxa"/>
            <w:vAlign w:val="center"/>
          </w:tcPr>
          <w:p>
            <w:pPr>
              <w:jc w:val="center"/>
              <w:rPr>
                <w:rFonts w:hAnsi="宋体"/>
                <w:sz w:val="24"/>
                <w:highlight w:val="none"/>
              </w:rPr>
            </w:pPr>
            <w:r>
              <w:rPr>
                <w:rFonts w:hint="eastAsia" w:hAnsi="宋体"/>
                <w:sz w:val="24"/>
                <w:highlight w:val="none"/>
              </w:rPr>
              <w:t>投标工期</w:t>
            </w:r>
          </w:p>
        </w:tc>
        <w:tc>
          <w:tcPr>
            <w:tcW w:w="6166" w:type="dxa"/>
            <w:gridSpan w:val="2"/>
            <w:vAlign w:val="center"/>
          </w:tcPr>
          <w:p>
            <w:pP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highlight w:val="none"/>
              </w:rPr>
            </w:pPr>
            <w:r>
              <w:rPr>
                <w:rFonts w:hint="eastAsia" w:hAnsi="宋体"/>
                <w:sz w:val="24"/>
                <w:highlight w:val="none"/>
              </w:rPr>
              <w:t>3</w:t>
            </w:r>
          </w:p>
        </w:tc>
        <w:tc>
          <w:tcPr>
            <w:tcW w:w="1844" w:type="dxa"/>
            <w:vAlign w:val="center"/>
          </w:tcPr>
          <w:p>
            <w:pPr>
              <w:jc w:val="center"/>
              <w:rPr>
                <w:rFonts w:hAnsi="宋体"/>
                <w:sz w:val="24"/>
                <w:highlight w:val="none"/>
              </w:rPr>
            </w:pPr>
            <w:r>
              <w:rPr>
                <w:rFonts w:hint="eastAsia" w:hAnsi="宋体"/>
                <w:sz w:val="24"/>
                <w:highlight w:val="none"/>
              </w:rPr>
              <w:t>工程质量标准</w:t>
            </w:r>
          </w:p>
        </w:tc>
        <w:tc>
          <w:tcPr>
            <w:tcW w:w="6166" w:type="dxa"/>
            <w:gridSpan w:val="2"/>
            <w:vAlign w:val="center"/>
          </w:tcPr>
          <w:p>
            <w:pP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highlight w:val="none"/>
              </w:rPr>
            </w:pPr>
            <w:r>
              <w:rPr>
                <w:rFonts w:hint="eastAsia" w:hAnsi="宋体"/>
                <w:sz w:val="24"/>
                <w:highlight w:val="none"/>
              </w:rPr>
              <w:t>4</w:t>
            </w:r>
          </w:p>
        </w:tc>
        <w:tc>
          <w:tcPr>
            <w:tcW w:w="1844" w:type="dxa"/>
            <w:vAlign w:val="center"/>
          </w:tcPr>
          <w:p>
            <w:pPr>
              <w:jc w:val="center"/>
              <w:rPr>
                <w:rFonts w:hAnsi="宋体"/>
                <w:sz w:val="24"/>
                <w:highlight w:val="none"/>
              </w:rPr>
            </w:pPr>
            <w:r>
              <w:rPr>
                <w:rFonts w:hint="eastAsia" w:hAnsi="宋体"/>
                <w:sz w:val="24"/>
                <w:highlight w:val="none"/>
              </w:rPr>
              <w:t>保修期限</w:t>
            </w:r>
          </w:p>
        </w:tc>
        <w:tc>
          <w:tcPr>
            <w:tcW w:w="6166" w:type="dxa"/>
            <w:gridSpan w:val="2"/>
            <w:vAlign w:val="center"/>
          </w:tcPr>
          <w:p>
            <w:pP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20" w:type="dxa"/>
            <w:vMerge w:val="restart"/>
            <w:vAlign w:val="center"/>
          </w:tcPr>
          <w:p>
            <w:pPr>
              <w:jc w:val="center"/>
              <w:rPr>
                <w:rFonts w:hAnsi="宋体"/>
                <w:sz w:val="24"/>
                <w:highlight w:val="none"/>
              </w:rPr>
            </w:pPr>
            <w:r>
              <w:rPr>
                <w:rFonts w:hint="eastAsia" w:hAnsi="宋体"/>
                <w:sz w:val="24"/>
                <w:highlight w:val="none"/>
              </w:rPr>
              <w:t>5</w:t>
            </w:r>
          </w:p>
        </w:tc>
        <w:tc>
          <w:tcPr>
            <w:tcW w:w="1844" w:type="dxa"/>
            <w:vMerge w:val="restart"/>
            <w:vAlign w:val="center"/>
          </w:tcPr>
          <w:p>
            <w:pPr>
              <w:jc w:val="center"/>
              <w:rPr>
                <w:rFonts w:hAnsi="宋体"/>
                <w:sz w:val="24"/>
                <w:highlight w:val="none"/>
              </w:rPr>
            </w:pPr>
            <w:r>
              <w:rPr>
                <w:rFonts w:hint="eastAsia" w:hAnsi="宋体"/>
                <w:sz w:val="24"/>
                <w:highlight w:val="none"/>
              </w:rPr>
              <w:t>拟委派的项目负责人</w:t>
            </w:r>
          </w:p>
        </w:tc>
        <w:tc>
          <w:tcPr>
            <w:tcW w:w="1663" w:type="dxa"/>
            <w:vAlign w:val="center"/>
          </w:tcPr>
          <w:p>
            <w:pPr>
              <w:rPr>
                <w:rFonts w:hAnsi="宋体"/>
                <w:sz w:val="24"/>
                <w:highlight w:val="none"/>
              </w:rPr>
            </w:pPr>
            <w:r>
              <w:rPr>
                <w:rFonts w:hint="eastAsia" w:hAnsi="宋体"/>
                <w:sz w:val="24"/>
                <w:highlight w:val="none"/>
              </w:rPr>
              <w:t>姓名</w:t>
            </w:r>
          </w:p>
        </w:tc>
        <w:tc>
          <w:tcPr>
            <w:tcW w:w="4503" w:type="dxa"/>
            <w:vAlign w:val="center"/>
          </w:tcPr>
          <w:p>
            <w:pP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20" w:type="dxa"/>
            <w:vMerge w:val="continue"/>
            <w:vAlign w:val="center"/>
          </w:tcPr>
          <w:p>
            <w:pPr>
              <w:rPr>
                <w:rFonts w:hAnsi="宋体"/>
                <w:sz w:val="24"/>
                <w:highlight w:val="none"/>
              </w:rPr>
            </w:pPr>
          </w:p>
        </w:tc>
        <w:tc>
          <w:tcPr>
            <w:tcW w:w="1844" w:type="dxa"/>
            <w:vMerge w:val="continue"/>
            <w:vAlign w:val="center"/>
          </w:tcPr>
          <w:p>
            <w:pPr>
              <w:rPr>
                <w:rFonts w:hAnsi="宋体"/>
                <w:sz w:val="24"/>
                <w:highlight w:val="none"/>
              </w:rPr>
            </w:pPr>
          </w:p>
        </w:tc>
        <w:tc>
          <w:tcPr>
            <w:tcW w:w="1663" w:type="dxa"/>
            <w:vAlign w:val="center"/>
          </w:tcPr>
          <w:p>
            <w:pPr>
              <w:rPr>
                <w:rFonts w:hAnsi="宋体"/>
                <w:sz w:val="24"/>
                <w:highlight w:val="none"/>
              </w:rPr>
            </w:pPr>
            <w:r>
              <w:rPr>
                <w:rFonts w:hint="eastAsia" w:hAnsi="宋体"/>
                <w:sz w:val="24"/>
                <w:highlight w:val="none"/>
              </w:rPr>
              <w:t>技术职称</w:t>
            </w:r>
          </w:p>
        </w:tc>
        <w:tc>
          <w:tcPr>
            <w:tcW w:w="4503" w:type="dxa"/>
            <w:vAlign w:val="center"/>
          </w:tcPr>
          <w:p>
            <w:pP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20" w:type="dxa"/>
            <w:vMerge w:val="continue"/>
            <w:vAlign w:val="center"/>
          </w:tcPr>
          <w:p>
            <w:pPr>
              <w:rPr>
                <w:rFonts w:hAnsi="宋体"/>
                <w:sz w:val="24"/>
                <w:highlight w:val="none"/>
              </w:rPr>
            </w:pPr>
          </w:p>
        </w:tc>
        <w:tc>
          <w:tcPr>
            <w:tcW w:w="1844" w:type="dxa"/>
            <w:vMerge w:val="continue"/>
            <w:vAlign w:val="center"/>
          </w:tcPr>
          <w:p>
            <w:pPr>
              <w:rPr>
                <w:rFonts w:hAnsi="宋体"/>
                <w:sz w:val="24"/>
                <w:highlight w:val="none"/>
              </w:rPr>
            </w:pPr>
          </w:p>
        </w:tc>
        <w:tc>
          <w:tcPr>
            <w:tcW w:w="1663" w:type="dxa"/>
            <w:vAlign w:val="center"/>
          </w:tcPr>
          <w:p>
            <w:pPr>
              <w:rPr>
                <w:rFonts w:hAnsi="宋体"/>
                <w:sz w:val="24"/>
                <w:highlight w:val="none"/>
              </w:rPr>
            </w:pPr>
            <w:r>
              <w:rPr>
                <w:rFonts w:hint="eastAsia" w:hAnsi="宋体"/>
                <w:sz w:val="24"/>
                <w:highlight w:val="none"/>
              </w:rPr>
              <w:t>联系电话</w:t>
            </w:r>
          </w:p>
        </w:tc>
        <w:tc>
          <w:tcPr>
            <w:tcW w:w="4503" w:type="dxa"/>
            <w:vAlign w:val="center"/>
          </w:tcPr>
          <w:p>
            <w:pPr>
              <w:rPr>
                <w:rFonts w:hAnsi="宋体"/>
                <w:sz w:val="24"/>
                <w:highlight w:val="none"/>
              </w:rPr>
            </w:pPr>
          </w:p>
        </w:tc>
      </w:tr>
      <w:bookmarkEnd w:id="14"/>
    </w:tbl>
    <w:p>
      <w:pPr>
        <w:rPr>
          <w:rFonts w:hAnsi="宋体"/>
          <w:highlight w:val="none"/>
        </w:rPr>
      </w:pPr>
    </w:p>
    <w:p>
      <w:pPr>
        <w:spacing w:before="120" w:beforeLines="50" w:after="120" w:afterLines="50" w:line="360" w:lineRule="auto"/>
        <w:rPr>
          <w:rFonts w:hAnsi="宋体"/>
          <w:sz w:val="22"/>
          <w:szCs w:val="28"/>
          <w:highlight w:val="none"/>
        </w:rPr>
      </w:pPr>
      <w:r>
        <w:rPr>
          <w:rFonts w:hint="eastAsia" w:hAnsi="宋体"/>
          <w:sz w:val="22"/>
          <w:szCs w:val="28"/>
          <w:highlight w:val="none"/>
        </w:rPr>
        <w:t>注：（1）投标总价为人民币报价。</w:t>
      </w:r>
    </w:p>
    <w:p>
      <w:pPr>
        <w:tabs>
          <w:tab w:val="left" w:pos="8364"/>
        </w:tabs>
        <w:spacing w:before="120" w:beforeLines="50" w:after="120" w:afterLines="50" w:line="360" w:lineRule="auto"/>
        <w:ind w:firstLine="440" w:firstLineChars="200"/>
        <w:rPr>
          <w:rFonts w:hAnsi="宋体"/>
          <w:sz w:val="22"/>
          <w:szCs w:val="28"/>
          <w:highlight w:val="none"/>
        </w:rPr>
      </w:pPr>
      <w:r>
        <w:rPr>
          <w:rFonts w:hint="eastAsia" w:hAnsi="宋体"/>
          <w:sz w:val="22"/>
          <w:szCs w:val="28"/>
          <w:highlight w:val="none"/>
        </w:rPr>
        <w:t>（2）投标总价是所有需采购人支付的本次项目采购的金额总数，应包括竞选文件要求的全部内容，投标人完成本项目（如果中标）所必须的</w:t>
      </w:r>
      <w:r>
        <w:rPr>
          <w:rFonts w:hint="eastAsia" w:hAnsi="宋体"/>
          <w:bCs/>
          <w:sz w:val="22"/>
          <w:szCs w:val="28"/>
          <w:highlight w:val="none"/>
        </w:rPr>
        <w:t>所有成本费用和投标人应承担的一切税费</w:t>
      </w:r>
      <w:r>
        <w:rPr>
          <w:rFonts w:hint="eastAsia" w:hAnsi="宋体"/>
          <w:sz w:val="22"/>
          <w:szCs w:val="28"/>
          <w:highlight w:val="none"/>
        </w:rPr>
        <w:t>，包括但不限于全部人工费、材料、设备、工具、机具、安装运输、规费、措施费、合理利润、管理费、税费等及清理现场的费用、合同实施过程中应预见和不可预见的费用等等。</w:t>
      </w:r>
    </w:p>
    <w:p>
      <w:pPr>
        <w:tabs>
          <w:tab w:val="left" w:pos="8364"/>
        </w:tabs>
        <w:spacing w:before="120" w:beforeLines="50" w:after="120" w:afterLines="50" w:line="360" w:lineRule="auto"/>
        <w:rPr>
          <w:rFonts w:hAnsi="宋体"/>
          <w:sz w:val="22"/>
          <w:szCs w:val="28"/>
          <w:highlight w:val="none"/>
        </w:rPr>
      </w:pPr>
      <w:r>
        <w:rPr>
          <w:rFonts w:hint="eastAsia" w:hAnsi="宋体"/>
          <w:sz w:val="22"/>
          <w:szCs w:val="28"/>
          <w:highlight w:val="none"/>
        </w:rPr>
        <w:t>（3）若用小写表示的金额和用大写表示的金额不一致，以大写表示的金额为准。</w:t>
      </w:r>
    </w:p>
    <w:p>
      <w:pPr>
        <w:spacing w:before="120" w:beforeLines="50" w:after="120" w:afterLines="50" w:line="360" w:lineRule="auto"/>
        <w:rPr>
          <w:rFonts w:hAnsi="宋体"/>
          <w:szCs w:val="21"/>
          <w:highlight w:val="none"/>
        </w:rPr>
      </w:pPr>
      <w:r>
        <w:rPr>
          <w:rFonts w:hint="eastAsia" w:hAnsi="宋体"/>
          <w:szCs w:val="21"/>
          <w:highlight w:val="none"/>
        </w:rPr>
        <w:t>投标人名称（盖章）：</w:t>
      </w:r>
    </w:p>
    <w:p>
      <w:pPr>
        <w:spacing w:before="120" w:beforeLines="50" w:after="120" w:afterLines="50" w:line="360" w:lineRule="auto"/>
        <w:rPr>
          <w:rFonts w:hAnsi="宋体"/>
          <w:szCs w:val="21"/>
          <w:highlight w:val="none"/>
        </w:rPr>
      </w:pPr>
    </w:p>
    <w:p>
      <w:pPr>
        <w:spacing w:before="120" w:beforeLines="50" w:after="120" w:afterLines="50" w:line="360" w:lineRule="auto"/>
        <w:jc w:val="center"/>
        <w:rPr>
          <w:rFonts w:ascii="仿宋" w:hAnsi="仿宋" w:eastAsia="仿宋" w:cs="仿宋"/>
          <w:szCs w:val="21"/>
          <w:highlight w:val="none"/>
        </w:rPr>
      </w:pPr>
      <w:r>
        <w:rPr>
          <w:rFonts w:hint="eastAsia" w:hAnsi="宋体"/>
          <w:szCs w:val="21"/>
          <w:highlight w:val="none"/>
        </w:rPr>
        <w:t xml:space="preserve">日期： </w:t>
      </w:r>
      <w:r>
        <w:rPr>
          <w:rFonts w:hAnsi="宋体"/>
          <w:szCs w:val="21"/>
          <w:highlight w:val="none"/>
        </w:rPr>
        <w:t xml:space="preserve">    </w:t>
      </w:r>
      <w:r>
        <w:rPr>
          <w:rFonts w:hint="eastAsia" w:hAnsi="宋体"/>
          <w:szCs w:val="21"/>
          <w:highlight w:val="none"/>
        </w:rPr>
        <w:t xml:space="preserve">年 </w:t>
      </w:r>
      <w:r>
        <w:rPr>
          <w:rFonts w:hAnsi="宋体"/>
          <w:szCs w:val="21"/>
          <w:highlight w:val="none"/>
        </w:rPr>
        <w:t xml:space="preserve"> </w:t>
      </w:r>
      <w:r>
        <w:rPr>
          <w:rFonts w:hint="eastAsia" w:hAnsi="宋体"/>
          <w:szCs w:val="21"/>
          <w:highlight w:val="none"/>
        </w:rPr>
        <w:t xml:space="preserve">月 </w:t>
      </w:r>
      <w:r>
        <w:rPr>
          <w:rFonts w:hAnsi="宋体"/>
          <w:szCs w:val="21"/>
          <w:highlight w:val="none"/>
        </w:rPr>
        <w:t xml:space="preserve"> </w:t>
      </w:r>
      <w:r>
        <w:rPr>
          <w:rFonts w:hint="eastAsia" w:hAnsi="宋体"/>
          <w:szCs w:val="21"/>
          <w:highlight w:val="none"/>
        </w:rPr>
        <w:t>日</w:t>
      </w:r>
      <w:r>
        <w:rPr>
          <w:rFonts w:ascii="仿宋" w:hAnsi="仿宋" w:eastAsia="仿宋" w:cs="仿宋"/>
          <w:szCs w:val="21"/>
          <w:highlight w:val="none"/>
        </w:rPr>
        <w:br w:type="page"/>
      </w:r>
      <w:r>
        <w:rPr>
          <w:rFonts w:ascii="仿宋" w:hAnsi="仿宋" w:eastAsia="仿宋" w:cs="仿宋"/>
          <w:szCs w:val="21"/>
          <w:highlight w:val="none"/>
        </w:rPr>
        <w:t xml:space="preserve"> </w:t>
      </w:r>
    </w:p>
    <w:p>
      <w:pPr>
        <w:spacing w:before="120" w:beforeLines="50" w:after="120" w:afterLines="50" w:line="360" w:lineRule="auto"/>
        <w:rPr>
          <w:rFonts w:ascii="仿宋" w:hAnsi="仿宋" w:eastAsia="仿宋" w:cs="仿宋"/>
          <w:szCs w:val="21"/>
          <w:highlight w:val="none"/>
        </w:rPr>
      </w:pPr>
      <w:r>
        <w:rPr>
          <w:rFonts w:hint="eastAsia" w:ascii="宋体" w:hAnsi="宋体" w:cs="Arial"/>
          <w:color w:val="000000"/>
          <w:sz w:val="30"/>
          <w:szCs w:val="30"/>
          <w:highlight w:val="none"/>
        </w:rPr>
        <w:t>附件2</w:t>
      </w:r>
    </w:p>
    <w:tbl>
      <w:tblPr>
        <w:tblStyle w:val="23"/>
        <w:tblW w:w="9356" w:type="dxa"/>
        <w:tblInd w:w="-34" w:type="dxa"/>
        <w:tblLayout w:type="fixed"/>
        <w:tblCellMar>
          <w:top w:w="0" w:type="dxa"/>
          <w:left w:w="108" w:type="dxa"/>
          <w:bottom w:w="0" w:type="dxa"/>
          <w:right w:w="108" w:type="dxa"/>
        </w:tblCellMar>
      </w:tblPr>
      <w:tblGrid>
        <w:gridCol w:w="981"/>
        <w:gridCol w:w="91"/>
        <w:gridCol w:w="346"/>
        <w:gridCol w:w="189"/>
        <w:gridCol w:w="1585"/>
        <w:gridCol w:w="1060"/>
        <w:gridCol w:w="740"/>
        <w:gridCol w:w="1180"/>
        <w:gridCol w:w="440"/>
        <w:gridCol w:w="236"/>
        <w:gridCol w:w="723"/>
        <w:gridCol w:w="1785"/>
      </w:tblGrid>
      <w:tr>
        <w:tblPrEx>
          <w:tblLayout w:type="fixed"/>
          <w:tblCellMar>
            <w:top w:w="0" w:type="dxa"/>
            <w:left w:w="108" w:type="dxa"/>
            <w:bottom w:w="0" w:type="dxa"/>
            <w:right w:w="108" w:type="dxa"/>
          </w:tblCellMar>
        </w:tblPrEx>
        <w:trPr>
          <w:trHeight w:val="444" w:hRule="atLeast"/>
        </w:trPr>
        <w:tc>
          <w:tcPr>
            <w:tcW w:w="9356" w:type="dxa"/>
            <w:gridSpan w:val="12"/>
            <w:tcBorders>
              <w:top w:val="nil"/>
              <w:left w:val="nil"/>
              <w:bottom w:val="nil"/>
              <w:right w:val="nil"/>
            </w:tcBorders>
            <w:shd w:val="clear" w:color="auto" w:fill="auto"/>
            <w:vAlign w:val="center"/>
          </w:tcPr>
          <w:p>
            <w:pPr>
              <w:widowControl/>
              <w:ind w:firstLine="3080" w:firstLineChars="700"/>
              <w:rPr>
                <w:rFonts w:ascii="黑体" w:hAnsi="黑体" w:eastAsia="黑体" w:cs="宋体"/>
                <w:kern w:val="0"/>
                <w:sz w:val="44"/>
                <w:szCs w:val="44"/>
                <w:highlight w:val="none"/>
              </w:rPr>
            </w:pPr>
            <w:bookmarkStart w:id="15" w:name="_Hlk33473319"/>
            <w:r>
              <w:rPr>
                <w:rFonts w:hint="eastAsia" w:ascii="黑体" w:hAnsi="黑体" w:eastAsia="黑体" w:cs="宋体"/>
                <w:kern w:val="0"/>
                <w:sz w:val="44"/>
                <w:szCs w:val="44"/>
                <w:highlight w:val="none"/>
              </w:rPr>
              <w:t>供应商调查表</w:t>
            </w:r>
          </w:p>
        </w:tc>
      </w:tr>
      <w:tr>
        <w:tblPrEx>
          <w:tblLayout w:type="fixed"/>
          <w:tblCellMar>
            <w:top w:w="0" w:type="dxa"/>
            <w:left w:w="108" w:type="dxa"/>
            <w:bottom w:w="0" w:type="dxa"/>
            <w:right w:w="108" w:type="dxa"/>
          </w:tblCellMar>
        </w:tblPrEx>
        <w:trPr>
          <w:trHeight w:val="399" w:hRule="atLeast"/>
        </w:trPr>
        <w:tc>
          <w:tcPr>
            <w:tcW w:w="9356" w:type="dxa"/>
            <w:gridSpan w:val="12"/>
            <w:tcBorders>
              <w:top w:val="nil"/>
              <w:left w:val="nil"/>
              <w:bottom w:val="single" w:color="auto" w:sz="8" w:space="0"/>
              <w:right w:val="nil"/>
            </w:tcBorders>
            <w:shd w:val="clear" w:color="auto" w:fill="auto"/>
            <w:vAlign w:val="center"/>
          </w:tcPr>
          <w:p>
            <w:pPr>
              <w:widowControl/>
              <w:ind w:firstLine="200"/>
              <w:rPr>
                <w:rFonts w:ascii="宋体" w:hAnsi="宋体" w:cs="宋体"/>
                <w:kern w:val="0"/>
                <w:sz w:val="28"/>
                <w:szCs w:val="28"/>
                <w:highlight w:val="none"/>
              </w:rPr>
            </w:pPr>
            <w:r>
              <w:rPr>
                <w:rFonts w:hint="eastAsia" w:ascii="宋体" w:hAnsi="宋体" w:cs="宋体"/>
                <w:kern w:val="0"/>
                <w:sz w:val="28"/>
                <w:szCs w:val="28"/>
                <w:highlight w:val="none"/>
              </w:rPr>
              <w:t>项目名称：</w:t>
            </w:r>
            <w:r>
              <w:rPr>
                <w:rFonts w:hint="eastAsia" w:ascii="宋体"/>
                <w:sz w:val="24"/>
                <w:highlight w:val="none"/>
              </w:rPr>
              <w:t>广州大学城综合管沟杂用水分支管检修</w:t>
            </w:r>
            <w:r>
              <w:rPr>
                <w:rFonts w:hint="eastAsia" w:ascii="宋体"/>
                <w:sz w:val="24"/>
                <w:highlight w:val="none"/>
                <w:lang w:val="en-US" w:eastAsia="zh-CN"/>
              </w:rPr>
              <w:t>工程</w:t>
            </w: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 xml:space="preserve">供应商名称 </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法人代表</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highlight w:val="none"/>
              </w:rPr>
            </w:pP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详细地址</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邮    编</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highlight w:val="none"/>
              </w:rPr>
            </w:pPr>
          </w:p>
        </w:tc>
      </w:tr>
      <w:tr>
        <w:tblPrEx>
          <w:tblLayout w:type="fixed"/>
          <w:tblCellMar>
            <w:top w:w="0" w:type="dxa"/>
            <w:left w:w="108" w:type="dxa"/>
            <w:bottom w:w="0" w:type="dxa"/>
            <w:right w:w="108" w:type="dxa"/>
          </w:tblCellMar>
        </w:tblPrEx>
        <w:trPr>
          <w:trHeight w:val="876"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成立日期</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营业执照号码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发证机构</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highlight w:val="none"/>
              </w:rPr>
            </w:pP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固定电话号码</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传真号码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注册资金</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highlight w:val="none"/>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公司类型</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highlight w:val="none"/>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机构性质</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项目联系人</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highlight w:val="none"/>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联系电话</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经营范围</w:t>
            </w:r>
          </w:p>
        </w:tc>
        <w:tc>
          <w:tcPr>
            <w:tcW w:w="7749"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kern w:val="0"/>
                <w:sz w:val="24"/>
                <w:highlight w:val="none"/>
              </w:rPr>
            </w:pPr>
          </w:p>
          <w:p>
            <w:pPr>
              <w:widowControl/>
              <w:rPr>
                <w:rFonts w:ascii="宋体" w:hAnsi="宋体" w:cs="宋体"/>
                <w:b/>
                <w:bCs/>
                <w:kern w:val="0"/>
                <w:sz w:val="24"/>
                <w:highlight w:val="none"/>
              </w:rPr>
            </w:pPr>
          </w:p>
          <w:p>
            <w:pPr>
              <w:widowControl/>
              <w:rPr>
                <w:rFonts w:ascii="宋体" w:hAnsi="宋体" w:cs="宋体"/>
                <w:b/>
                <w:bCs/>
                <w:kern w:val="0"/>
                <w:sz w:val="24"/>
                <w:highlight w:val="none"/>
              </w:rPr>
            </w:pPr>
          </w:p>
          <w:p>
            <w:pPr>
              <w:widowControl/>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序号</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资质证书（认证项目）名称</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发证机关</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3</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主要服务行业</w:t>
            </w:r>
          </w:p>
        </w:tc>
        <w:tc>
          <w:tcPr>
            <w:tcW w:w="264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主要客户</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356" w:type="dxa"/>
            <w:gridSpan w:val="1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近三年类似业绩</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序号</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服务单位</w:t>
            </w: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项目内容</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3</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kern w:val="0"/>
                <w:sz w:val="24"/>
                <w:highlight w:val="none"/>
              </w:rPr>
            </w:pPr>
          </w:p>
        </w:tc>
      </w:tr>
      <w:tr>
        <w:tblPrEx>
          <w:tblLayout w:type="fixed"/>
          <w:tblCellMar>
            <w:top w:w="0" w:type="dxa"/>
            <w:left w:w="108" w:type="dxa"/>
            <w:bottom w:w="0" w:type="dxa"/>
            <w:right w:w="108" w:type="dxa"/>
          </w:tblCellMar>
        </w:tblPrEx>
        <w:trPr>
          <w:trHeight w:val="399" w:hRule="atLeast"/>
        </w:trPr>
        <w:tc>
          <w:tcPr>
            <w:tcW w:w="1072"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535"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15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106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74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118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44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236"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723"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17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r>
      <w:tr>
        <w:tblPrEx>
          <w:tblLayout w:type="fixed"/>
          <w:tblCellMar>
            <w:top w:w="0" w:type="dxa"/>
            <w:left w:w="108" w:type="dxa"/>
            <w:bottom w:w="0" w:type="dxa"/>
            <w:right w:w="108" w:type="dxa"/>
          </w:tblCellMar>
        </w:tblPrEx>
        <w:trPr>
          <w:trHeight w:val="399" w:hRule="atLeast"/>
        </w:trPr>
        <w:tc>
          <w:tcPr>
            <w:tcW w:w="9356" w:type="dxa"/>
            <w:gridSpan w:val="12"/>
            <w:tcBorders>
              <w:top w:val="nil"/>
              <w:left w:val="nil"/>
              <w:bottom w:val="nil"/>
              <w:right w:val="nil"/>
            </w:tcBorders>
            <w:shd w:val="clear" w:color="auto" w:fill="auto"/>
            <w:vAlign w:val="center"/>
          </w:tcPr>
          <w:p>
            <w:pPr>
              <w:spacing w:line="400" w:lineRule="exact"/>
              <w:ind w:firstLine="200"/>
              <w:rPr>
                <w:sz w:val="28"/>
                <w:szCs w:val="28"/>
                <w:highlight w:val="none"/>
              </w:rPr>
            </w:pPr>
          </w:p>
          <w:p>
            <w:pPr>
              <w:spacing w:line="400" w:lineRule="exact"/>
              <w:rPr>
                <w:sz w:val="28"/>
                <w:szCs w:val="28"/>
                <w:highlight w:val="none"/>
              </w:rPr>
            </w:pPr>
            <w:r>
              <w:rPr>
                <w:rFonts w:hint="eastAsia"/>
                <w:sz w:val="28"/>
                <w:szCs w:val="28"/>
                <w:highlight w:val="none"/>
              </w:rPr>
              <w:t>报名单位（盖章）：</w:t>
            </w:r>
          </w:p>
        </w:tc>
      </w:tr>
    </w:tbl>
    <w:p>
      <w:pPr>
        <w:spacing w:line="400" w:lineRule="exact"/>
        <w:ind w:left="560" w:hanging="560" w:hangingChars="200"/>
        <w:rPr>
          <w:sz w:val="28"/>
          <w:szCs w:val="28"/>
          <w:highlight w:val="none"/>
        </w:rPr>
      </w:pPr>
    </w:p>
    <w:p>
      <w:pPr>
        <w:spacing w:line="400" w:lineRule="exact"/>
        <w:ind w:left="560" w:hanging="560" w:hangingChars="200"/>
        <w:rPr>
          <w:sz w:val="28"/>
          <w:szCs w:val="28"/>
          <w:highlight w:val="none"/>
        </w:rPr>
      </w:pPr>
      <w:r>
        <w:rPr>
          <w:rFonts w:hint="eastAsia"/>
          <w:sz w:val="28"/>
          <w:szCs w:val="28"/>
          <w:highlight w:val="none"/>
        </w:rPr>
        <w:t xml:space="preserve">日期：2022年 </w:t>
      </w:r>
      <w:r>
        <w:rPr>
          <w:sz w:val="28"/>
          <w:szCs w:val="28"/>
          <w:highlight w:val="none"/>
        </w:rPr>
        <w:t xml:space="preserve">  </w:t>
      </w:r>
      <w:r>
        <w:rPr>
          <w:rFonts w:hint="eastAsia"/>
          <w:sz w:val="28"/>
          <w:szCs w:val="28"/>
          <w:highlight w:val="none"/>
        </w:rPr>
        <w:t xml:space="preserve">月 </w:t>
      </w:r>
      <w:r>
        <w:rPr>
          <w:sz w:val="28"/>
          <w:szCs w:val="28"/>
          <w:highlight w:val="none"/>
        </w:rPr>
        <w:t xml:space="preserve"> </w:t>
      </w:r>
      <w:r>
        <w:rPr>
          <w:rFonts w:hint="eastAsia"/>
          <w:sz w:val="28"/>
          <w:szCs w:val="28"/>
          <w:highlight w:val="none"/>
        </w:rPr>
        <w:t>日</w:t>
      </w:r>
    </w:p>
    <w:bookmarkEnd w:id="15"/>
    <w:p>
      <w:pPr>
        <w:spacing w:line="400" w:lineRule="exact"/>
        <w:ind w:left="560" w:hanging="560" w:hangingChars="200"/>
        <w:rPr>
          <w:rFonts w:ascii="宋体" w:hAnsi="宋体"/>
          <w:bCs/>
          <w:sz w:val="30"/>
          <w:szCs w:val="30"/>
          <w:highlight w:val="none"/>
        </w:rPr>
      </w:pPr>
      <w:r>
        <w:rPr>
          <w:sz w:val="28"/>
          <w:szCs w:val="28"/>
          <w:highlight w:val="none"/>
        </w:rPr>
        <w:br w:type="page"/>
      </w:r>
      <w:r>
        <w:rPr>
          <w:rFonts w:hint="eastAsia" w:ascii="宋体" w:hAnsi="宋体"/>
          <w:bCs/>
          <w:sz w:val="30"/>
          <w:szCs w:val="30"/>
          <w:highlight w:val="none"/>
        </w:rPr>
        <w:t>附件3</w:t>
      </w:r>
    </w:p>
    <w:p>
      <w:pPr>
        <w:spacing w:line="500" w:lineRule="exact"/>
        <w:jc w:val="center"/>
        <w:rPr>
          <w:rFonts w:eastAsia="黑体"/>
          <w:b/>
          <w:bCs/>
          <w:sz w:val="36"/>
          <w:highlight w:val="none"/>
        </w:rPr>
      </w:pPr>
      <w:r>
        <w:rPr>
          <w:rFonts w:hint="eastAsia" w:eastAsia="黑体"/>
          <w:b/>
          <w:bCs/>
          <w:sz w:val="36"/>
          <w:highlight w:val="none"/>
        </w:rPr>
        <w:t>法定代表人身份证明书</w:t>
      </w:r>
    </w:p>
    <w:p>
      <w:pPr>
        <w:spacing w:line="500" w:lineRule="exact"/>
        <w:rPr>
          <w:b/>
          <w:bCs/>
          <w:szCs w:val="21"/>
          <w:highlight w:val="none"/>
        </w:rPr>
      </w:pPr>
    </w:p>
    <w:p>
      <w:pPr>
        <w:spacing w:line="500" w:lineRule="exact"/>
        <w:ind w:firstLine="1120" w:firstLineChars="400"/>
        <w:rPr>
          <w:rFonts w:ascii="宋体" w:hAnsi="宋体" w:cs="宋体"/>
          <w:sz w:val="28"/>
          <w:highlight w:val="none"/>
        </w:rPr>
      </w:pPr>
      <w:bookmarkStart w:id="16" w:name="_Hlk33473365"/>
      <w:r>
        <w:rPr>
          <w:rFonts w:hint="eastAsia" w:ascii="宋体" w:hAnsi="宋体" w:cs="宋体"/>
          <w:sz w:val="28"/>
          <w:highlight w:val="none"/>
        </w:rPr>
        <w:t>在我单位任</w:t>
      </w:r>
      <w:r>
        <w:rPr>
          <w:rFonts w:hint="eastAsia" w:ascii="宋体" w:hAnsi="宋体" w:cs="宋体"/>
          <w:sz w:val="28"/>
          <w:highlight w:val="none"/>
          <w:u w:val="single"/>
        </w:rPr>
        <w:t xml:space="preserve"> </w:t>
      </w:r>
      <w:r>
        <w:rPr>
          <w:rFonts w:ascii="宋体" w:hAnsi="宋体" w:cs="宋体"/>
          <w:sz w:val="28"/>
          <w:highlight w:val="none"/>
          <w:u w:val="single"/>
        </w:rPr>
        <w:t xml:space="preserve">    </w:t>
      </w:r>
      <w:r>
        <w:rPr>
          <w:rFonts w:hint="eastAsia" w:ascii="宋体" w:hAnsi="宋体" w:cs="宋体"/>
          <w:sz w:val="28"/>
          <w:highlight w:val="none"/>
        </w:rPr>
        <w:t>职务，是我单位法定代表人，身份证号为</w:t>
      </w:r>
      <w:r>
        <w:rPr>
          <w:rFonts w:hint="eastAsia" w:ascii="宋体" w:hAnsi="宋体" w:cs="宋体"/>
          <w:sz w:val="28"/>
          <w:highlight w:val="none"/>
          <w:u w:val="single"/>
        </w:rPr>
        <w:t xml:space="preserve"> </w:t>
      </w:r>
      <w:r>
        <w:rPr>
          <w:rFonts w:ascii="宋体" w:hAnsi="宋体" w:cs="宋体"/>
          <w:sz w:val="28"/>
          <w:highlight w:val="none"/>
          <w:u w:val="single"/>
        </w:rPr>
        <w:t xml:space="preserve">     </w:t>
      </w:r>
      <w:r>
        <w:rPr>
          <w:rFonts w:hint="eastAsia" w:ascii="宋体" w:hAnsi="宋体" w:cs="宋体"/>
          <w:sz w:val="28"/>
          <w:highlight w:val="none"/>
        </w:rPr>
        <w:t>，特此证明。</w:t>
      </w:r>
    </w:p>
    <w:p>
      <w:pPr>
        <w:spacing w:line="500" w:lineRule="exact"/>
        <w:ind w:firstLine="627" w:firstLineChars="224"/>
        <w:rPr>
          <w:rFonts w:ascii="宋体" w:hAnsi="宋体" w:cs="宋体"/>
          <w:sz w:val="28"/>
          <w:highlight w:val="none"/>
        </w:rPr>
      </w:pPr>
    </w:p>
    <w:p>
      <w:pPr>
        <w:spacing w:line="500" w:lineRule="exact"/>
        <w:jc w:val="left"/>
        <w:rPr>
          <w:rFonts w:ascii="宋体" w:hAnsi="宋体" w:cs="宋体"/>
          <w:sz w:val="28"/>
          <w:highlight w:val="none"/>
        </w:rPr>
      </w:pPr>
      <w:r>
        <w:rPr>
          <w:rFonts w:hint="eastAsia" w:ascii="宋体" w:hAnsi="宋体" w:cs="宋体"/>
          <w:sz w:val="28"/>
          <w:highlight w:val="none"/>
        </w:rPr>
        <w:t>（单位盖章）</w:t>
      </w:r>
    </w:p>
    <w:p>
      <w:pPr>
        <w:spacing w:line="500" w:lineRule="exact"/>
        <w:ind w:firstLine="627" w:firstLineChars="224"/>
        <w:rPr>
          <w:rFonts w:hAnsi="宋体" w:cs="宋体"/>
          <w:sz w:val="28"/>
          <w:szCs w:val="28"/>
          <w:highlight w:val="none"/>
        </w:rPr>
      </w:pPr>
    </w:p>
    <w:p>
      <w:pPr>
        <w:spacing w:line="500" w:lineRule="exact"/>
        <w:rPr>
          <w:rFonts w:ascii="宋体" w:hAnsi="宋体" w:cs="宋体"/>
          <w:sz w:val="28"/>
          <w:highlight w:val="none"/>
        </w:rPr>
      </w:pPr>
      <w:r>
        <w:rPr>
          <w:rFonts w:hint="eastAsia" w:hAnsi="宋体" w:cs="宋体"/>
          <w:sz w:val="28"/>
          <w:szCs w:val="28"/>
          <w:highlight w:val="none"/>
        </w:rPr>
        <w:t xml:space="preserve">日期：2022年 </w:t>
      </w:r>
      <w:r>
        <w:rPr>
          <w:rFonts w:hAnsi="宋体" w:cs="宋体"/>
          <w:sz w:val="28"/>
          <w:szCs w:val="28"/>
          <w:highlight w:val="none"/>
        </w:rPr>
        <w:t xml:space="preserve">  </w:t>
      </w:r>
      <w:r>
        <w:rPr>
          <w:rFonts w:hint="eastAsia" w:hAnsi="宋体" w:cs="宋体"/>
          <w:sz w:val="28"/>
          <w:szCs w:val="28"/>
          <w:highlight w:val="none"/>
        </w:rPr>
        <w:t xml:space="preserve">月 </w:t>
      </w:r>
      <w:r>
        <w:rPr>
          <w:rFonts w:hAnsi="宋体" w:cs="宋体"/>
          <w:sz w:val="28"/>
          <w:szCs w:val="28"/>
          <w:highlight w:val="none"/>
        </w:rPr>
        <w:t xml:space="preserve"> </w:t>
      </w:r>
      <w:r>
        <w:rPr>
          <w:rFonts w:hint="eastAsia" w:hAnsi="宋体" w:cs="宋体"/>
          <w:sz w:val="28"/>
          <w:szCs w:val="28"/>
          <w:highlight w:val="none"/>
        </w:rPr>
        <w:t>日</w:t>
      </w:r>
    </w:p>
    <w:p>
      <w:pPr>
        <w:spacing w:line="500" w:lineRule="exact"/>
        <w:rPr>
          <w:rFonts w:ascii="宋体" w:hAnsi="宋体" w:cs="宋体"/>
          <w:sz w:val="28"/>
          <w:highlight w:val="none"/>
        </w:rPr>
      </w:pPr>
      <w:r>
        <w:rPr>
          <w:rFonts w:hint="eastAsia" w:ascii="宋体" w:hAnsi="宋体" w:cs="宋体"/>
          <w:sz w:val="28"/>
          <w:highlight w:val="none"/>
        </w:rPr>
        <w:t xml:space="preserve">单位通信地址：                                </w:t>
      </w:r>
    </w:p>
    <w:p>
      <w:pPr>
        <w:spacing w:line="500" w:lineRule="exact"/>
        <w:rPr>
          <w:rFonts w:ascii="宋体" w:hAnsi="宋体" w:cs="宋体"/>
          <w:sz w:val="28"/>
          <w:highlight w:val="none"/>
        </w:rPr>
      </w:pPr>
    </w:p>
    <w:p>
      <w:pPr>
        <w:spacing w:line="500" w:lineRule="exact"/>
        <w:rPr>
          <w:rFonts w:ascii="宋体" w:hAnsi="宋体" w:cs="宋体"/>
          <w:sz w:val="28"/>
          <w:highlight w:val="none"/>
        </w:rPr>
      </w:pPr>
      <w:r>
        <w:rPr>
          <w:rFonts w:hint="eastAsia" w:ascii="宋体" w:hAnsi="宋体" w:cs="宋体"/>
          <w:sz w:val="28"/>
          <w:highlight w:val="none"/>
        </w:rPr>
        <w:t xml:space="preserve">邮政编码：                 单位联系电话：   </w:t>
      </w:r>
    </w:p>
    <w:p>
      <w:pPr>
        <w:rPr>
          <w:highlight w:val="none"/>
        </w:rPr>
      </w:pPr>
    </w:p>
    <w:p>
      <w:pPr>
        <w:spacing w:line="360" w:lineRule="auto"/>
        <w:rPr>
          <w:rFonts w:ascii="宋体" w:hAnsi="宋体" w:cs="Arial"/>
          <w:color w:val="000000"/>
          <w:sz w:val="28"/>
          <w:szCs w:val="28"/>
          <w:highlight w:val="none"/>
        </w:rPr>
      </w:pPr>
      <w:r>
        <w:rPr>
          <w:rFonts w:hint="eastAsia" w:ascii="宋体" w:hAnsi="宋体" w:cs="Arial"/>
          <w:color w:val="000000"/>
          <w:sz w:val="28"/>
          <w:szCs w:val="28"/>
          <w:highlight w:val="none"/>
        </w:rPr>
        <w:t>附：法人代表身份证正反面或其他身份证明材料复印件</w:t>
      </w:r>
    </w:p>
    <w:bookmarkEnd w:id="16"/>
    <w:p>
      <w:pPr>
        <w:spacing w:line="360" w:lineRule="auto"/>
        <w:rPr>
          <w:rFonts w:ascii="宋体" w:hAnsi="宋体" w:cs="Arial"/>
          <w:color w:val="000000"/>
          <w:sz w:val="28"/>
          <w:szCs w:val="28"/>
          <w:highlight w:val="none"/>
        </w:rPr>
      </w:pPr>
    </w:p>
    <w:p>
      <w:pPr>
        <w:spacing w:line="360" w:lineRule="auto"/>
        <w:rPr>
          <w:rFonts w:ascii="宋体" w:hAnsi="宋体" w:cs="Arial"/>
          <w:color w:val="000000"/>
          <w:sz w:val="30"/>
          <w:szCs w:val="30"/>
          <w:highlight w:val="none"/>
        </w:rPr>
      </w:pPr>
      <w:r>
        <w:rPr>
          <w:rFonts w:hint="eastAsia" w:ascii="宋体" w:hAnsi="宋体" w:cs="Arial"/>
          <w:color w:val="000000"/>
          <w:sz w:val="28"/>
          <w:szCs w:val="28"/>
          <w:highlight w:val="none"/>
        </w:rPr>
        <w:br w:type="page"/>
      </w:r>
      <w:r>
        <w:rPr>
          <w:rFonts w:hint="eastAsia" w:ascii="宋体" w:hAnsi="宋体" w:cs="黑体"/>
          <w:color w:val="000000"/>
          <w:sz w:val="30"/>
          <w:szCs w:val="30"/>
          <w:highlight w:val="none"/>
        </w:rPr>
        <w:t>附件4</w:t>
      </w:r>
    </w:p>
    <w:p>
      <w:pPr>
        <w:spacing w:line="500" w:lineRule="exact"/>
        <w:ind w:firstLine="2168" w:firstLineChars="600"/>
        <w:rPr>
          <w:rFonts w:eastAsia="黑体"/>
          <w:b/>
          <w:bCs/>
          <w:sz w:val="36"/>
          <w:highlight w:val="none"/>
        </w:rPr>
      </w:pPr>
      <w:r>
        <w:rPr>
          <w:rFonts w:hint="eastAsia" w:eastAsia="黑体"/>
          <w:b/>
          <w:bCs/>
          <w:sz w:val="36"/>
          <w:highlight w:val="none"/>
        </w:rPr>
        <w:t>法定代表人授权委托证明书</w:t>
      </w:r>
    </w:p>
    <w:p>
      <w:pPr>
        <w:pStyle w:val="26"/>
        <w:spacing w:line="360" w:lineRule="auto"/>
        <w:ind w:firstLine="424" w:firstLineChars="177"/>
        <w:rPr>
          <w:rFonts w:hAnsi="宋体"/>
          <w:bCs/>
          <w:sz w:val="24"/>
          <w:szCs w:val="24"/>
          <w:highlight w:val="none"/>
        </w:rPr>
      </w:pPr>
    </w:p>
    <w:p>
      <w:pPr>
        <w:pStyle w:val="26"/>
        <w:spacing w:line="360" w:lineRule="auto"/>
        <w:ind w:firstLine="480" w:firstLineChars="200"/>
        <w:rPr>
          <w:rFonts w:hAnsi="宋体"/>
          <w:sz w:val="24"/>
          <w:szCs w:val="24"/>
          <w:highlight w:val="none"/>
        </w:rPr>
      </w:pPr>
      <w:r>
        <w:rPr>
          <w:rFonts w:hint="eastAsia" w:hAnsi="宋体"/>
          <w:bCs/>
          <w:sz w:val="24"/>
          <w:szCs w:val="24"/>
          <w:highlight w:val="none"/>
        </w:rPr>
        <w:t>兹授权（委托代理人姓名）为我方委托代理人，其权限是：</w:t>
      </w:r>
      <w:r>
        <w:rPr>
          <w:rFonts w:hint="eastAsia" w:hAnsi="宋体"/>
          <w:sz w:val="24"/>
          <w:szCs w:val="24"/>
          <w:highlight w:val="none"/>
        </w:rPr>
        <w:t>办理                       （采购单位名称）组织的“                （项目名称）”的投标和合同执行，以我方的名义处理一切与之有关的事宜。</w:t>
      </w:r>
    </w:p>
    <w:p>
      <w:pPr>
        <w:pStyle w:val="26"/>
        <w:spacing w:line="360" w:lineRule="auto"/>
        <w:ind w:firstLine="480" w:firstLineChars="200"/>
        <w:rPr>
          <w:rFonts w:hAnsi="宋体"/>
          <w:bCs/>
          <w:sz w:val="24"/>
          <w:szCs w:val="24"/>
          <w:highlight w:val="none"/>
        </w:rPr>
      </w:pPr>
      <w:r>
        <w:rPr>
          <w:rFonts w:hint="eastAsia" w:hAnsi="宋体"/>
          <w:sz w:val="24"/>
          <w:szCs w:val="24"/>
          <w:highlight w:val="none"/>
          <w:lang w:val="en-GB"/>
        </w:rPr>
        <w:t>本</w:t>
      </w:r>
      <w:r>
        <w:rPr>
          <w:rFonts w:hint="eastAsia" w:hAnsi="宋体"/>
          <w:sz w:val="24"/>
          <w:szCs w:val="24"/>
          <w:highlight w:val="none"/>
        </w:rPr>
        <w:t>授权书</w:t>
      </w:r>
      <w:r>
        <w:rPr>
          <w:rFonts w:hint="eastAsia" w:hAnsi="宋体"/>
          <w:sz w:val="24"/>
          <w:szCs w:val="24"/>
          <w:highlight w:val="none"/>
          <w:lang w:val="en-GB"/>
        </w:rPr>
        <w:t>自</w:t>
      </w:r>
      <w:r>
        <w:rPr>
          <w:rFonts w:hint="eastAsia" w:hAnsi="宋体"/>
          <w:sz w:val="24"/>
          <w:szCs w:val="24"/>
          <w:highlight w:val="none"/>
        </w:rPr>
        <w:t>年月日</w:t>
      </w:r>
      <w:r>
        <w:rPr>
          <w:rFonts w:hint="eastAsia" w:hAnsi="宋体"/>
          <w:sz w:val="24"/>
          <w:szCs w:val="24"/>
          <w:highlight w:val="none"/>
          <w:lang w:val="en-GB"/>
        </w:rPr>
        <w:t>签章之日起生效，特此声明。</w:t>
      </w:r>
    </w:p>
    <w:p>
      <w:pPr>
        <w:pStyle w:val="26"/>
        <w:spacing w:line="360" w:lineRule="auto"/>
        <w:ind w:firstLine="480" w:firstLineChars="200"/>
        <w:rPr>
          <w:rFonts w:hAnsi="宋体"/>
          <w:sz w:val="24"/>
          <w:szCs w:val="24"/>
          <w:highlight w:val="none"/>
          <w:u w:val="single"/>
        </w:rPr>
      </w:pPr>
      <w:r>
        <w:rPr>
          <w:rFonts w:hint="eastAsia" w:hAnsi="宋体"/>
          <w:sz w:val="24"/>
          <w:szCs w:val="24"/>
          <w:highlight w:val="none"/>
        </w:rPr>
        <w:t>附：代理人性别：   年龄：   职务：</w:t>
      </w:r>
    </w:p>
    <w:p>
      <w:pPr>
        <w:pStyle w:val="26"/>
        <w:spacing w:line="360" w:lineRule="auto"/>
        <w:ind w:firstLine="480" w:firstLineChars="200"/>
        <w:rPr>
          <w:rFonts w:hAnsi="宋体"/>
          <w:sz w:val="24"/>
          <w:szCs w:val="24"/>
          <w:highlight w:val="none"/>
          <w:u w:val="single"/>
        </w:rPr>
      </w:pPr>
      <w:r>
        <w:rPr>
          <w:rFonts w:hint="eastAsia" w:hAnsi="宋体"/>
          <w:sz w:val="24"/>
          <w:szCs w:val="24"/>
          <w:highlight w:val="none"/>
        </w:rPr>
        <w:t>　　身份证号码：</w:t>
      </w:r>
    </w:p>
    <w:p>
      <w:pPr>
        <w:pStyle w:val="26"/>
        <w:spacing w:line="360" w:lineRule="auto"/>
        <w:ind w:firstLine="480" w:firstLineChars="200"/>
        <w:rPr>
          <w:rFonts w:hAnsi="宋体"/>
          <w:sz w:val="24"/>
          <w:szCs w:val="24"/>
          <w:highlight w:val="none"/>
          <w:u w:val="single"/>
        </w:rPr>
      </w:pPr>
      <w:r>
        <w:rPr>
          <w:rFonts w:hint="eastAsia" w:hAnsi="宋体"/>
          <w:sz w:val="24"/>
          <w:szCs w:val="24"/>
          <w:highlight w:val="none"/>
        </w:rPr>
        <w:t>　　（营业执照等）注册号码：</w:t>
      </w:r>
    </w:p>
    <w:p>
      <w:pPr>
        <w:pStyle w:val="26"/>
        <w:spacing w:line="360" w:lineRule="auto"/>
        <w:ind w:firstLine="480" w:firstLineChars="200"/>
        <w:rPr>
          <w:rFonts w:hAnsi="宋体"/>
          <w:sz w:val="24"/>
          <w:szCs w:val="24"/>
          <w:highlight w:val="none"/>
          <w:u w:val="single"/>
        </w:rPr>
      </w:pPr>
      <w:r>
        <w:rPr>
          <w:rFonts w:hint="eastAsia" w:hAnsi="宋体"/>
          <w:sz w:val="24"/>
          <w:szCs w:val="24"/>
          <w:highlight w:val="none"/>
        </w:rPr>
        <w:t>　　企业类型：</w:t>
      </w:r>
    </w:p>
    <w:p>
      <w:pPr>
        <w:pStyle w:val="26"/>
        <w:spacing w:line="360" w:lineRule="auto"/>
        <w:ind w:firstLine="480" w:firstLineChars="200"/>
        <w:rPr>
          <w:rFonts w:hAnsi="宋体"/>
          <w:sz w:val="24"/>
          <w:szCs w:val="24"/>
          <w:highlight w:val="none"/>
          <w:u w:val="single"/>
        </w:rPr>
      </w:pPr>
      <w:r>
        <w:rPr>
          <w:rFonts w:hint="eastAsia" w:hAnsi="宋体"/>
          <w:sz w:val="24"/>
          <w:szCs w:val="24"/>
          <w:highlight w:val="none"/>
        </w:rPr>
        <w:t>　　经营范围：</w:t>
      </w:r>
    </w:p>
    <w:p>
      <w:pPr>
        <w:pStyle w:val="26"/>
        <w:spacing w:line="360" w:lineRule="auto"/>
        <w:rPr>
          <w:rFonts w:hAnsi="宋体"/>
          <w:sz w:val="24"/>
          <w:szCs w:val="24"/>
          <w:highlight w:val="none"/>
        </w:rPr>
      </w:pPr>
      <w:r>
        <w:rPr>
          <w:rFonts w:hint="eastAsia" w:hAnsi="宋体"/>
          <w:sz w:val="24"/>
          <w:szCs w:val="24"/>
          <w:highlight w:val="none"/>
        </w:rPr>
        <w:t>附：被授权人有效身份证正反面或其他身份证明材料复印　　　　　　　</w:t>
      </w:r>
    </w:p>
    <w:p>
      <w:pPr>
        <w:pStyle w:val="25"/>
        <w:spacing w:line="360" w:lineRule="auto"/>
        <w:jc w:val="both"/>
        <w:rPr>
          <w:rFonts w:hAnsi="宋体"/>
          <w:sz w:val="24"/>
          <w:szCs w:val="24"/>
          <w:highlight w:val="none"/>
        </w:rPr>
      </w:pPr>
    </w:p>
    <w:p>
      <w:pPr>
        <w:pStyle w:val="25"/>
        <w:spacing w:line="360" w:lineRule="auto"/>
        <w:jc w:val="both"/>
        <w:rPr>
          <w:rFonts w:hAnsi="宋体" w:eastAsia="宋体" w:cs="宋体"/>
          <w:sz w:val="28"/>
          <w:highlight w:val="none"/>
        </w:rPr>
      </w:pPr>
    </w:p>
    <w:p>
      <w:pPr>
        <w:pStyle w:val="25"/>
        <w:spacing w:line="360" w:lineRule="auto"/>
        <w:jc w:val="both"/>
        <w:rPr>
          <w:rFonts w:hAnsi="宋体" w:eastAsia="宋体" w:cs="宋体"/>
          <w:sz w:val="28"/>
          <w:highlight w:val="none"/>
        </w:rPr>
      </w:pPr>
    </w:p>
    <w:p>
      <w:pPr>
        <w:pStyle w:val="25"/>
        <w:spacing w:line="360" w:lineRule="auto"/>
        <w:jc w:val="both"/>
        <w:rPr>
          <w:rFonts w:hAnsi="宋体" w:eastAsia="宋体" w:cs="宋体"/>
          <w:sz w:val="28"/>
          <w:highlight w:val="none"/>
        </w:rPr>
      </w:pPr>
    </w:p>
    <w:p>
      <w:pPr>
        <w:pStyle w:val="25"/>
        <w:spacing w:line="360" w:lineRule="auto"/>
        <w:jc w:val="both"/>
        <w:rPr>
          <w:rFonts w:hAnsi="宋体" w:eastAsia="宋体" w:cs="宋体"/>
          <w:sz w:val="28"/>
          <w:highlight w:val="none"/>
        </w:rPr>
      </w:pPr>
    </w:p>
    <w:p>
      <w:pPr>
        <w:pStyle w:val="25"/>
        <w:spacing w:line="360" w:lineRule="auto"/>
        <w:jc w:val="both"/>
        <w:rPr>
          <w:rFonts w:hAnsi="宋体" w:eastAsia="宋体" w:cs="宋体"/>
          <w:sz w:val="28"/>
          <w:highlight w:val="none"/>
        </w:rPr>
      </w:pPr>
    </w:p>
    <w:p>
      <w:pPr>
        <w:pStyle w:val="25"/>
        <w:spacing w:line="360" w:lineRule="auto"/>
        <w:jc w:val="both"/>
        <w:rPr>
          <w:rFonts w:hAnsi="宋体" w:eastAsia="宋体" w:cs="宋体"/>
          <w:sz w:val="24"/>
          <w:szCs w:val="24"/>
          <w:highlight w:val="none"/>
        </w:rPr>
      </w:pPr>
      <w:r>
        <w:rPr>
          <w:rFonts w:hint="eastAsia" w:hAnsi="宋体" w:eastAsia="宋体" w:cs="宋体"/>
          <w:sz w:val="24"/>
          <w:szCs w:val="24"/>
          <w:highlight w:val="none"/>
        </w:rPr>
        <w:t>（单位盖章）：</w:t>
      </w:r>
    </w:p>
    <w:p>
      <w:pPr>
        <w:pStyle w:val="25"/>
        <w:spacing w:line="360" w:lineRule="auto"/>
        <w:jc w:val="both"/>
        <w:rPr>
          <w:rFonts w:hAnsi="宋体" w:eastAsia="宋体" w:cs="宋体"/>
          <w:sz w:val="24"/>
          <w:szCs w:val="24"/>
          <w:highlight w:val="none"/>
        </w:rPr>
      </w:pPr>
    </w:p>
    <w:p>
      <w:pPr>
        <w:pStyle w:val="25"/>
        <w:spacing w:line="360" w:lineRule="auto"/>
        <w:jc w:val="both"/>
        <w:rPr>
          <w:rFonts w:hAnsi="宋体" w:eastAsia="宋体" w:cs="宋体"/>
          <w:sz w:val="24"/>
          <w:szCs w:val="24"/>
          <w:highlight w:val="none"/>
        </w:rPr>
      </w:pPr>
      <w:bookmarkStart w:id="17" w:name="_Hlk33473384"/>
      <w:r>
        <w:rPr>
          <w:rFonts w:hint="eastAsia" w:hAnsi="宋体" w:eastAsia="宋体" w:cs="宋体"/>
          <w:sz w:val="24"/>
          <w:szCs w:val="24"/>
          <w:highlight w:val="none"/>
        </w:rPr>
        <w:t>法定代表人（签字或盖章）：</w:t>
      </w:r>
    </w:p>
    <w:p>
      <w:pPr>
        <w:pStyle w:val="25"/>
        <w:spacing w:line="360" w:lineRule="auto"/>
        <w:jc w:val="both"/>
        <w:rPr>
          <w:rFonts w:hAnsi="宋体" w:eastAsia="宋体" w:cs="宋体"/>
          <w:sz w:val="24"/>
          <w:szCs w:val="24"/>
          <w:highlight w:val="none"/>
        </w:rPr>
      </w:pPr>
      <w:r>
        <w:rPr>
          <w:rFonts w:hint="eastAsia" w:hAnsi="宋体" w:eastAsia="宋体" w:cs="宋体"/>
          <w:sz w:val="24"/>
          <w:szCs w:val="24"/>
          <w:highlight w:val="none"/>
        </w:rPr>
        <w:t>被授权人（签字或盖章）：</w:t>
      </w:r>
    </w:p>
    <w:p>
      <w:pPr>
        <w:pStyle w:val="25"/>
        <w:spacing w:line="360" w:lineRule="auto"/>
        <w:jc w:val="both"/>
        <w:rPr>
          <w:rFonts w:hAnsi="宋体" w:eastAsia="宋体" w:cs="宋体"/>
          <w:sz w:val="24"/>
          <w:szCs w:val="24"/>
          <w:highlight w:val="none"/>
        </w:rPr>
      </w:pPr>
      <w:r>
        <w:rPr>
          <w:rFonts w:hint="eastAsia" w:hAnsi="宋体" w:eastAsia="宋体" w:cs="宋体"/>
          <w:sz w:val="24"/>
          <w:szCs w:val="24"/>
          <w:highlight w:val="none"/>
        </w:rPr>
        <w:t>日期： 2022年   月  日</w:t>
      </w:r>
    </w:p>
    <w:p>
      <w:pPr>
        <w:rPr>
          <w:sz w:val="24"/>
          <w:highlight w:val="none"/>
        </w:rPr>
      </w:pPr>
      <w:r>
        <w:rPr>
          <w:rFonts w:hint="eastAsia" w:hAnsi="宋体" w:cs="宋体"/>
          <w:sz w:val="24"/>
          <w:highlight w:val="none"/>
          <w:lang w:val="zh-CN"/>
        </w:rPr>
        <w:t>说明：法定代表人亲自办理投标事宜的，无需提交本证明书。</w:t>
      </w:r>
    </w:p>
    <w:bookmarkEnd w:id="17"/>
    <w:p>
      <w:pPr>
        <w:spacing w:line="360" w:lineRule="auto"/>
        <w:rPr>
          <w:sz w:val="28"/>
          <w:szCs w:val="28"/>
          <w:highlight w:val="none"/>
        </w:rPr>
      </w:pPr>
    </w:p>
    <w:p>
      <w:pPr>
        <w:rPr>
          <w:rFonts w:ascii="仿宋" w:hAnsi="仿宋" w:eastAsia="仿宋" w:cs="仿宋"/>
          <w:szCs w:val="21"/>
          <w:highlight w:val="none"/>
        </w:rPr>
      </w:pPr>
      <w:r>
        <w:rPr>
          <w:rFonts w:ascii="仿宋" w:hAnsi="仿宋" w:eastAsia="仿宋" w:cs="仿宋"/>
          <w:szCs w:val="21"/>
          <w:highlight w:val="none"/>
        </w:rPr>
        <w:br w:type="page"/>
      </w:r>
    </w:p>
    <w:p>
      <w:pPr>
        <w:rPr>
          <w:rFonts w:hAnsi="宋体"/>
          <w:sz w:val="30"/>
          <w:szCs w:val="30"/>
          <w:highlight w:val="none"/>
        </w:rPr>
      </w:pPr>
      <w:r>
        <w:rPr>
          <w:rFonts w:hint="eastAsia" w:ascii="宋体" w:hAnsi="宋体" w:cs="Arial"/>
          <w:color w:val="000000"/>
          <w:sz w:val="30"/>
          <w:szCs w:val="30"/>
          <w:highlight w:val="none"/>
        </w:rPr>
        <w:t>附件5</w:t>
      </w:r>
    </w:p>
    <w:p>
      <w:pPr>
        <w:ind w:firstLine="2891" w:firstLineChars="800"/>
        <w:rPr>
          <w:rFonts w:ascii="宋体" w:hAnsi="宋体" w:cs="宋体"/>
          <w:b/>
          <w:bCs/>
          <w:sz w:val="36"/>
          <w:szCs w:val="36"/>
          <w:highlight w:val="none"/>
        </w:rPr>
      </w:pPr>
      <w:r>
        <w:rPr>
          <w:rFonts w:hint="eastAsia" w:ascii="宋体" w:hAnsi="宋体" w:cs="宋体"/>
          <w:b/>
          <w:bCs/>
          <w:sz w:val="36"/>
          <w:szCs w:val="36"/>
          <w:highlight w:val="none"/>
        </w:rPr>
        <w:t>投标人资格审查表</w:t>
      </w:r>
    </w:p>
    <w:p>
      <w:pPr>
        <w:ind w:firstLine="2891" w:firstLineChars="800"/>
        <w:rPr>
          <w:rFonts w:ascii="宋体" w:hAnsi="宋体" w:cs="宋体"/>
          <w:b/>
          <w:bCs/>
          <w:sz w:val="36"/>
          <w:szCs w:val="36"/>
          <w:highlight w:val="none"/>
        </w:rPr>
      </w:pPr>
    </w:p>
    <w:p>
      <w:pPr>
        <w:spacing w:line="360" w:lineRule="auto"/>
        <w:rPr>
          <w:rFonts w:ascii="宋体" w:hAnsi="宋体"/>
          <w:bCs/>
          <w:szCs w:val="21"/>
          <w:highlight w:val="none"/>
        </w:rPr>
      </w:pPr>
      <w:r>
        <w:rPr>
          <w:rFonts w:hint="eastAsia" w:ascii="宋体" w:hAnsi="宋体"/>
          <w:bCs/>
          <w:szCs w:val="21"/>
          <w:highlight w:val="none"/>
        </w:rPr>
        <w:t>项目名称：</w:t>
      </w:r>
      <w:r>
        <w:rPr>
          <w:rFonts w:hint="eastAsia" w:ascii="宋体"/>
          <w:sz w:val="24"/>
          <w:highlight w:val="none"/>
        </w:rPr>
        <w:t>广州大学城综合管沟杂用水分支管检修</w:t>
      </w:r>
      <w:r>
        <w:rPr>
          <w:rFonts w:hint="eastAsia" w:ascii="宋体"/>
          <w:sz w:val="24"/>
          <w:highlight w:val="none"/>
          <w:lang w:val="en-US" w:eastAsia="zh-CN"/>
        </w:rPr>
        <w:t>工程</w:t>
      </w:r>
    </w:p>
    <w:tbl>
      <w:tblPr>
        <w:tblStyle w:val="23"/>
        <w:tblW w:w="844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6862"/>
        <w:gridCol w:w="9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
                <w:szCs w:val="21"/>
                <w:highlight w:val="none"/>
              </w:rPr>
            </w:pPr>
            <w:r>
              <w:rPr>
                <w:rFonts w:hint="eastAsia" w:ascii="宋体" w:hAnsi="宋体" w:cs="宋体"/>
                <w:b/>
                <w:bCs/>
                <w:szCs w:val="21"/>
                <w:highlight w:val="none"/>
              </w:rPr>
              <w:t>序号</w:t>
            </w:r>
          </w:p>
        </w:tc>
        <w:tc>
          <w:tcPr>
            <w:tcW w:w="6862" w:type="dxa"/>
            <w:vAlign w:val="center"/>
          </w:tcPr>
          <w:p>
            <w:pPr>
              <w:ind w:firstLine="422"/>
              <w:jc w:val="center"/>
              <w:rPr>
                <w:rFonts w:ascii="宋体" w:hAnsi="宋体"/>
                <w:b/>
                <w:sz w:val="22"/>
                <w:szCs w:val="21"/>
                <w:highlight w:val="none"/>
              </w:rPr>
            </w:pPr>
            <w:r>
              <w:rPr>
                <w:rFonts w:hint="eastAsia" w:ascii="宋体" w:hAnsi="宋体" w:cs="宋体"/>
                <w:b/>
                <w:bCs/>
                <w:szCs w:val="21"/>
                <w:highlight w:val="none"/>
              </w:rPr>
              <w:t>评审内容</w:t>
            </w:r>
          </w:p>
        </w:tc>
        <w:tc>
          <w:tcPr>
            <w:tcW w:w="934" w:type="dxa"/>
            <w:vAlign w:val="center"/>
          </w:tcPr>
          <w:p>
            <w:pPr>
              <w:rPr>
                <w:rFonts w:ascii="宋体" w:hAnsi="宋体"/>
                <w:b/>
                <w:szCs w:val="21"/>
                <w:highlight w:val="none"/>
              </w:rPr>
            </w:pPr>
            <w:r>
              <w:rPr>
                <w:rFonts w:hint="eastAsia" w:ascii="宋体" w:hAnsi="宋体" w:cs="宋体"/>
                <w:b/>
                <w:bCs/>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shd w:val="clear" w:color="auto" w:fill="auto"/>
            <w:vAlign w:val="center"/>
          </w:tcPr>
          <w:p>
            <w:pPr>
              <w:rPr>
                <w:rFonts w:ascii="宋体" w:hAnsi="宋体"/>
                <w:bCs/>
                <w:szCs w:val="21"/>
                <w:highlight w:val="none"/>
              </w:rPr>
            </w:pPr>
            <w:r>
              <w:rPr>
                <w:rFonts w:hint="eastAsia" w:ascii="宋体" w:hAnsi="宋体" w:cs="宋体"/>
                <w:szCs w:val="21"/>
                <w:highlight w:val="none"/>
              </w:rPr>
              <w:t>1</w:t>
            </w:r>
          </w:p>
        </w:tc>
        <w:tc>
          <w:tcPr>
            <w:tcW w:w="6862" w:type="dxa"/>
            <w:shd w:val="clear" w:color="auto" w:fill="auto"/>
            <w:vAlign w:val="center"/>
          </w:tcPr>
          <w:p>
            <w:pPr>
              <w:rPr>
                <w:rFonts w:ascii="宋体" w:hAnsi="宋体"/>
                <w:szCs w:val="21"/>
                <w:highlight w:val="none"/>
              </w:rPr>
            </w:pPr>
            <w:r>
              <w:rPr>
                <w:rFonts w:hint="eastAsia" w:ascii="宋体" w:hAnsi="宋体"/>
                <w:szCs w:val="21"/>
                <w:highlight w:val="none"/>
              </w:rPr>
              <w:t>具备有效的工商营业执照、企业法人组织机构代码证书、税务登记证书（或三证合一）（复印件盖章）</w:t>
            </w:r>
          </w:p>
        </w:tc>
        <w:tc>
          <w:tcPr>
            <w:tcW w:w="934"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shd w:val="clear" w:color="auto" w:fill="auto"/>
            <w:vAlign w:val="center"/>
          </w:tcPr>
          <w:p>
            <w:pPr>
              <w:rPr>
                <w:rFonts w:ascii="宋体" w:hAnsi="宋体" w:cs="宋体"/>
                <w:szCs w:val="21"/>
                <w:highlight w:val="none"/>
              </w:rPr>
            </w:pPr>
            <w:r>
              <w:rPr>
                <w:rFonts w:ascii="宋体" w:hAnsi="宋体" w:cs="宋体"/>
                <w:szCs w:val="21"/>
                <w:highlight w:val="none"/>
              </w:rPr>
              <w:t>2</w:t>
            </w:r>
          </w:p>
        </w:tc>
        <w:tc>
          <w:tcPr>
            <w:tcW w:w="6862" w:type="dxa"/>
            <w:shd w:val="clear" w:color="auto" w:fill="auto"/>
            <w:vAlign w:val="center"/>
          </w:tcPr>
          <w:p>
            <w:pPr>
              <w:rPr>
                <w:rFonts w:ascii="宋体" w:hAnsi="宋体" w:cs="宋体"/>
                <w:szCs w:val="21"/>
                <w:highlight w:val="none"/>
              </w:rPr>
            </w:pPr>
            <w:r>
              <w:rPr>
                <w:rFonts w:hint="eastAsia" w:ascii="宋体" w:hAnsi="宋体" w:cs="宋体"/>
                <w:szCs w:val="21"/>
                <w:highlight w:val="none"/>
              </w:rPr>
              <w:t>法定代表人证明书原件或法定代表人授权委托书原件</w:t>
            </w:r>
          </w:p>
        </w:tc>
        <w:tc>
          <w:tcPr>
            <w:tcW w:w="934" w:type="dxa"/>
            <w:vAlign w:val="center"/>
          </w:tcPr>
          <w:p>
            <w:pP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7" w:hRule="atLeast"/>
          <w:jc w:val="center"/>
        </w:trPr>
        <w:tc>
          <w:tcPr>
            <w:tcW w:w="648" w:type="dxa"/>
            <w:shd w:val="clear" w:color="auto" w:fill="auto"/>
            <w:vAlign w:val="center"/>
          </w:tcPr>
          <w:p>
            <w:pPr>
              <w:rPr>
                <w:rFonts w:ascii="宋体" w:hAnsi="宋体" w:cs="宋体"/>
                <w:szCs w:val="21"/>
                <w:highlight w:val="none"/>
              </w:rPr>
            </w:pPr>
            <w:r>
              <w:rPr>
                <w:rFonts w:hint="eastAsia" w:ascii="宋体" w:hAnsi="宋体" w:cs="宋体"/>
                <w:szCs w:val="21"/>
                <w:highlight w:val="none"/>
              </w:rPr>
              <w:t>3</w:t>
            </w:r>
          </w:p>
        </w:tc>
        <w:tc>
          <w:tcPr>
            <w:tcW w:w="6862" w:type="dxa"/>
            <w:shd w:val="clear" w:color="auto" w:fill="auto"/>
            <w:vAlign w:val="center"/>
          </w:tcPr>
          <w:p>
            <w:pPr>
              <w:tabs>
                <w:tab w:val="left" w:pos="0"/>
              </w:tabs>
              <w:rPr>
                <w:rFonts w:ascii="宋体" w:hAnsi="宋体" w:cs="宋体"/>
                <w:szCs w:val="21"/>
                <w:highlight w:val="none"/>
              </w:rPr>
            </w:pPr>
            <w:r>
              <w:rPr>
                <w:rFonts w:hint="eastAsia" w:ascii="宋体" w:hAnsi="宋体" w:eastAsia="宋体"/>
                <w:sz w:val="24"/>
                <w:szCs w:val="24"/>
                <w:highlight w:val="none"/>
              </w:rPr>
              <w:t>具</w:t>
            </w:r>
            <w:r>
              <w:rPr>
                <w:rFonts w:hint="eastAsia" w:ascii="宋体" w:hAnsi="宋体" w:eastAsia="宋体"/>
                <w:sz w:val="24"/>
                <w:szCs w:val="24"/>
                <w:highlight w:val="none"/>
                <w:lang w:val="en-US" w:eastAsia="zh-CN"/>
              </w:rPr>
              <w:t>有机电</w:t>
            </w:r>
            <w:r>
              <w:rPr>
                <w:rFonts w:hint="eastAsia" w:ascii="宋体" w:hAnsi="宋体" w:eastAsia="宋体"/>
                <w:sz w:val="24"/>
                <w:szCs w:val="24"/>
                <w:highlight w:val="none"/>
              </w:rPr>
              <w:t>工程施工总承包叁级及以上资质</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或具有</w:t>
            </w:r>
            <w:r>
              <w:rPr>
                <w:rFonts w:hint="eastAsia"/>
                <w:sz w:val="24"/>
                <w:highlight w:val="none"/>
                <w:lang w:val="en-US" w:eastAsia="zh-CN"/>
              </w:rPr>
              <w:t>建筑</w:t>
            </w:r>
            <w:r>
              <w:rPr>
                <w:rFonts w:hint="eastAsia"/>
                <w:sz w:val="24"/>
                <w:highlight w:val="none"/>
              </w:rPr>
              <w:t>机电安装工程专业承包三级</w:t>
            </w:r>
            <w:r>
              <w:rPr>
                <w:rFonts w:hint="eastAsia"/>
                <w:sz w:val="24"/>
                <w:highlight w:val="none"/>
                <w:lang w:val="en-US" w:eastAsia="zh-CN"/>
              </w:rPr>
              <w:t>及</w:t>
            </w:r>
            <w:r>
              <w:rPr>
                <w:rFonts w:hint="eastAsia"/>
                <w:sz w:val="24"/>
                <w:highlight w:val="none"/>
              </w:rPr>
              <w:t>以上资质</w:t>
            </w:r>
          </w:p>
        </w:tc>
        <w:tc>
          <w:tcPr>
            <w:tcW w:w="934" w:type="dxa"/>
            <w:vAlign w:val="center"/>
          </w:tcPr>
          <w:p>
            <w:pP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Cs/>
                <w:szCs w:val="21"/>
                <w:highlight w:val="none"/>
              </w:rPr>
            </w:pPr>
            <w:r>
              <w:rPr>
                <w:rFonts w:hint="eastAsia" w:ascii="宋体" w:hAnsi="宋体"/>
                <w:bCs/>
                <w:szCs w:val="21"/>
                <w:highlight w:val="none"/>
              </w:rPr>
              <w:t>4</w:t>
            </w:r>
          </w:p>
        </w:tc>
        <w:tc>
          <w:tcPr>
            <w:tcW w:w="6862" w:type="dxa"/>
            <w:vAlign w:val="center"/>
          </w:tcPr>
          <w:p>
            <w:pPr>
              <w:rPr>
                <w:rFonts w:ascii="宋体" w:hAnsi="宋体" w:cs="宋体"/>
                <w:bCs/>
                <w:szCs w:val="21"/>
                <w:highlight w:val="none"/>
              </w:rPr>
            </w:pPr>
            <w:r>
              <w:rPr>
                <w:rFonts w:hint="eastAsia" w:ascii="宋体" w:hAnsi="宋体" w:cs="宋体"/>
                <w:bCs/>
                <w:szCs w:val="21"/>
                <w:highlight w:val="none"/>
              </w:rPr>
              <w:t>有效的</w:t>
            </w:r>
            <w:r>
              <w:rPr>
                <w:rFonts w:ascii="宋体" w:hAnsi="宋体" w:cs="宋体"/>
                <w:bCs/>
                <w:szCs w:val="21"/>
                <w:highlight w:val="none"/>
              </w:rPr>
              <w:t>安全生产许可证</w:t>
            </w:r>
            <w:r>
              <w:rPr>
                <w:rFonts w:hint="eastAsia" w:ascii="宋体" w:hAnsi="宋体" w:cs="宋体"/>
                <w:bCs/>
                <w:szCs w:val="21"/>
                <w:highlight w:val="none"/>
              </w:rPr>
              <w:t>（复印件盖章）</w:t>
            </w:r>
          </w:p>
        </w:tc>
        <w:tc>
          <w:tcPr>
            <w:tcW w:w="934"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Cs/>
                <w:szCs w:val="21"/>
                <w:highlight w:val="none"/>
              </w:rPr>
            </w:pPr>
            <w:r>
              <w:rPr>
                <w:rFonts w:hint="eastAsia" w:ascii="宋体" w:hAnsi="宋体"/>
                <w:bCs/>
                <w:szCs w:val="21"/>
                <w:highlight w:val="none"/>
              </w:rPr>
              <w:t>5</w:t>
            </w:r>
          </w:p>
        </w:tc>
        <w:tc>
          <w:tcPr>
            <w:tcW w:w="6862" w:type="dxa"/>
            <w:vAlign w:val="center"/>
          </w:tcPr>
          <w:p>
            <w:pPr>
              <w:rPr>
                <w:rFonts w:ascii="宋体" w:hAnsi="宋体" w:cs="宋体"/>
                <w:szCs w:val="21"/>
                <w:highlight w:val="none"/>
              </w:rPr>
            </w:pPr>
            <w:r>
              <w:rPr>
                <w:rFonts w:hint="eastAsia" w:ascii="宋体" w:hAnsi="宋体" w:cs="宋体"/>
                <w:szCs w:val="21"/>
                <w:highlight w:val="none"/>
              </w:rPr>
              <w:t>近3年内(201</w:t>
            </w:r>
            <w:r>
              <w:rPr>
                <w:rFonts w:hint="eastAsia" w:ascii="宋体" w:hAnsi="宋体" w:cs="宋体"/>
                <w:szCs w:val="21"/>
                <w:highlight w:val="none"/>
                <w:lang w:val="en-US" w:eastAsia="zh-CN"/>
              </w:rPr>
              <w:t>9</w:t>
            </w:r>
            <w:r>
              <w:rPr>
                <w:rFonts w:hint="eastAsia" w:ascii="宋体" w:hAnsi="宋体" w:cs="宋体"/>
                <w:szCs w:val="21"/>
                <w:highlight w:val="none"/>
              </w:rPr>
              <w:t>年1月1日至今) 完成过质量合格的类似项目施工业绩（需提供合同和验收报告等相关证明材料复印件）</w:t>
            </w:r>
          </w:p>
        </w:tc>
        <w:tc>
          <w:tcPr>
            <w:tcW w:w="934"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Cs/>
                <w:szCs w:val="21"/>
                <w:highlight w:val="none"/>
              </w:rPr>
            </w:pPr>
          </w:p>
        </w:tc>
        <w:tc>
          <w:tcPr>
            <w:tcW w:w="6862" w:type="dxa"/>
            <w:vAlign w:val="center"/>
          </w:tcPr>
          <w:p>
            <w:pPr>
              <w:rPr>
                <w:rFonts w:ascii="宋体" w:hAnsi="宋体" w:cs="宋体"/>
                <w:bCs/>
                <w:szCs w:val="21"/>
                <w:highlight w:val="none"/>
              </w:rPr>
            </w:pPr>
            <w:r>
              <w:rPr>
                <w:rFonts w:hint="eastAsia" w:ascii="宋体" w:hAnsi="宋体" w:cs="宋体"/>
                <w:b/>
                <w:bCs/>
                <w:szCs w:val="21"/>
                <w:highlight w:val="none"/>
              </w:rPr>
              <w:t>评审结论（</w:t>
            </w:r>
            <w:r>
              <w:rPr>
                <w:rFonts w:hint="eastAsia" w:ascii="宋体" w:hAnsi="宋体"/>
                <w:szCs w:val="21"/>
                <w:highlight w:val="none"/>
              </w:rPr>
              <w:t>通过/不通过</w:t>
            </w:r>
            <w:r>
              <w:rPr>
                <w:rFonts w:hint="eastAsia" w:ascii="宋体" w:hAnsi="宋体" w:cs="宋体"/>
                <w:b/>
                <w:bCs/>
                <w:szCs w:val="21"/>
                <w:highlight w:val="none"/>
              </w:rPr>
              <w:t>）</w:t>
            </w:r>
          </w:p>
        </w:tc>
        <w:tc>
          <w:tcPr>
            <w:tcW w:w="934" w:type="dxa"/>
            <w:vAlign w:val="center"/>
          </w:tcPr>
          <w:p>
            <w:pPr>
              <w:spacing w:line="360" w:lineRule="auto"/>
              <w:rPr>
                <w:rFonts w:ascii="宋体" w:hAnsi="宋体"/>
                <w:b/>
                <w:szCs w:val="21"/>
                <w:highlight w:val="none"/>
              </w:rPr>
            </w:pPr>
          </w:p>
        </w:tc>
      </w:tr>
    </w:tbl>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注：</w:t>
      </w:r>
    </w:p>
    <w:p>
      <w:pPr>
        <w:numPr>
          <w:ilvl w:val="0"/>
          <w:numId w:val="14"/>
        </w:numPr>
        <w:adjustRightInd w:val="0"/>
        <w:snapToGrid w:val="0"/>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投标人分栏中填写“√”表示该项符合竞选文件要求，“×”表示该项不符合竞选文件要求，“○”表示无该项内容；</w:t>
      </w:r>
    </w:p>
    <w:p>
      <w:pPr>
        <w:numPr>
          <w:ilvl w:val="0"/>
          <w:numId w:val="14"/>
        </w:numPr>
        <w:adjustRightInd w:val="0"/>
        <w:snapToGrid w:val="0"/>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经评标委员会审核后，出现一个“×”的结论为“不通过”，即按废标处理。</w:t>
      </w:r>
    </w:p>
    <w:p>
      <w:pPr>
        <w:numPr>
          <w:ilvl w:val="0"/>
          <w:numId w:val="14"/>
        </w:numPr>
        <w:adjustRightInd w:val="0"/>
        <w:snapToGrid w:val="0"/>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表中全部条件满足为“通过”，同意进入下一阶段评审。</w:t>
      </w:r>
    </w:p>
    <w:p>
      <w:pPr>
        <w:numPr>
          <w:ilvl w:val="0"/>
          <w:numId w:val="14"/>
        </w:numPr>
        <w:adjustRightInd w:val="0"/>
        <w:snapToGrid w:val="0"/>
        <w:spacing w:before="120" w:beforeLines="50" w:after="120" w:afterLines="50" w:line="360" w:lineRule="auto"/>
        <w:ind w:firstLine="480" w:firstLineChars="200"/>
        <w:rPr>
          <w:rFonts w:ascii="宋体" w:hAnsi="宋体"/>
          <w:sz w:val="24"/>
          <w:highlight w:val="none"/>
        </w:rPr>
      </w:pPr>
      <w:r>
        <w:rPr>
          <w:rFonts w:hint="eastAsia"/>
          <w:sz w:val="24"/>
          <w:highlight w:val="none"/>
        </w:rPr>
        <w:t>如对本表中某种情形的</w:t>
      </w:r>
      <w:r>
        <w:rPr>
          <w:rFonts w:hint="eastAsia" w:ascii="宋体" w:hAnsi="宋体"/>
          <w:sz w:val="24"/>
          <w:highlight w:val="none"/>
        </w:rPr>
        <w:t>评委意见不一致时，</w:t>
      </w:r>
      <w:r>
        <w:rPr>
          <w:rFonts w:hint="eastAsia"/>
          <w:sz w:val="24"/>
          <w:highlight w:val="none"/>
        </w:rPr>
        <w:t>以评标委员会过半数成员的意见作为评标委员会对该情形的认定结论。</w:t>
      </w:r>
    </w:p>
    <w:p>
      <w:pPr>
        <w:spacing w:before="120" w:beforeLines="50" w:after="120" w:afterLines="50" w:line="360" w:lineRule="auto"/>
        <w:ind w:firstLine="480" w:firstLineChars="200"/>
        <w:rPr>
          <w:rFonts w:ascii="宋体" w:hAnsi="宋体"/>
          <w:bCs/>
          <w:sz w:val="24"/>
          <w:highlight w:val="none"/>
        </w:rPr>
      </w:pPr>
      <w:r>
        <w:rPr>
          <w:rFonts w:hint="eastAsia" w:ascii="宋体" w:hAnsi="宋体"/>
          <w:bCs/>
          <w:sz w:val="24"/>
          <w:highlight w:val="none"/>
        </w:rPr>
        <w:t xml:space="preserve">评委签名：    </w:t>
      </w:r>
    </w:p>
    <w:p>
      <w:pPr>
        <w:spacing w:before="120" w:beforeLines="50" w:after="120" w:afterLines="50" w:line="360" w:lineRule="auto"/>
        <w:ind w:firstLine="480" w:firstLineChars="200"/>
        <w:rPr>
          <w:rFonts w:ascii="宋体" w:hAnsi="宋体"/>
          <w:sz w:val="24"/>
          <w:highlight w:val="none"/>
        </w:rPr>
      </w:pPr>
      <w:r>
        <w:rPr>
          <w:rFonts w:hint="eastAsia" w:ascii="宋体" w:hAnsi="宋体"/>
          <w:bCs/>
          <w:sz w:val="24"/>
          <w:highlight w:val="none"/>
        </w:rPr>
        <w:t>日 期：</w:t>
      </w:r>
      <w:r>
        <w:rPr>
          <w:rFonts w:hint="eastAsia" w:ascii="宋体" w:hAnsi="宋体"/>
          <w:sz w:val="24"/>
          <w:highlight w:val="none"/>
        </w:rPr>
        <w:t xml:space="preserve">    年   月   日</w:t>
      </w:r>
    </w:p>
    <w:p>
      <w:pPr>
        <w:rPr>
          <w:rFonts w:ascii="仿宋" w:hAnsi="仿宋" w:eastAsia="仿宋" w:cs="仿宋"/>
          <w:szCs w:val="21"/>
          <w:highlight w:val="none"/>
        </w:rPr>
      </w:pPr>
      <w:r>
        <w:rPr>
          <w:rFonts w:ascii="仿宋" w:hAnsi="仿宋" w:eastAsia="仿宋" w:cs="仿宋"/>
          <w:szCs w:val="21"/>
          <w:highlight w:val="none"/>
        </w:rPr>
        <w:br w:type="page"/>
      </w:r>
    </w:p>
    <w:p>
      <w:pPr>
        <w:spacing w:line="400" w:lineRule="exact"/>
        <w:rPr>
          <w:rFonts w:hAnsi="宋体"/>
          <w:szCs w:val="21"/>
          <w:highlight w:val="none"/>
        </w:rPr>
      </w:pPr>
      <w:r>
        <w:rPr>
          <w:rFonts w:hint="eastAsia" w:ascii="宋体" w:hAnsi="宋体" w:cs="Arial"/>
          <w:color w:val="000000"/>
          <w:sz w:val="30"/>
          <w:szCs w:val="30"/>
          <w:highlight w:val="none"/>
        </w:rPr>
        <w:t>附件6</w:t>
      </w:r>
    </w:p>
    <w:p>
      <w:pPr>
        <w:jc w:val="center"/>
        <w:rPr>
          <w:rFonts w:ascii="宋体" w:hAnsi="宋体" w:cs="宋体"/>
          <w:b/>
          <w:bCs/>
          <w:sz w:val="24"/>
          <w:highlight w:val="none"/>
        </w:rPr>
      </w:pPr>
      <w:r>
        <w:rPr>
          <w:rFonts w:hint="eastAsia" w:ascii="宋体" w:hAnsi="宋体" w:cs="宋体"/>
          <w:b/>
          <w:bCs/>
          <w:sz w:val="36"/>
          <w:szCs w:val="36"/>
          <w:highlight w:val="none"/>
        </w:rPr>
        <w:t>投标文件有效性审查表</w:t>
      </w:r>
    </w:p>
    <w:p>
      <w:pPr>
        <w:rPr>
          <w:rFonts w:ascii="宋体" w:hAnsi="宋体"/>
          <w:bCs/>
          <w:szCs w:val="21"/>
          <w:highlight w:val="none"/>
        </w:rPr>
      </w:pPr>
    </w:p>
    <w:p>
      <w:pPr>
        <w:spacing w:line="360" w:lineRule="auto"/>
        <w:rPr>
          <w:rFonts w:ascii="宋体" w:hAnsi="宋体"/>
          <w:bCs/>
          <w:szCs w:val="21"/>
          <w:highlight w:val="none"/>
        </w:rPr>
      </w:pPr>
      <w:r>
        <w:rPr>
          <w:rFonts w:hint="eastAsia" w:ascii="宋体" w:hAnsi="宋体"/>
          <w:bCs/>
          <w:szCs w:val="21"/>
          <w:highlight w:val="none"/>
        </w:rPr>
        <w:t>项目名称：</w:t>
      </w:r>
      <w:r>
        <w:rPr>
          <w:rFonts w:hint="eastAsia" w:ascii="宋体"/>
          <w:sz w:val="24"/>
          <w:highlight w:val="none"/>
        </w:rPr>
        <w:t>广州大学城综合管沟杂用水分支管检修</w:t>
      </w:r>
      <w:r>
        <w:rPr>
          <w:rFonts w:hint="eastAsia" w:ascii="宋体"/>
          <w:sz w:val="24"/>
          <w:highlight w:val="none"/>
          <w:lang w:val="en-US" w:eastAsia="zh-CN"/>
        </w:rPr>
        <w:t>工程</w:t>
      </w:r>
    </w:p>
    <w:tbl>
      <w:tblPr>
        <w:tblStyle w:val="23"/>
        <w:tblW w:w="829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1"/>
        <w:gridCol w:w="6410"/>
        <w:gridCol w:w="12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vAlign w:val="center"/>
          </w:tcPr>
          <w:p>
            <w:pPr>
              <w:jc w:val="center"/>
              <w:rPr>
                <w:rFonts w:ascii="宋体" w:hAnsi="宋体"/>
                <w:b/>
                <w:szCs w:val="21"/>
                <w:highlight w:val="none"/>
              </w:rPr>
            </w:pPr>
            <w:r>
              <w:rPr>
                <w:rFonts w:hint="eastAsia" w:ascii="宋体" w:hAnsi="宋体" w:cs="宋体"/>
                <w:b/>
                <w:bCs/>
                <w:szCs w:val="21"/>
                <w:highlight w:val="none"/>
              </w:rPr>
              <w:t>序号</w:t>
            </w:r>
          </w:p>
        </w:tc>
        <w:tc>
          <w:tcPr>
            <w:tcW w:w="6410" w:type="dxa"/>
            <w:vAlign w:val="center"/>
          </w:tcPr>
          <w:p>
            <w:pPr>
              <w:jc w:val="center"/>
              <w:rPr>
                <w:rFonts w:ascii="宋体" w:hAnsi="宋体"/>
                <w:b/>
                <w:szCs w:val="21"/>
                <w:highlight w:val="none"/>
              </w:rPr>
            </w:pPr>
            <w:r>
              <w:rPr>
                <w:rFonts w:hint="eastAsia" w:ascii="宋体" w:hAnsi="宋体" w:cs="宋体"/>
                <w:b/>
                <w:bCs/>
                <w:szCs w:val="21"/>
                <w:highlight w:val="none"/>
              </w:rPr>
              <w:t>评审内容</w:t>
            </w:r>
          </w:p>
        </w:tc>
        <w:tc>
          <w:tcPr>
            <w:tcW w:w="1218" w:type="dxa"/>
            <w:vAlign w:val="center"/>
          </w:tcPr>
          <w:p>
            <w:pPr>
              <w:rPr>
                <w:rFonts w:ascii="宋体" w:hAnsi="宋体"/>
                <w:b/>
                <w:szCs w:val="21"/>
                <w:highlight w:val="none"/>
              </w:rPr>
            </w:pPr>
            <w:r>
              <w:rPr>
                <w:rFonts w:hint="eastAsia" w:ascii="宋体" w:hAnsi="宋体" w:cs="宋体"/>
                <w:b/>
                <w:bCs/>
                <w:szCs w:val="21"/>
                <w:highlight w:val="none"/>
              </w:rPr>
              <w:t>投标人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highlight w:val="none"/>
              </w:rPr>
            </w:pPr>
            <w:r>
              <w:rPr>
                <w:rFonts w:hint="eastAsia" w:ascii="宋体" w:hAnsi="宋体" w:cs="宋体"/>
                <w:szCs w:val="21"/>
                <w:highlight w:val="none"/>
              </w:rPr>
              <w:t>1</w:t>
            </w:r>
          </w:p>
        </w:tc>
        <w:tc>
          <w:tcPr>
            <w:tcW w:w="6410" w:type="dxa"/>
            <w:shd w:val="clear" w:color="auto" w:fill="auto"/>
            <w:vAlign w:val="center"/>
          </w:tcPr>
          <w:p>
            <w:pPr>
              <w:rPr>
                <w:rFonts w:ascii="宋体" w:hAnsi="宋体"/>
                <w:szCs w:val="21"/>
                <w:highlight w:val="none"/>
              </w:rPr>
            </w:pPr>
            <w:r>
              <w:rPr>
                <w:rFonts w:hint="eastAsia" w:ascii="宋体" w:hAnsi="宋体"/>
                <w:szCs w:val="21"/>
                <w:highlight w:val="none"/>
              </w:rPr>
              <w:t>投标文件未按竞选文件的规定密封、盖章和签署；</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highlight w:val="none"/>
              </w:rPr>
            </w:pPr>
            <w:r>
              <w:rPr>
                <w:rFonts w:hint="eastAsia" w:ascii="宋体" w:hAnsi="宋体" w:cs="宋体"/>
                <w:szCs w:val="21"/>
                <w:highlight w:val="none"/>
              </w:rPr>
              <w:t>2</w:t>
            </w:r>
          </w:p>
        </w:tc>
        <w:tc>
          <w:tcPr>
            <w:tcW w:w="6410" w:type="dxa"/>
            <w:shd w:val="clear" w:color="auto" w:fill="auto"/>
            <w:vAlign w:val="center"/>
          </w:tcPr>
          <w:p>
            <w:pPr>
              <w:rPr>
                <w:rFonts w:ascii="宋体" w:hAnsi="宋体"/>
                <w:szCs w:val="21"/>
                <w:highlight w:val="none"/>
              </w:rPr>
            </w:pPr>
            <w:r>
              <w:rPr>
                <w:rFonts w:hint="eastAsia" w:ascii="宋体" w:hAnsi="宋体"/>
                <w:szCs w:val="21"/>
                <w:highlight w:val="none"/>
              </w:rPr>
              <w:t>投标文件未按竞选文件规定的格式填写，内容不全或关键字迹模糊、无法辩认；</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highlight w:val="none"/>
              </w:rPr>
            </w:pPr>
            <w:r>
              <w:rPr>
                <w:rFonts w:hint="eastAsia" w:ascii="宋体" w:hAnsi="宋体" w:cs="宋体"/>
                <w:szCs w:val="21"/>
                <w:highlight w:val="none"/>
              </w:rPr>
              <w:t>3</w:t>
            </w:r>
          </w:p>
        </w:tc>
        <w:tc>
          <w:tcPr>
            <w:tcW w:w="6410" w:type="dxa"/>
            <w:shd w:val="clear" w:color="auto" w:fill="auto"/>
            <w:vAlign w:val="center"/>
          </w:tcPr>
          <w:p>
            <w:pPr>
              <w:rPr>
                <w:rFonts w:ascii="宋体" w:hAnsi="宋体"/>
                <w:szCs w:val="21"/>
                <w:highlight w:val="none"/>
              </w:rPr>
            </w:pPr>
            <w:r>
              <w:rPr>
                <w:rFonts w:hint="eastAsia" w:ascii="宋体" w:hAnsi="宋体" w:cs="宋体"/>
                <w:szCs w:val="21"/>
                <w:highlight w:val="none"/>
              </w:rPr>
              <w:t>对同一竞选项目出现两个或以上的投标报价，且没声明哪个有效；</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highlight w:val="none"/>
              </w:rPr>
            </w:pPr>
            <w:r>
              <w:rPr>
                <w:rFonts w:hint="eastAsia" w:ascii="宋体" w:hAnsi="宋体" w:cs="宋体"/>
                <w:szCs w:val="21"/>
                <w:highlight w:val="none"/>
              </w:rPr>
              <w:t>4</w:t>
            </w:r>
          </w:p>
        </w:tc>
        <w:tc>
          <w:tcPr>
            <w:tcW w:w="6410" w:type="dxa"/>
            <w:shd w:val="clear" w:color="auto" w:fill="auto"/>
            <w:vAlign w:val="center"/>
          </w:tcPr>
          <w:p>
            <w:pPr>
              <w:rPr>
                <w:rFonts w:ascii="宋体" w:hAnsi="宋体"/>
                <w:szCs w:val="21"/>
                <w:highlight w:val="none"/>
              </w:rPr>
            </w:pPr>
            <w:r>
              <w:rPr>
                <w:rFonts w:hint="eastAsia" w:ascii="宋体" w:hAnsi="宋体" w:cs="宋体"/>
                <w:szCs w:val="21"/>
                <w:highlight w:val="none"/>
              </w:rPr>
              <w:t>投标总报价低于企业自身成本；</w:t>
            </w:r>
          </w:p>
        </w:tc>
        <w:tc>
          <w:tcPr>
            <w:tcW w:w="1218" w:type="dxa"/>
            <w:vAlign w:val="center"/>
          </w:tcPr>
          <w:p>
            <w:pPr>
              <w:tabs>
                <w:tab w:val="left" w:pos="553"/>
              </w:tabs>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highlight w:val="none"/>
              </w:rPr>
            </w:pPr>
            <w:r>
              <w:rPr>
                <w:rFonts w:hint="eastAsia" w:ascii="宋体" w:hAnsi="宋体" w:cs="宋体"/>
                <w:szCs w:val="21"/>
                <w:highlight w:val="none"/>
              </w:rPr>
              <w:t>5</w:t>
            </w:r>
          </w:p>
        </w:tc>
        <w:tc>
          <w:tcPr>
            <w:tcW w:w="6410" w:type="dxa"/>
            <w:shd w:val="clear" w:color="auto" w:fill="auto"/>
            <w:vAlign w:val="center"/>
          </w:tcPr>
          <w:p>
            <w:pPr>
              <w:rPr>
                <w:rFonts w:ascii="宋体" w:hAnsi="宋体"/>
                <w:szCs w:val="21"/>
                <w:highlight w:val="none"/>
              </w:rPr>
            </w:pPr>
            <w:r>
              <w:rPr>
                <w:rFonts w:hint="eastAsia" w:ascii="宋体" w:hAnsi="宋体" w:cs="宋体"/>
                <w:szCs w:val="21"/>
                <w:highlight w:val="none"/>
              </w:rPr>
              <w:t>投标报价超过</w:t>
            </w:r>
            <w:r>
              <w:rPr>
                <w:rFonts w:hint="eastAsia" w:ascii="宋体" w:hAnsi="宋体"/>
                <w:szCs w:val="21"/>
                <w:highlight w:val="none"/>
              </w:rPr>
              <w:t>采购限价</w:t>
            </w:r>
            <w:r>
              <w:rPr>
                <w:rFonts w:hint="eastAsia" w:ascii="宋体" w:hAnsi="宋体" w:cs="宋体"/>
                <w:szCs w:val="21"/>
                <w:highlight w:val="none"/>
              </w:rPr>
              <w:t>；</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highlight w:val="none"/>
              </w:rPr>
            </w:pPr>
            <w:r>
              <w:rPr>
                <w:rFonts w:hint="eastAsia" w:ascii="宋体" w:hAnsi="宋体" w:cs="宋体"/>
                <w:szCs w:val="21"/>
                <w:highlight w:val="none"/>
              </w:rPr>
              <w:t>6</w:t>
            </w:r>
          </w:p>
        </w:tc>
        <w:tc>
          <w:tcPr>
            <w:tcW w:w="6410" w:type="dxa"/>
            <w:shd w:val="clear" w:color="auto" w:fill="auto"/>
            <w:vAlign w:val="center"/>
          </w:tcPr>
          <w:p>
            <w:pPr>
              <w:rPr>
                <w:szCs w:val="21"/>
                <w:highlight w:val="none"/>
              </w:rPr>
            </w:pPr>
            <w:r>
              <w:rPr>
                <w:rFonts w:hint="eastAsia" w:ascii="宋体" w:hAnsi="宋体" w:cs="宋体"/>
                <w:szCs w:val="21"/>
                <w:highlight w:val="none"/>
              </w:rPr>
              <w:t>工期不满足竞选文件要求的；</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highlight w:val="none"/>
              </w:rPr>
            </w:pPr>
            <w:r>
              <w:rPr>
                <w:rFonts w:hint="eastAsia" w:ascii="宋体" w:hAnsi="宋体" w:cs="宋体"/>
                <w:szCs w:val="21"/>
                <w:highlight w:val="none"/>
              </w:rPr>
              <w:t>7</w:t>
            </w:r>
          </w:p>
        </w:tc>
        <w:tc>
          <w:tcPr>
            <w:tcW w:w="6410" w:type="dxa"/>
            <w:shd w:val="clear" w:color="auto" w:fill="auto"/>
            <w:vAlign w:val="center"/>
          </w:tcPr>
          <w:p>
            <w:pPr>
              <w:numPr>
                <w:ilvl w:val="0"/>
                <w:numId w:val="0"/>
              </w:numPr>
              <w:spacing w:before="120" w:beforeLines="50" w:after="120" w:afterLines="50" w:line="360" w:lineRule="auto"/>
              <w:rPr>
                <w:szCs w:val="21"/>
                <w:highlight w:val="none"/>
              </w:rPr>
            </w:pPr>
            <w:r>
              <w:rPr>
                <w:rFonts w:hint="eastAsia" w:ascii="宋体" w:hAnsi="宋体" w:cs="宋体"/>
                <w:b/>
                <w:bCs/>
                <w:szCs w:val="21"/>
                <w:highlight w:val="none"/>
                <w:lang w:val="en-US" w:eastAsia="zh-CN"/>
              </w:rPr>
              <w:t>未对13处杂用水分支管道按要求做出具体施工技术方案，未提交应急处理方案（包括但不限于爆管漏水处理的应急处理方案）；</w:t>
            </w:r>
            <w:r>
              <w:rPr>
                <w:rFonts w:hint="eastAsia" w:ascii="宋体" w:hAnsi="宋体" w:cs="宋体"/>
                <w:szCs w:val="21"/>
                <w:highlight w:val="none"/>
              </w:rPr>
              <w:t>施工方案或施工组织设计未响应竞选文件中已明确必须要作实质性响应的内容；</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highlight w:val="none"/>
              </w:rPr>
            </w:pPr>
            <w:r>
              <w:rPr>
                <w:rFonts w:hint="eastAsia" w:ascii="宋体" w:hAnsi="宋体" w:cs="宋体"/>
                <w:szCs w:val="21"/>
                <w:highlight w:val="none"/>
              </w:rPr>
              <w:t>8</w:t>
            </w:r>
          </w:p>
        </w:tc>
        <w:tc>
          <w:tcPr>
            <w:tcW w:w="6410" w:type="dxa"/>
            <w:shd w:val="clear" w:color="auto" w:fill="auto"/>
            <w:vAlign w:val="center"/>
          </w:tcPr>
          <w:p>
            <w:pPr>
              <w:rPr>
                <w:szCs w:val="21"/>
                <w:highlight w:val="none"/>
              </w:rPr>
            </w:pPr>
            <w:r>
              <w:rPr>
                <w:rFonts w:hint="eastAsia" w:ascii="宋体" w:hAnsi="宋体" w:cs="宋体"/>
                <w:szCs w:val="21"/>
                <w:highlight w:val="none"/>
              </w:rPr>
              <w:t>投标文件附有采购人不能接受的条件；</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highlight w:val="none"/>
              </w:rPr>
            </w:pPr>
            <w:r>
              <w:rPr>
                <w:rFonts w:hint="eastAsia" w:ascii="宋体" w:hAnsi="宋体" w:cs="宋体"/>
                <w:szCs w:val="21"/>
                <w:highlight w:val="none"/>
              </w:rPr>
              <w:t>9</w:t>
            </w:r>
          </w:p>
        </w:tc>
        <w:tc>
          <w:tcPr>
            <w:tcW w:w="6410" w:type="dxa"/>
            <w:shd w:val="clear" w:color="auto" w:fill="auto"/>
            <w:vAlign w:val="center"/>
          </w:tcPr>
          <w:p>
            <w:pPr>
              <w:rPr>
                <w:szCs w:val="21"/>
                <w:highlight w:val="none"/>
              </w:rPr>
            </w:pPr>
            <w:r>
              <w:rPr>
                <w:rFonts w:hint="eastAsia" w:ascii="宋体" w:hAnsi="宋体" w:cs="宋体"/>
                <w:szCs w:val="21"/>
                <w:highlight w:val="none"/>
              </w:rPr>
              <w:t>不符合竞选文件中规定的其他实质性要求。</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vAlign w:val="center"/>
          </w:tcPr>
          <w:p>
            <w:pPr>
              <w:jc w:val="center"/>
              <w:rPr>
                <w:rFonts w:ascii="宋体" w:hAnsi="宋体"/>
                <w:bCs/>
                <w:szCs w:val="21"/>
                <w:highlight w:val="none"/>
              </w:rPr>
            </w:pPr>
          </w:p>
        </w:tc>
        <w:tc>
          <w:tcPr>
            <w:tcW w:w="6410" w:type="dxa"/>
            <w:vAlign w:val="center"/>
          </w:tcPr>
          <w:p>
            <w:pPr>
              <w:rPr>
                <w:rFonts w:ascii="宋体" w:hAnsi="宋体"/>
                <w:szCs w:val="21"/>
                <w:highlight w:val="none"/>
              </w:rPr>
            </w:pPr>
            <w:r>
              <w:rPr>
                <w:rFonts w:hint="eastAsia" w:ascii="宋体" w:hAnsi="宋体" w:cs="宋体"/>
                <w:b/>
                <w:bCs/>
                <w:szCs w:val="21"/>
                <w:highlight w:val="none"/>
              </w:rPr>
              <w:t>评审结论（</w:t>
            </w:r>
            <w:r>
              <w:rPr>
                <w:rFonts w:hint="eastAsia" w:ascii="宋体" w:hAnsi="宋体"/>
                <w:szCs w:val="21"/>
                <w:highlight w:val="none"/>
              </w:rPr>
              <w:t>通过/不通过</w:t>
            </w:r>
            <w:r>
              <w:rPr>
                <w:rFonts w:hint="eastAsia" w:ascii="宋体" w:hAnsi="宋体" w:cs="宋体"/>
                <w:b/>
                <w:bCs/>
                <w:szCs w:val="21"/>
                <w:highlight w:val="none"/>
              </w:rPr>
              <w:t>）</w:t>
            </w:r>
          </w:p>
        </w:tc>
        <w:tc>
          <w:tcPr>
            <w:tcW w:w="1218" w:type="dxa"/>
            <w:vAlign w:val="center"/>
          </w:tcPr>
          <w:p>
            <w:pPr>
              <w:spacing w:line="360" w:lineRule="auto"/>
              <w:rPr>
                <w:rFonts w:ascii="宋体" w:hAnsi="宋体"/>
                <w:b/>
                <w:szCs w:val="21"/>
                <w:highlight w:val="none"/>
              </w:rPr>
            </w:pPr>
          </w:p>
        </w:tc>
      </w:tr>
    </w:tbl>
    <w:p>
      <w:pPr>
        <w:spacing w:before="120" w:beforeLines="50" w:after="120" w:afterLines="50" w:line="400" w:lineRule="exact"/>
        <w:ind w:firstLine="480" w:firstLineChars="200"/>
        <w:rPr>
          <w:rFonts w:ascii="宋体" w:hAnsi="宋体"/>
          <w:sz w:val="24"/>
          <w:highlight w:val="none"/>
        </w:rPr>
      </w:pPr>
      <w:r>
        <w:rPr>
          <w:rFonts w:hint="eastAsia" w:ascii="宋体" w:hAnsi="宋体"/>
          <w:sz w:val="24"/>
          <w:highlight w:val="none"/>
        </w:rPr>
        <w:t>注：</w:t>
      </w:r>
    </w:p>
    <w:p>
      <w:pPr>
        <w:numPr>
          <w:ilvl w:val="0"/>
          <w:numId w:val="15"/>
        </w:numPr>
        <w:adjustRightInd w:val="0"/>
        <w:snapToGrid w:val="0"/>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投标人分栏中填写“√”表示该项符合竞选文件要求，“×”表示该项不符合竞选文件要求，“○”表示无该项内容；</w:t>
      </w:r>
    </w:p>
    <w:p>
      <w:pPr>
        <w:numPr>
          <w:ilvl w:val="0"/>
          <w:numId w:val="15"/>
        </w:numPr>
        <w:adjustRightInd w:val="0"/>
        <w:snapToGrid w:val="0"/>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经评标委员会审核后，出现一个“×”的结论为“不通过”，即按废标处理。</w:t>
      </w:r>
    </w:p>
    <w:p>
      <w:pPr>
        <w:numPr>
          <w:ilvl w:val="0"/>
          <w:numId w:val="15"/>
        </w:numPr>
        <w:adjustRightInd w:val="0"/>
        <w:snapToGrid w:val="0"/>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表中全部条件满足为“通过”，同意进入下一阶段评审。</w:t>
      </w:r>
    </w:p>
    <w:p>
      <w:pPr>
        <w:numPr>
          <w:ilvl w:val="0"/>
          <w:numId w:val="15"/>
        </w:numPr>
        <w:adjustRightInd w:val="0"/>
        <w:snapToGrid w:val="0"/>
        <w:spacing w:before="120" w:beforeLines="50" w:after="120" w:afterLines="50" w:line="360" w:lineRule="auto"/>
        <w:ind w:firstLine="480" w:firstLineChars="200"/>
        <w:rPr>
          <w:rFonts w:ascii="宋体" w:hAnsi="宋体"/>
          <w:sz w:val="24"/>
          <w:highlight w:val="none"/>
        </w:rPr>
      </w:pPr>
      <w:r>
        <w:rPr>
          <w:rFonts w:hint="eastAsia"/>
          <w:sz w:val="24"/>
          <w:highlight w:val="none"/>
        </w:rPr>
        <w:t>如对本表中某种情形的</w:t>
      </w:r>
      <w:r>
        <w:rPr>
          <w:rFonts w:hint="eastAsia" w:ascii="宋体" w:hAnsi="宋体"/>
          <w:sz w:val="24"/>
          <w:highlight w:val="none"/>
        </w:rPr>
        <w:t>评委意见不一致时，</w:t>
      </w:r>
      <w:r>
        <w:rPr>
          <w:rFonts w:hint="eastAsia"/>
          <w:sz w:val="24"/>
          <w:highlight w:val="none"/>
        </w:rPr>
        <w:t>以评标委员会过半数成员的意见作为评标委员会对该情形的认定结论。</w:t>
      </w:r>
    </w:p>
    <w:p>
      <w:pPr>
        <w:spacing w:before="120" w:beforeLines="50" w:after="120" w:afterLines="50" w:line="360" w:lineRule="auto"/>
        <w:ind w:firstLine="480" w:firstLineChars="200"/>
        <w:rPr>
          <w:rFonts w:ascii="宋体" w:hAnsi="宋体"/>
          <w:bCs/>
          <w:sz w:val="24"/>
          <w:highlight w:val="none"/>
        </w:rPr>
      </w:pPr>
      <w:r>
        <w:rPr>
          <w:rFonts w:hint="eastAsia" w:ascii="宋体" w:hAnsi="宋体"/>
          <w:bCs/>
          <w:sz w:val="24"/>
          <w:highlight w:val="none"/>
        </w:rPr>
        <w:t xml:space="preserve">评委签名：                                                                                </w:t>
      </w:r>
    </w:p>
    <w:p>
      <w:pPr>
        <w:spacing w:before="120" w:beforeLines="50" w:after="120" w:afterLines="50" w:line="360" w:lineRule="auto"/>
        <w:ind w:firstLine="480" w:firstLineChars="200"/>
        <w:rPr>
          <w:rFonts w:ascii="宋体" w:hAnsi="宋体"/>
          <w:sz w:val="24"/>
          <w:highlight w:val="none"/>
        </w:rPr>
      </w:pPr>
      <w:r>
        <w:rPr>
          <w:rFonts w:hint="eastAsia" w:ascii="宋体" w:hAnsi="宋体"/>
          <w:bCs/>
          <w:sz w:val="24"/>
          <w:highlight w:val="none"/>
        </w:rPr>
        <w:t>日 期：</w:t>
      </w:r>
      <w:r>
        <w:rPr>
          <w:rFonts w:hint="eastAsia" w:ascii="宋体" w:hAnsi="宋体"/>
          <w:sz w:val="24"/>
          <w:highlight w:val="none"/>
        </w:rPr>
        <w:t xml:space="preserve">    年   月   日</w:t>
      </w:r>
    </w:p>
    <w:p>
      <w:pPr>
        <w:spacing w:line="360" w:lineRule="auto"/>
        <w:rPr>
          <w:rFonts w:ascii="宋体" w:hAnsi="宋体" w:cs="宋体"/>
          <w:color w:val="000000"/>
          <w:szCs w:val="21"/>
          <w:highlight w:val="none"/>
        </w:rPr>
      </w:pPr>
    </w:p>
    <w:sectPr>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6834"/>
    <w:multiLevelType w:val="multilevel"/>
    <w:tmpl w:val="0167683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E230953"/>
    <w:multiLevelType w:val="multilevel"/>
    <w:tmpl w:val="0E230953"/>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2">
    <w:nsid w:val="145065E4"/>
    <w:multiLevelType w:val="multilevel"/>
    <w:tmpl w:val="145065E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56E42A2"/>
    <w:multiLevelType w:val="multilevel"/>
    <w:tmpl w:val="156E42A2"/>
    <w:lvl w:ilvl="0" w:tentative="0">
      <w:start w:val="1"/>
      <w:numFmt w:val="decimal"/>
      <w:lvlText w:val="%1."/>
      <w:lvlJc w:val="left"/>
      <w:pPr>
        <w:ind w:left="561" w:firstLine="0"/>
      </w:pPr>
      <w:rPr>
        <w:rFonts w:hint="eastAsia" w:ascii="宋体" w:hAnsi="宋体" w:eastAsia="宋体"/>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4">
    <w:nsid w:val="1D5B647F"/>
    <w:multiLevelType w:val="multilevel"/>
    <w:tmpl w:val="1D5B647F"/>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3918188F"/>
    <w:multiLevelType w:val="multilevel"/>
    <w:tmpl w:val="3918188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2125FC3"/>
    <w:multiLevelType w:val="multilevel"/>
    <w:tmpl w:val="42125FC3"/>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4064F3A"/>
    <w:multiLevelType w:val="multilevel"/>
    <w:tmpl w:val="44064F3A"/>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8">
    <w:nsid w:val="45D539C3"/>
    <w:multiLevelType w:val="multilevel"/>
    <w:tmpl w:val="45D539C3"/>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9">
    <w:nsid w:val="48DC6756"/>
    <w:multiLevelType w:val="multilevel"/>
    <w:tmpl w:val="48DC6756"/>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69C5777"/>
    <w:multiLevelType w:val="multilevel"/>
    <w:tmpl w:val="569C577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72DE5B4"/>
    <w:multiLevelType w:val="singleLevel"/>
    <w:tmpl w:val="572DE5B4"/>
    <w:lvl w:ilvl="0" w:tentative="0">
      <w:start w:val="1"/>
      <w:numFmt w:val="decimal"/>
      <w:suff w:val="nothing"/>
      <w:lvlText w:val="%1."/>
      <w:lvlJc w:val="left"/>
    </w:lvl>
  </w:abstractNum>
  <w:abstractNum w:abstractNumId="12">
    <w:nsid w:val="5C2C3F5D"/>
    <w:multiLevelType w:val="multilevel"/>
    <w:tmpl w:val="5C2C3F5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6062498"/>
    <w:multiLevelType w:val="multilevel"/>
    <w:tmpl w:val="76062498"/>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
    <w:nsid w:val="7CE70E6D"/>
    <w:multiLevelType w:val="singleLevel"/>
    <w:tmpl w:val="7CE70E6D"/>
    <w:lvl w:ilvl="0" w:tentative="0">
      <w:start w:val="1"/>
      <w:numFmt w:val="decimal"/>
      <w:suff w:val="nothing"/>
      <w:lvlText w:val="%1."/>
      <w:lvlJc w:val="left"/>
    </w:lvl>
  </w:abstractNum>
  <w:num w:numId="1">
    <w:abstractNumId w:val="0"/>
  </w:num>
  <w:num w:numId="2">
    <w:abstractNumId w:val="5"/>
  </w:num>
  <w:num w:numId="3">
    <w:abstractNumId w:val="12"/>
  </w:num>
  <w:num w:numId="4">
    <w:abstractNumId w:val="4"/>
  </w:num>
  <w:num w:numId="5">
    <w:abstractNumId w:val="2"/>
  </w:num>
  <w:num w:numId="6">
    <w:abstractNumId w:val="13"/>
  </w:num>
  <w:num w:numId="7">
    <w:abstractNumId w:val="9"/>
  </w:num>
  <w:num w:numId="8">
    <w:abstractNumId w:val="3"/>
  </w:num>
  <w:num w:numId="9">
    <w:abstractNumId w:val="10"/>
  </w:num>
  <w:num w:numId="10">
    <w:abstractNumId w:val="1"/>
  </w:num>
  <w:num w:numId="11">
    <w:abstractNumId w:val="8"/>
  </w:num>
  <w:num w:numId="12">
    <w:abstractNumId w:val="7"/>
  </w:num>
  <w:num w:numId="13">
    <w:abstractNumId w:val="6"/>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5E7B"/>
    <w:rsid w:val="00006EAB"/>
    <w:rsid w:val="0001269A"/>
    <w:rsid w:val="0001673F"/>
    <w:rsid w:val="00016E9D"/>
    <w:rsid w:val="000248F2"/>
    <w:rsid w:val="00024DB1"/>
    <w:rsid w:val="000261AC"/>
    <w:rsid w:val="00030283"/>
    <w:rsid w:val="000332F8"/>
    <w:rsid w:val="00044693"/>
    <w:rsid w:val="00054374"/>
    <w:rsid w:val="000549A1"/>
    <w:rsid w:val="00055251"/>
    <w:rsid w:val="00055BC9"/>
    <w:rsid w:val="0006416F"/>
    <w:rsid w:val="00066150"/>
    <w:rsid w:val="00066222"/>
    <w:rsid w:val="00067268"/>
    <w:rsid w:val="00067B1D"/>
    <w:rsid w:val="00074C0B"/>
    <w:rsid w:val="000820CF"/>
    <w:rsid w:val="000963A3"/>
    <w:rsid w:val="00097540"/>
    <w:rsid w:val="000A00B3"/>
    <w:rsid w:val="000A2487"/>
    <w:rsid w:val="000A75A0"/>
    <w:rsid w:val="000A7AC3"/>
    <w:rsid w:val="000B17DC"/>
    <w:rsid w:val="000B75B2"/>
    <w:rsid w:val="000B75D0"/>
    <w:rsid w:val="000C7D59"/>
    <w:rsid w:val="000D372E"/>
    <w:rsid w:val="000D4516"/>
    <w:rsid w:val="000D77C7"/>
    <w:rsid w:val="000E1CB6"/>
    <w:rsid w:val="000E277D"/>
    <w:rsid w:val="000E5533"/>
    <w:rsid w:val="001013A8"/>
    <w:rsid w:val="001024C4"/>
    <w:rsid w:val="00105509"/>
    <w:rsid w:val="0011170B"/>
    <w:rsid w:val="00112AE2"/>
    <w:rsid w:val="00114920"/>
    <w:rsid w:val="00121B5B"/>
    <w:rsid w:val="00125855"/>
    <w:rsid w:val="001300D3"/>
    <w:rsid w:val="001344AC"/>
    <w:rsid w:val="0014220C"/>
    <w:rsid w:val="00145596"/>
    <w:rsid w:val="00145839"/>
    <w:rsid w:val="001505AC"/>
    <w:rsid w:val="00154134"/>
    <w:rsid w:val="00155983"/>
    <w:rsid w:val="00155A34"/>
    <w:rsid w:val="001604AB"/>
    <w:rsid w:val="00164707"/>
    <w:rsid w:val="00164B91"/>
    <w:rsid w:val="00172A27"/>
    <w:rsid w:val="00175957"/>
    <w:rsid w:val="00187DF6"/>
    <w:rsid w:val="00194365"/>
    <w:rsid w:val="001944F5"/>
    <w:rsid w:val="00195617"/>
    <w:rsid w:val="001B2E16"/>
    <w:rsid w:val="001C054B"/>
    <w:rsid w:val="001C0F9F"/>
    <w:rsid w:val="001C182B"/>
    <w:rsid w:val="001C510A"/>
    <w:rsid w:val="001D6139"/>
    <w:rsid w:val="001D769B"/>
    <w:rsid w:val="001E06A5"/>
    <w:rsid w:val="001E32AC"/>
    <w:rsid w:val="001E564E"/>
    <w:rsid w:val="001E658F"/>
    <w:rsid w:val="001E72D1"/>
    <w:rsid w:val="001F506C"/>
    <w:rsid w:val="001F55B1"/>
    <w:rsid w:val="001F6D6F"/>
    <w:rsid w:val="00206C33"/>
    <w:rsid w:val="0021170B"/>
    <w:rsid w:val="002117D0"/>
    <w:rsid w:val="00211BF3"/>
    <w:rsid w:val="0021497F"/>
    <w:rsid w:val="0021591C"/>
    <w:rsid w:val="00216BCF"/>
    <w:rsid w:val="00217C91"/>
    <w:rsid w:val="00221D47"/>
    <w:rsid w:val="0022379F"/>
    <w:rsid w:val="0022459A"/>
    <w:rsid w:val="0022476E"/>
    <w:rsid w:val="00225F7C"/>
    <w:rsid w:val="002333C1"/>
    <w:rsid w:val="00242DE0"/>
    <w:rsid w:val="00244182"/>
    <w:rsid w:val="00246487"/>
    <w:rsid w:val="00250A00"/>
    <w:rsid w:val="00253AFF"/>
    <w:rsid w:val="00264096"/>
    <w:rsid w:val="0026536E"/>
    <w:rsid w:val="00266035"/>
    <w:rsid w:val="00271AA0"/>
    <w:rsid w:val="00275CA3"/>
    <w:rsid w:val="00285B74"/>
    <w:rsid w:val="00287F66"/>
    <w:rsid w:val="002913E2"/>
    <w:rsid w:val="00291C44"/>
    <w:rsid w:val="00297AD7"/>
    <w:rsid w:val="002A558D"/>
    <w:rsid w:val="002C3CD8"/>
    <w:rsid w:val="002D0731"/>
    <w:rsid w:val="002D1376"/>
    <w:rsid w:val="002D14AE"/>
    <w:rsid w:val="002D755C"/>
    <w:rsid w:val="002E0680"/>
    <w:rsid w:val="002E0B01"/>
    <w:rsid w:val="002E7992"/>
    <w:rsid w:val="002F6943"/>
    <w:rsid w:val="0030076B"/>
    <w:rsid w:val="00302720"/>
    <w:rsid w:val="00303607"/>
    <w:rsid w:val="00305CAA"/>
    <w:rsid w:val="003148FE"/>
    <w:rsid w:val="003202A4"/>
    <w:rsid w:val="0033236B"/>
    <w:rsid w:val="0034406B"/>
    <w:rsid w:val="00344D24"/>
    <w:rsid w:val="003461DC"/>
    <w:rsid w:val="00353699"/>
    <w:rsid w:val="00360802"/>
    <w:rsid w:val="0036491C"/>
    <w:rsid w:val="003673C1"/>
    <w:rsid w:val="00375441"/>
    <w:rsid w:val="003815F6"/>
    <w:rsid w:val="00383971"/>
    <w:rsid w:val="00386C64"/>
    <w:rsid w:val="00386C70"/>
    <w:rsid w:val="00386D6B"/>
    <w:rsid w:val="003906AE"/>
    <w:rsid w:val="003932F2"/>
    <w:rsid w:val="00394717"/>
    <w:rsid w:val="003954FA"/>
    <w:rsid w:val="003A4070"/>
    <w:rsid w:val="003A61B7"/>
    <w:rsid w:val="003A63C6"/>
    <w:rsid w:val="003B27F3"/>
    <w:rsid w:val="003C1D76"/>
    <w:rsid w:val="003C1DC0"/>
    <w:rsid w:val="003D0FFC"/>
    <w:rsid w:val="003D406E"/>
    <w:rsid w:val="003D6349"/>
    <w:rsid w:val="003D6DDA"/>
    <w:rsid w:val="003E3FB7"/>
    <w:rsid w:val="003E7086"/>
    <w:rsid w:val="003F2B4E"/>
    <w:rsid w:val="003F6DD8"/>
    <w:rsid w:val="00401657"/>
    <w:rsid w:val="004023FB"/>
    <w:rsid w:val="00411B18"/>
    <w:rsid w:val="004139C0"/>
    <w:rsid w:val="00414044"/>
    <w:rsid w:val="0041689F"/>
    <w:rsid w:val="00421B48"/>
    <w:rsid w:val="00424DBD"/>
    <w:rsid w:val="00426155"/>
    <w:rsid w:val="00431C89"/>
    <w:rsid w:val="00432A03"/>
    <w:rsid w:val="004348F5"/>
    <w:rsid w:val="004360CA"/>
    <w:rsid w:val="00436830"/>
    <w:rsid w:val="004423AB"/>
    <w:rsid w:val="0044283D"/>
    <w:rsid w:val="0044360C"/>
    <w:rsid w:val="00444368"/>
    <w:rsid w:val="00447931"/>
    <w:rsid w:val="00456BC1"/>
    <w:rsid w:val="00473BB4"/>
    <w:rsid w:val="00476BF0"/>
    <w:rsid w:val="00491859"/>
    <w:rsid w:val="004A01AA"/>
    <w:rsid w:val="004A0372"/>
    <w:rsid w:val="004A1A1D"/>
    <w:rsid w:val="004A23D1"/>
    <w:rsid w:val="004A24A7"/>
    <w:rsid w:val="004A4F9A"/>
    <w:rsid w:val="004A6018"/>
    <w:rsid w:val="004A702E"/>
    <w:rsid w:val="004B0209"/>
    <w:rsid w:val="004B07D6"/>
    <w:rsid w:val="004B2976"/>
    <w:rsid w:val="004C3EA6"/>
    <w:rsid w:val="004E1F41"/>
    <w:rsid w:val="004E3B04"/>
    <w:rsid w:val="004E5C78"/>
    <w:rsid w:val="004F5776"/>
    <w:rsid w:val="004F7DCA"/>
    <w:rsid w:val="00500570"/>
    <w:rsid w:val="00510C5A"/>
    <w:rsid w:val="00510EEA"/>
    <w:rsid w:val="00513E20"/>
    <w:rsid w:val="00516B2C"/>
    <w:rsid w:val="00516C45"/>
    <w:rsid w:val="0052246D"/>
    <w:rsid w:val="00545D4B"/>
    <w:rsid w:val="0055603F"/>
    <w:rsid w:val="005566FF"/>
    <w:rsid w:val="00557322"/>
    <w:rsid w:val="00560E66"/>
    <w:rsid w:val="00561290"/>
    <w:rsid w:val="005655BB"/>
    <w:rsid w:val="0056668D"/>
    <w:rsid w:val="0056721A"/>
    <w:rsid w:val="00567DB5"/>
    <w:rsid w:val="00572DB6"/>
    <w:rsid w:val="005739C8"/>
    <w:rsid w:val="00576B3F"/>
    <w:rsid w:val="005772A9"/>
    <w:rsid w:val="00585285"/>
    <w:rsid w:val="005875B9"/>
    <w:rsid w:val="00592951"/>
    <w:rsid w:val="00595EFF"/>
    <w:rsid w:val="00596962"/>
    <w:rsid w:val="005969FB"/>
    <w:rsid w:val="005A431C"/>
    <w:rsid w:val="005A52C7"/>
    <w:rsid w:val="005A6CEA"/>
    <w:rsid w:val="005B2AB5"/>
    <w:rsid w:val="005B2C4E"/>
    <w:rsid w:val="005B6CEE"/>
    <w:rsid w:val="005C3F4C"/>
    <w:rsid w:val="005C6AA9"/>
    <w:rsid w:val="005D14E9"/>
    <w:rsid w:val="005D22E5"/>
    <w:rsid w:val="005D4557"/>
    <w:rsid w:val="005E4E7C"/>
    <w:rsid w:val="005E69D0"/>
    <w:rsid w:val="005F3968"/>
    <w:rsid w:val="005F4B5B"/>
    <w:rsid w:val="005F602A"/>
    <w:rsid w:val="00602898"/>
    <w:rsid w:val="00603DB1"/>
    <w:rsid w:val="00607731"/>
    <w:rsid w:val="00611B4E"/>
    <w:rsid w:val="00611C3E"/>
    <w:rsid w:val="00617D0B"/>
    <w:rsid w:val="006210E4"/>
    <w:rsid w:val="00621A9E"/>
    <w:rsid w:val="00625024"/>
    <w:rsid w:val="006251A5"/>
    <w:rsid w:val="00625928"/>
    <w:rsid w:val="00634AC5"/>
    <w:rsid w:val="006365CD"/>
    <w:rsid w:val="00637977"/>
    <w:rsid w:val="0064000A"/>
    <w:rsid w:val="00642F9E"/>
    <w:rsid w:val="0064718B"/>
    <w:rsid w:val="006503EF"/>
    <w:rsid w:val="00651816"/>
    <w:rsid w:val="00651993"/>
    <w:rsid w:val="00657E54"/>
    <w:rsid w:val="00661000"/>
    <w:rsid w:val="00662D55"/>
    <w:rsid w:val="0066649F"/>
    <w:rsid w:val="00667081"/>
    <w:rsid w:val="00677B93"/>
    <w:rsid w:val="00690C78"/>
    <w:rsid w:val="006A0EE2"/>
    <w:rsid w:val="006A3B53"/>
    <w:rsid w:val="006A7A3B"/>
    <w:rsid w:val="006B10D1"/>
    <w:rsid w:val="006B34D9"/>
    <w:rsid w:val="006B36E7"/>
    <w:rsid w:val="006B6C86"/>
    <w:rsid w:val="006D1B89"/>
    <w:rsid w:val="006D61D7"/>
    <w:rsid w:val="006E101A"/>
    <w:rsid w:val="006E54A2"/>
    <w:rsid w:val="007044D8"/>
    <w:rsid w:val="00706205"/>
    <w:rsid w:val="00714ACD"/>
    <w:rsid w:val="0072093F"/>
    <w:rsid w:val="007216CB"/>
    <w:rsid w:val="0072216A"/>
    <w:rsid w:val="007227FF"/>
    <w:rsid w:val="00731F87"/>
    <w:rsid w:val="00740D02"/>
    <w:rsid w:val="007424C6"/>
    <w:rsid w:val="00743DF1"/>
    <w:rsid w:val="007464DD"/>
    <w:rsid w:val="00750F25"/>
    <w:rsid w:val="00753739"/>
    <w:rsid w:val="00755CA3"/>
    <w:rsid w:val="00760BA6"/>
    <w:rsid w:val="0076349C"/>
    <w:rsid w:val="00763505"/>
    <w:rsid w:val="00764110"/>
    <w:rsid w:val="007672D2"/>
    <w:rsid w:val="00770411"/>
    <w:rsid w:val="00776816"/>
    <w:rsid w:val="00781259"/>
    <w:rsid w:val="0078574A"/>
    <w:rsid w:val="00786B2B"/>
    <w:rsid w:val="00793AED"/>
    <w:rsid w:val="00796603"/>
    <w:rsid w:val="00797166"/>
    <w:rsid w:val="007A2D85"/>
    <w:rsid w:val="007A4834"/>
    <w:rsid w:val="007B7C38"/>
    <w:rsid w:val="007C04CE"/>
    <w:rsid w:val="007C3669"/>
    <w:rsid w:val="007C6EBF"/>
    <w:rsid w:val="007D3003"/>
    <w:rsid w:val="007D7DD0"/>
    <w:rsid w:val="007E302E"/>
    <w:rsid w:val="007E3907"/>
    <w:rsid w:val="007E61FE"/>
    <w:rsid w:val="007E78CE"/>
    <w:rsid w:val="007F318B"/>
    <w:rsid w:val="007F62C7"/>
    <w:rsid w:val="007F6D61"/>
    <w:rsid w:val="0080724E"/>
    <w:rsid w:val="00813887"/>
    <w:rsid w:val="00813B6F"/>
    <w:rsid w:val="00814712"/>
    <w:rsid w:val="00815501"/>
    <w:rsid w:val="00825F55"/>
    <w:rsid w:val="00825FF9"/>
    <w:rsid w:val="0084579E"/>
    <w:rsid w:val="00846388"/>
    <w:rsid w:val="00854D07"/>
    <w:rsid w:val="00860A31"/>
    <w:rsid w:val="008629B5"/>
    <w:rsid w:val="008638B9"/>
    <w:rsid w:val="008657EF"/>
    <w:rsid w:val="00866137"/>
    <w:rsid w:val="0087002B"/>
    <w:rsid w:val="00872E70"/>
    <w:rsid w:val="00875206"/>
    <w:rsid w:val="008758A3"/>
    <w:rsid w:val="00877012"/>
    <w:rsid w:val="00877085"/>
    <w:rsid w:val="00885A5C"/>
    <w:rsid w:val="00885F0E"/>
    <w:rsid w:val="00886F55"/>
    <w:rsid w:val="00887116"/>
    <w:rsid w:val="008872F1"/>
    <w:rsid w:val="00894519"/>
    <w:rsid w:val="008960CE"/>
    <w:rsid w:val="008A3AC1"/>
    <w:rsid w:val="008A6C9C"/>
    <w:rsid w:val="008A74F4"/>
    <w:rsid w:val="008B23FD"/>
    <w:rsid w:val="008B34ED"/>
    <w:rsid w:val="008B392E"/>
    <w:rsid w:val="008B670C"/>
    <w:rsid w:val="008C26B6"/>
    <w:rsid w:val="008C7560"/>
    <w:rsid w:val="008D1A59"/>
    <w:rsid w:val="008E0BA4"/>
    <w:rsid w:val="008E2D5A"/>
    <w:rsid w:val="008E3344"/>
    <w:rsid w:val="008E34D5"/>
    <w:rsid w:val="008F49F0"/>
    <w:rsid w:val="008F4BC0"/>
    <w:rsid w:val="008F50D8"/>
    <w:rsid w:val="008F57ED"/>
    <w:rsid w:val="008F7BB5"/>
    <w:rsid w:val="009013E2"/>
    <w:rsid w:val="00902AFA"/>
    <w:rsid w:val="00902C05"/>
    <w:rsid w:val="009104A4"/>
    <w:rsid w:val="00912C52"/>
    <w:rsid w:val="00914E80"/>
    <w:rsid w:val="009159D7"/>
    <w:rsid w:val="00920A26"/>
    <w:rsid w:val="00921DC0"/>
    <w:rsid w:val="00926DD7"/>
    <w:rsid w:val="00934B39"/>
    <w:rsid w:val="00947674"/>
    <w:rsid w:val="00952170"/>
    <w:rsid w:val="009547FA"/>
    <w:rsid w:val="00954C38"/>
    <w:rsid w:val="00956689"/>
    <w:rsid w:val="00966235"/>
    <w:rsid w:val="0097363A"/>
    <w:rsid w:val="00973949"/>
    <w:rsid w:val="009767C9"/>
    <w:rsid w:val="00983A2A"/>
    <w:rsid w:val="00986DE1"/>
    <w:rsid w:val="00990E1A"/>
    <w:rsid w:val="009914C9"/>
    <w:rsid w:val="009A1B79"/>
    <w:rsid w:val="009A2776"/>
    <w:rsid w:val="009A4D34"/>
    <w:rsid w:val="009A525E"/>
    <w:rsid w:val="009A5E41"/>
    <w:rsid w:val="009C14F4"/>
    <w:rsid w:val="009C3EE0"/>
    <w:rsid w:val="009C64AE"/>
    <w:rsid w:val="009C65A2"/>
    <w:rsid w:val="009E12D5"/>
    <w:rsid w:val="009E29EF"/>
    <w:rsid w:val="009E2DE2"/>
    <w:rsid w:val="009E359E"/>
    <w:rsid w:val="009E765B"/>
    <w:rsid w:val="00A0078D"/>
    <w:rsid w:val="00A047AA"/>
    <w:rsid w:val="00A05921"/>
    <w:rsid w:val="00A07160"/>
    <w:rsid w:val="00A11229"/>
    <w:rsid w:val="00A11628"/>
    <w:rsid w:val="00A1442E"/>
    <w:rsid w:val="00A2516C"/>
    <w:rsid w:val="00A32246"/>
    <w:rsid w:val="00A42DCA"/>
    <w:rsid w:val="00A46630"/>
    <w:rsid w:val="00A475AB"/>
    <w:rsid w:val="00A614CE"/>
    <w:rsid w:val="00A735C6"/>
    <w:rsid w:val="00A80F6D"/>
    <w:rsid w:val="00A81CD4"/>
    <w:rsid w:val="00A90953"/>
    <w:rsid w:val="00A92786"/>
    <w:rsid w:val="00AA0461"/>
    <w:rsid w:val="00AA11EB"/>
    <w:rsid w:val="00AA7AB2"/>
    <w:rsid w:val="00AB392A"/>
    <w:rsid w:val="00AB5292"/>
    <w:rsid w:val="00AB7FA5"/>
    <w:rsid w:val="00AC519A"/>
    <w:rsid w:val="00AD5209"/>
    <w:rsid w:val="00AE5CBE"/>
    <w:rsid w:val="00AF2CF0"/>
    <w:rsid w:val="00AF486E"/>
    <w:rsid w:val="00B00BE7"/>
    <w:rsid w:val="00B03C03"/>
    <w:rsid w:val="00B03CD3"/>
    <w:rsid w:val="00B0631D"/>
    <w:rsid w:val="00B12F90"/>
    <w:rsid w:val="00B15A79"/>
    <w:rsid w:val="00B21F52"/>
    <w:rsid w:val="00B253F3"/>
    <w:rsid w:val="00B25D9F"/>
    <w:rsid w:val="00B27F3C"/>
    <w:rsid w:val="00B31134"/>
    <w:rsid w:val="00B34F6A"/>
    <w:rsid w:val="00B40BEF"/>
    <w:rsid w:val="00B418B5"/>
    <w:rsid w:val="00B43BF0"/>
    <w:rsid w:val="00B43CD4"/>
    <w:rsid w:val="00B469B7"/>
    <w:rsid w:val="00B47E24"/>
    <w:rsid w:val="00B524C8"/>
    <w:rsid w:val="00B5758F"/>
    <w:rsid w:val="00B64069"/>
    <w:rsid w:val="00B65CC6"/>
    <w:rsid w:val="00B67EFF"/>
    <w:rsid w:val="00B70FD1"/>
    <w:rsid w:val="00B726C7"/>
    <w:rsid w:val="00B72889"/>
    <w:rsid w:val="00B72CE7"/>
    <w:rsid w:val="00B774CF"/>
    <w:rsid w:val="00B77EC4"/>
    <w:rsid w:val="00B80AD5"/>
    <w:rsid w:val="00B860C3"/>
    <w:rsid w:val="00B90671"/>
    <w:rsid w:val="00B90B6E"/>
    <w:rsid w:val="00B91E38"/>
    <w:rsid w:val="00B92400"/>
    <w:rsid w:val="00B96A9E"/>
    <w:rsid w:val="00B96B7C"/>
    <w:rsid w:val="00B9707D"/>
    <w:rsid w:val="00BA2213"/>
    <w:rsid w:val="00BA4EFF"/>
    <w:rsid w:val="00BB5B6D"/>
    <w:rsid w:val="00BB6D96"/>
    <w:rsid w:val="00BC2EEC"/>
    <w:rsid w:val="00BC35DC"/>
    <w:rsid w:val="00BC67AA"/>
    <w:rsid w:val="00BC7899"/>
    <w:rsid w:val="00BD2369"/>
    <w:rsid w:val="00BD41A1"/>
    <w:rsid w:val="00BD5240"/>
    <w:rsid w:val="00BD5BB9"/>
    <w:rsid w:val="00BE4883"/>
    <w:rsid w:val="00BE7C39"/>
    <w:rsid w:val="00BF2297"/>
    <w:rsid w:val="00C053E5"/>
    <w:rsid w:val="00C07BF1"/>
    <w:rsid w:val="00C11059"/>
    <w:rsid w:val="00C174A4"/>
    <w:rsid w:val="00C214F6"/>
    <w:rsid w:val="00C226D9"/>
    <w:rsid w:val="00C23B98"/>
    <w:rsid w:val="00C24E1E"/>
    <w:rsid w:val="00C2645D"/>
    <w:rsid w:val="00C27B6D"/>
    <w:rsid w:val="00C3028C"/>
    <w:rsid w:val="00C3119C"/>
    <w:rsid w:val="00C315D6"/>
    <w:rsid w:val="00C4031C"/>
    <w:rsid w:val="00C43DB5"/>
    <w:rsid w:val="00C514A7"/>
    <w:rsid w:val="00C5290A"/>
    <w:rsid w:val="00C706FF"/>
    <w:rsid w:val="00C74CE8"/>
    <w:rsid w:val="00C90657"/>
    <w:rsid w:val="00C9536A"/>
    <w:rsid w:val="00CA1AC9"/>
    <w:rsid w:val="00CA621C"/>
    <w:rsid w:val="00CB5412"/>
    <w:rsid w:val="00CD2F21"/>
    <w:rsid w:val="00CD6ADB"/>
    <w:rsid w:val="00CD6D98"/>
    <w:rsid w:val="00CD7E92"/>
    <w:rsid w:val="00CE7860"/>
    <w:rsid w:val="00CF023C"/>
    <w:rsid w:val="00CF05BC"/>
    <w:rsid w:val="00D03706"/>
    <w:rsid w:val="00D048B7"/>
    <w:rsid w:val="00D1262C"/>
    <w:rsid w:val="00D14DB9"/>
    <w:rsid w:val="00D202CF"/>
    <w:rsid w:val="00D35C86"/>
    <w:rsid w:val="00D42526"/>
    <w:rsid w:val="00D4497C"/>
    <w:rsid w:val="00D51B1D"/>
    <w:rsid w:val="00D525E3"/>
    <w:rsid w:val="00D5627D"/>
    <w:rsid w:val="00D57C42"/>
    <w:rsid w:val="00D62988"/>
    <w:rsid w:val="00D70E13"/>
    <w:rsid w:val="00D7579D"/>
    <w:rsid w:val="00D845E0"/>
    <w:rsid w:val="00D878E1"/>
    <w:rsid w:val="00D87D2D"/>
    <w:rsid w:val="00D905C4"/>
    <w:rsid w:val="00D9132A"/>
    <w:rsid w:val="00D97460"/>
    <w:rsid w:val="00DA2896"/>
    <w:rsid w:val="00DA71C3"/>
    <w:rsid w:val="00DB2B70"/>
    <w:rsid w:val="00DB3B49"/>
    <w:rsid w:val="00DB73CD"/>
    <w:rsid w:val="00DC0A3E"/>
    <w:rsid w:val="00DC5B4A"/>
    <w:rsid w:val="00DC7831"/>
    <w:rsid w:val="00DC7B9C"/>
    <w:rsid w:val="00DD02B6"/>
    <w:rsid w:val="00DD5742"/>
    <w:rsid w:val="00DD598B"/>
    <w:rsid w:val="00DD5EE2"/>
    <w:rsid w:val="00DD7A3F"/>
    <w:rsid w:val="00DE44BB"/>
    <w:rsid w:val="00DE738F"/>
    <w:rsid w:val="00DF1B2F"/>
    <w:rsid w:val="00DF27AE"/>
    <w:rsid w:val="00DF2A76"/>
    <w:rsid w:val="00DF3CAF"/>
    <w:rsid w:val="00DF4260"/>
    <w:rsid w:val="00DF4B6D"/>
    <w:rsid w:val="00DF578E"/>
    <w:rsid w:val="00DF5B17"/>
    <w:rsid w:val="00DF719C"/>
    <w:rsid w:val="00E009AD"/>
    <w:rsid w:val="00E01E32"/>
    <w:rsid w:val="00E041C2"/>
    <w:rsid w:val="00E042CD"/>
    <w:rsid w:val="00E14BB5"/>
    <w:rsid w:val="00E1751F"/>
    <w:rsid w:val="00E23F6A"/>
    <w:rsid w:val="00E354F4"/>
    <w:rsid w:val="00E36D06"/>
    <w:rsid w:val="00E44E2C"/>
    <w:rsid w:val="00E46348"/>
    <w:rsid w:val="00E47B3B"/>
    <w:rsid w:val="00E60025"/>
    <w:rsid w:val="00E60267"/>
    <w:rsid w:val="00E60A10"/>
    <w:rsid w:val="00E63138"/>
    <w:rsid w:val="00E63CFD"/>
    <w:rsid w:val="00E72782"/>
    <w:rsid w:val="00E800E7"/>
    <w:rsid w:val="00E82448"/>
    <w:rsid w:val="00E90910"/>
    <w:rsid w:val="00E97A9C"/>
    <w:rsid w:val="00EA4024"/>
    <w:rsid w:val="00EA4B1F"/>
    <w:rsid w:val="00EB0304"/>
    <w:rsid w:val="00EB6582"/>
    <w:rsid w:val="00EB6B76"/>
    <w:rsid w:val="00EC0CD3"/>
    <w:rsid w:val="00EC0F7A"/>
    <w:rsid w:val="00EC5BF7"/>
    <w:rsid w:val="00ED2D79"/>
    <w:rsid w:val="00EE05C4"/>
    <w:rsid w:val="00EE7895"/>
    <w:rsid w:val="00EF18C1"/>
    <w:rsid w:val="00EF6BC6"/>
    <w:rsid w:val="00F02A17"/>
    <w:rsid w:val="00F05829"/>
    <w:rsid w:val="00F10A08"/>
    <w:rsid w:val="00F12359"/>
    <w:rsid w:val="00F1271D"/>
    <w:rsid w:val="00F1300D"/>
    <w:rsid w:val="00F2449B"/>
    <w:rsid w:val="00F25270"/>
    <w:rsid w:val="00F25306"/>
    <w:rsid w:val="00F25E6E"/>
    <w:rsid w:val="00F30157"/>
    <w:rsid w:val="00F34524"/>
    <w:rsid w:val="00F42B37"/>
    <w:rsid w:val="00F43993"/>
    <w:rsid w:val="00F44245"/>
    <w:rsid w:val="00F47C78"/>
    <w:rsid w:val="00F50FAC"/>
    <w:rsid w:val="00F547F7"/>
    <w:rsid w:val="00F71114"/>
    <w:rsid w:val="00F71ADB"/>
    <w:rsid w:val="00F71B22"/>
    <w:rsid w:val="00F72461"/>
    <w:rsid w:val="00F74258"/>
    <w:rsid w:val="00F76A22"/>
    <w:rsid w:val="00F86D7B"/>
    <w:rsid w:val="00F9105E"/>
    <w:rsid w:val="00F93F06"/>
    <w:rsid w:val="00F9568D"/>
    <w:rsid w:val="00F95DE1"/>
    <w:rsid w:val="00FA0034"/>
    <w:rsid w:val="00FA2A65"/>
    <w:rsid w:val="00FB25F3"/>
    <w:rsid w:val="00FB76BF"/>
    <w:rsid w:val="00FC33B2"/>
    <w:rsid w:val="00FC3A89"/>
    <w:rsid w:val="00FC3AC8"/>
    <w:rsid w:val="00FC4154"/>
    <w:rsid w:val="00FD202C"/>
    <w:rsid w:val="00FD2526"/>
    <w:rsid w:val="00FD42A2"/>
    <w:rsid w:val="00FD50E2"/>
    <w:rsid w:val="00FD63AD"/>
    <w:rsid w:val="00FD70BE"/>
    <w:rsid w:val="00FE3A06"/>
    <w:rsid w:val="00FE3CE8"/>
    <w:rsid w:val="00FE6165"/>
    <w:rsid w:val="00FE62DA"/>
    <w:rsid w:val="00FF088C"/>
    <w:rsid w:val="00FF28EC"/>
    <w:rsid w:val="00FF5451"/>
    <w:rsid w:val="00FF6D86"/>
    <w:rsid w:val="00FF7B48"/>
    <w:rsid w:val="01586AB7"/>
    <w:rsid w:val="038832FE"/>
    <w:rsid w:val="042B4404"/>
    <w:rsid w:val="05F33E19"/>
    <w:rsid w:val="08A607DC"/>
    <w:rsid w:val="0CA3463F"/>
    <w:rsid w:val="12342DAB"/>
    <w:rsid w:val="13033C28"/>
    <w:rsid w:val="13B94E90"/>
    <w:rsid w:val="16FA62BC"/>
    <w:rsid w:val="1B85573B"/>
    <w:rsid w:val="214926E0"/>
    <w:rsid w:val="242A1E4E"/>
    <w:rsid w:val="37DA1FFD"/>
    <w:rsid w:val="3C823756"/>
    <w:rsid w:val="3C9B5EFD"/>
    <w:rsid w:val="3E13186C"/>
    <w:rsid w:val="50055DC9"/>
    <w:rsid w:val="524B628E"/>
    <w:rsid w:val="5FA63A90"/>
    <w:rsid w:val="656F3231"/>
    <w:rsid w:val="691B6ACA"/>
    <w:rsid w:val="691F79C3"/>
    <w:rsid w:val="697F115B"/>
    <w:rsid w:val="6AB5708C"/>
    <w:rsid w:val="796C3466"/>
    <w:rsid w:val="7B2D3227"/>
    <w:rsid w:val="7D5D521C"/>
    <w:rsid w:val="7EBB2477"/>
    <w:rsid w:val="7F943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1"/>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23">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34"/>
    <w:semiHidden/>
    <w:unhideWhenUsed/>
    <w:qFormat/>
    <w:uiPriority w:val="99"/>
    <w:rPr>
      <w:b/>
      <w:bCs/>
    </w:rPr>
  </w:style>
  <w:style w:type="paragraph" w:styleId="6">
    <w:name w:val="annotation text"/>
    <w:basedOn w:val="1"/>
    <w:link w:val="33"/>
    <w:semiHidden/>
    <w:unhideWhenUsed/>
    <w:qFormat/>
    <w:uiPriority w:val="99"/>
    <w:pPr>
      <w:jc w:val="left"/>
    </w:pPr>
  </w:style>
  <w:style w:type="paragraph" w:styleId="7">
    <w:name w:val="Closing"/>
    <w:basedOn w:val="1"/>
    <w:qFormat/>
    <w:uiPriority w:val="0"/>
    <w:pPr>
      <w:ind w:left="100" w:leftChars="2100"/>
    </w:pPr>
    <w:rPr>
      <w:rFonts w:ascii="宋体"/>
      <w:sz w:val="24"/>
    </w:rPr>
  </w:style>
  <w:style w:type="paragraph" w:styleId="8">
    <w:name w:val="Body Text"/>
    <w:basedOn w:val="1"/>
    <w:link w:val="38"/>
    <w:semiHidden/>
    <w:unhideWhenUsed/>
    <w:qFormat/>
    <w:uiPriority w:val="99"/>
    <w:pPr>
      <w:spacing w:after="120"/>
    </w:pPr>
  </w:style>
  <w:style w:type="paragraph" w:styleId="9">
    <w:name w:val="Body Text Indent"/>
    <w:basedOn w:val="1"/>
    <w:link w:val="36"/>
    <w:qFormat/>
    <w:uiPriority w:val="0"/>
    <w:pPr>
      <w:spacing w:after="120"/>
      <w:ind w:left="420" w:leftChars="200"/>
    </w:pPr>
    <w:rPr>
      <w:rFonts w:ascii="Calibri" w:hAnsi="Calibri"/>
      <w:szCs w:val="22"/>
    </w:rPr>
  </w:style>
  <w:style w:type="paragraph" w:styleId="10">
    <w:name w:val="Plain Text"/>
    <w:basedOn w:val="1"/>
    <w:link w:val="32"/>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11">
    <w:name w:val="endnote text"/>
    <w:basedOn w:val="1"/>
    <w:link w:val="47"/>
    <w:semiHidden/>
    <w:unhideWhenUsed/>
    <w:qFormat/>
    <w:uiPriority w:val="99"/>
    <w:pPr>
      <w:snapToGrid w:val="0"/>
      <w:jc w:val="left"/>
    </w:pPr>
  </w:style>
  <w:style w:type="paragraph" w:styleId="12">
    <w:name w:val="Balloon Text"/>
    <w:basedOn w:val="1"/>
    <w:link w:val="42"/>
    <w:qFormat/>
    <w:uiPriority w:val="0"/>
    <w:rPr>
      <w:sz w:val="18"/>
      <w:szCs w:val="18"/>
    </w:rPr>
  </w:style>
  <w:style w:type="paragraph" w:styleId="13">
    <w:name w:val="footer"/>
    <w:basedOn w:val="1"/>
    <w:link w:val="28"/>
    <w:qFormat/>
    <w:uiPriority w:val="0"/>
    <w:pPr>
      <w:tabs>
        <w:tab w:val="center" w:pos="4153"/>
        <w:tab w:val="right" w:pos="8306"/>
      </w:tabs>
      <w:snapToGrid w:val="0"/>
      <w:jc w:val="left"/>
    </w:pPr>
    <w:rPr>
      <w:sz w:val="18"/>
      <w:szCs w:val="18"/>
    </w:rPr>
  </w:style>
  <w:style w:type="paragraph" w:styleId="14">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5">
    <w:name w:val="HTML Preformatted"/>
    <w:basedOn w:val="1"/>
    <w:link w:val="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8">
    <w:name w:val="Strong"/>
    <w:qFormat/>
    <w:uiPriority w:val="0"/>
    <w:rPr>
      <w:b/>
      <w:bCs/>
    </w:rPr>
  </w:style>
  <w:style w:type="character" w:styleId="19">
    <w:name w:val="endnote reference"/>
    <w:basedOn w:val="17"/>
    <w:semiHidden/>
    <w:unhideWhenUsed/>
    <w:qFormat/>
    <w:uiPriority w:val="99"/>
    <w:rPr>
      <w:vertAlign w:val="superscript"/>
    </w:rPr>
  </w:style>
  <w:style w:type="character" w:styleId="20">
    <w:name w:val="Emphasis"/>
    <w:qFormat/>
    <w:uiPriority w:val="20"/>
    <w:rPr>
      <w:i/>
      <w:iCs/>
    </w:rPr>
  </w:style>
  <w:style w:type="character" w:styleId="21">
    <w:name w:val="Hyperlink"/>
    <w:basedOn w:val="17"/>
    <w:unhideWhenUsed/>
    <w:qFormat/>
    <w:uiPriority w:val="0"/>
    <w:rPr>
      <w:color w:val="0000FF"/>
      <w:u w:val="single"/>
    </w:rPr>
  </w:style>
  <w:style w:type="character" w:styleId="22">
    <w:name w:val="annotation reference"/>
    <w:basedOn w:val="17"/>
    <w:semiHidden/>
    <w:unhideWhenUsed/>
    <w:qFormat/>
    <w:uiPriority w:val="99"/>
    <w:rPr>
      <w:sz w:val="21"/>
      <w:szCs w:val="21"/>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5">
    <w:name w:val="纯文本1"/>
    <w:basedOn w:val="1"/>
    <w:qFormat/>
    <w:uiPriority w:val="0"/>
    <w:pPr>
      <w:widowControl/>
      <w:jc w:val="left"/>
    </w:pPr>
    <w:rPr>
      <w:rFonts w:ascii="宋体" w:hAnsi="Courier New" w:eastAsia="微软雅黑"/>
      <w:kern w:val="0"/>
      <w:sz w:val="20"/>
      <w:szCs w:val="21"/>
    </w:rPr>
  </w:style>
  <w:style w:type="paragraph" w:customStyle="1" w:styleId="26">
    <w:name w:val="1_0"/>
    <w:basedOn w:val="1"/>
    <w:next w:val="25"/>
    <w:qFormat/>
    <w:uiPriority w:val="0"/>
    <w:rPr>
      <w:rFonts w:ascii="宋体" w:hAnsi="Courier New"/>
      <w:szCs w:val="22"/>
    </w:rPr>
  </w:style>
  <w:style w:type="paragraph" w:customStyle="1" w:styleId="27">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28">
    <w:name w:val="页脚 字符"/>
    <w:link w:val="13"/>
    <w:qFormat/>
    <w:uiPriority w:val="0"/>
    <w:rPr>
      <w:kern w:val="2"/>
      <w:sz w:val="18"/>
      <w:szCs w:val="18"/>
    </w:rPr>
  </w:style>
  <w:style w:type="character" w:customStyle="1" w:styleId="29">
    <w:name w:val="apple-style-span"/>
    <w:basedOn w:val="17"/>
    <w:qFormat/>
    <w:uiPriority w:val="0"/>
  </w:style>
  <w:style w:type="character" w:customStyle="1" w:styleId="30">
    <w:name w:val="页眉 字符"/>
    <w:link w:val="14"/>
    <w:qFormat/>
    <w:uiPriority w:val="0"/>
    <w:rPr>
      <w:kern w:val="2"/>
      <w:sz w:val="18"/>
      <w:szCs w:val="18"/>
    </w:rPr>
  </w:style>
  <w:style w:type="character" w:customStyle="1" w:styleId="31">
    <w:name w:val="style141"/>
    <w:qFormat/>
    <w:uiPriority w:val="0"/>
    <w:rPr>
      <w:rFonts w:hint="eastAsia" w:ascii="宋体" w:hAnsi="宋体" w:eastAsia="宋体"/>
      <w:sz w:val="18"/>
      <w:szCs w:val="18"/>
    </w:rPr>
  </w:style>
  <w:style w:type="character" w:customStyle="1" w:styleId="32">
    <w:name w:val="纯文本 字符"/>
    <w:basedOn w:val="17"/>
    <w:link w:val="10"/>
    <w:qFormat/>
    <w:uiPriority w:val="0"/>
    <w:rPr>
      <w:rFonts w:ascii="宋体" w:hAnsi="Courier New" w:eastAsia="微软雅黑" w:cs="Courier New"/>
      <w:sz w:val="22"/>
      <w:szCs w:val="21"/>
    </w:rPr>
  </w:style>
  <w:style w:type="character" w:customStyle="1" w:styleId="33">
    <w:name w:val="批注文字 字符"/>
    <w:basedOn w:val="17"/>
    <w:link w:val="6"/>
    <w:semiHidden/>
    <w:qFormat/>
    <w:uiPriority w:val="99"/>
    <w:rPr>
      <w:kern w:val="2"/>
      <w:sz w:val="21"/>
      <w:szCs w:val="24"/>
    </w:rPr>
  </w:style>
  <w:style w:type="character" w:customStyle="1" w:styleId="34">
    <w:name w:val="批注主题 字符"/>
    <w:basedOn w:val="33"/>
    <w:link w:val="5"/>
    <w:semiHidden/>
    <w:qFormat/>
    <w:uiPriority w:val="99"/>
    <w:rPr>
      <w:b/>
      <w:bCs/>
      <w:kern w:val="2"/>
      <w:sz w:val="21"/>
      <w:szCs w:val="24"/>
    </w:rPr>
  </w:style>
  <w:style w:type="paragraph" w:styleId="35">
    <w:name w:val="List Paragraph"/>
    <w:basedOn w:val="1"/>
    <w:qFormat/>
    <w:uiPriority w:val="34"/>
    <w:pPr>
      <w:ind w:firstLine="420" w:firstLineChars="200"/>
    </w:pPr>
  </w:style>
  <w:style w:type="character" w:customStyle="1" w:styleId="36">
    <w:name w:val="正文文本缩进 字符"/>
    <w:basedOn w:val="17"/>
    <w:link w:val="9"/>
    <w:qFormat/>
    <w:uiPriority w:val="0"/>
    <w:rPr>
      <w:rFonts w:ascii="Calibri" w:hAnsi="Calibri"/>
      <w:kern w:val="2"/>
      <w:sz w:val="21"/>
      <w:szCs w:val="22"/>
    </w:rPr>
  </w:style>
  <w:style w:type="paragraph" w:customStyle="1" w:styleId="37">
    <w:name w:val="p18"/>
    <w:basedOn w:val="1"/>
    <w:qFormat/>
    <w:uiPriority w:val="0"/>
    <w:pPr>
      <w:widowControl/>
      <w:adjustRightInd w:val="0"/>
      <w:spacing w:line="312" w:lineRule="atLeast"/>
    </w:pPr>
    <w:rPr>
      <w:rFonts w:ascii="宋体" w:hAnsi="宋体" w:cs="宋体"/>
      <w:kern w:val="0"/>
      <w:sz w:val="24"/>
    </w:rPr>
  </w:style>
  <w:style w:type="character" w:customStyle="1" w:styleId="38">
    <w:name w:val="正文文本 字符"/>
    <w:basedOn w:val="17"/>
    <w:link w:val="8"/>
    <w:semiHidden/>
    <w:qFormat/>
    <w:uiPriority w:val="99"/>
    <w:rPr>
      <w:kern w:val="2"/>
      <w:sz w:val="21"/>
      <w:szCs w:val="24"/>
    </w:rPr>
  </w:style>
  <w:style w:type="character" w:customStyle="1" w:styleId="39">
    <w:name w:val="标题 1 字符"/>
    <w:basedOn w:val="17"/>
    <w:qFormat/>
    <w:uiPriority w:val="0"/>
    <w:rPr>
      <w:b/>
      <w:bCs/>
      <w:kern w:val="44"/>
      <w:sz w:val="44"/>
      <w:szCs w:val="44"/>
    </w:rPr>
  </w:style>
  <w:style w:type="character" w:customStyle="1" w:styleId="40">
    <w:name w:val="标题 2 字符"/>
    <w:basedOn w:val="17"/>
    <w:link w:val="3"/>
    <w:qFormat/>
    <w:uiPriority w:val="0"/>
    <w:rPr>
      <w:rFonts w:ascii="Arial" w:hAnsi="Arial" w:eastAsia="黑体"/>
      <w:b/>
      <w:bCs/>
      <w:kern w:val="2"/>
      <w:sz w:val="32"/>
      <w:szCs w:val="32"/>
    </w:rPr>
  </w:style>
  <w:style w:type="character" w:customStyle="1" w:styleId="41">
    <w:name w:val="标题 3 字符"/>
    <w:basedOn w:val="17"/>
    <w:link w:val="4"/>
    <w:qFormat/>
    <w:uiPriority w:val="0"/>
    <w:rPr>
      <w:b/>
      <w:bCs/>
      <w:kern w:val="2"/>
      <w:sz w:val="32"/>
      <w:szCs w:val="32"/>
    </w:rPr>
  </w:style>
  <w:style w:type="character" w:customStyle="1" w:styleId="42">
    <w:name w:val="批注框文本 字符"/>
    <w:basedOn w:val="17"/>
    <w:link w:val="12"/>
    <w:qFormat/>
    <w:uiPriority w:val="0"/>
    <w:rPr>
      <w:kern w:val="2"/>
      <w:sz w:val="18"/>
      <w:szCs w:val="18"/>
    </w:rPr>
  </w:style>
  <w:style w:type="character" w:customStyle="1" w:styleId="43">
    <w:name w:val="HTML 预设格式 字符"/>
    <w:basedOn w:val="17"/>
    <w:link w:val="15"/>
    <w:qFormat/>
    <w:uiPriority w:val="0"/>
    <w:rPr>
      <w:rFonts w:ascii="宋体" w:hAnsi="宋体" w:cs="宋体"/>
      <w:sz w:val="24"/>
      <w:szCs w:val="24"/>
    </w:rPr>
  </w:style>
  <w:style w:type="character" w:customStyle="1" w:styleId="44">
    <w:name w:val="标题 1 字符1"/>
    <w:link w:val="2"/>
    <w:qFormat/>
    <w:uiPriority w:val="0"/>
    <w:rPr>
      <w:b/>
      <w:bCs/>
      <w:kern w:val="44"/>
      <w:sz w:val="44"/>
      <w:szCs w:val="44"/>
    </w:rPr>
  </w:style>
  <w:style w:type="character" w:customStyle="1" w:styleId="45">
    <w:name w:val="页眉 Char"/>
    <w:qFormat/>
    <w:uiPriority w:val="0"/>
    <w:rPr>
      <w:kern w:val="2"/>
      <w:sz w:val="18"/>
      <w:szCs w:val="18"/>
      <w:lang w:val="zh-CN" w:eastAsia="zh-CN"/>
    </w:rPr>
  </w:style>
  <w:style w:type="character" w:customStyle="1" w:styleId="46">
    <w:name w:val="页脚 Char"/>
    <w:qFormat/>
    <w:uiPriority w:val="0"/>
    <w:rPr>
      <w:kern w:val="2"/>
      <w:sz w:val="18"/>
      <w:szCs w:val="18"/>
      <w:lang w:val="zh-CN" w:eastAsia="zh-CN"/>
    </w:rPr>
  </w:style>
  <w:style w:type="character" w:customStyle="1" w:styleId="47">
    <w:name w:val="尾注文本 字符"/>
    <w:basedOn w:val="17"/>
    <w:link w:val="11"/>
    <w:semiHidden/>
    <w:qFormat/>
    <w:uiPriority w:val="99"/>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6ADB92-84CC-4B37-A9CE-B4B74CD1E40E}">
  <ds:schemaRefs/>
</ds:datastoreItem>
</file>

<file path=docProps/app.xml><?xml version="1.0" encoding="utf-8"?>
<Properties xmlns="http://schemas.openxmlformats.org/officeDocument/2006/extended-properties" xmlns:vt="http://schemas.openxmlformats.org/officeDocument/2006/docPropsVTypes">
  <Template>Normal.dotm</Template>
  <Company>aaa</Company>
  <Pages>1</Pages>
  <Words>1671</Words>
  <Characters>9527</Characters>
  <Lines>79</Lines>
  <Paragraphs>22</Paragraphs>
  <TotalTime>4</TotalTime>
  <ScaleCrop>false</ScaleCrop>
  <LinksUpToDate>false</LinksUpToDate>
  <CharactersWithSpaces>11176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2018-02-28T04:01:00Z</dcterms:created>
  <dc:creator>abc</dc:creator>
  <cp:lastModifiedBy>zhanyj</cp:lastModifiedBy>
  <cp:lastPrinted>2011-11-29T08:47:00Z</cp:lastPrinted>
  <dcterms:modified xsi:type="dcterms:W3CDTF">2022-06-30T01:23:09Z</dcterms:modified>
  <dc:title>广州大学城投资经营管理有限公司</dc:title>
  <cp:revision>321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