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color w:val="auto"/>
          <w:sz w:val="28"/>
          <w:szCs w:val="28"/>
        </w:rPr>
      </w:pPr>
      <w:bookmarkStart w:id="0" w:name="_Hlk102747051"/>
      <w:bookmarkEnd w:id="0"/>
      <w:bookmarkStart w:id="19" w:name="_GoBack"/>
      <w:r>
        <w:rPr>
          <w:rFonts w:hint="eastAsia"/>
          <w:b/>
          <w:color w:val="auto"/>
          <w:sz w:val="28"/>
          <w:szCs w:val="28"/>
        </w:rPr>
        <w:t>广州大学城投资经营管理有限公司</w:t>
      </w:r>
    </w:p>
    <w:p>
      <w:pPr>
        <w:spacing w:line="360" w:lineRule="auto"/>
        <w:jc w:val="center"/>
        <w:rPr>
          <w:rFonts w:ascii="仿宋" w:hAnsi="仿宋"/>
          <w:b/>
          <w:color w:val="auto"/>
          <w:sz w:val="36"/>
          <w:szCs w:val="36"/>
        </w:rPr>
      </w:pPr>
      <w:r>
        <w:rPr>
          <w:rFonts w:hint="eastAsia"/>
          <w:b/>
          <w:color w:val="auto"/>
          <w:sz w:val="28"/>
          <w:szCs w:val="28"/>
        </w:rPr>
        <w:t>广州中医药大学国际楼供冷系统修复工程</w:t>
      </w:r>
    </w:p>
    <w:p>
      <w:pPr>
        <w:tabs>
          <w:tab w:val="left" w:pos="720"/>
        </w:tabs>
        <w:spacing w:before="120" w:beforeLines="50" w:after="120" w:afterLines="50" w:line="360" w:lineRule="auto"/>
        <w:jc w:val="center"/>
        <w:rPr>
          <w:b/>
          <w:color w:val="auto"/>
          <w:sz w:val="28"/>
          <w:szCs w:val="28"/>
        </w:rPr>
      </w:pPr>
      <w:r>
        <w:rPr>
          <w:rFonts w:hint="eastAsia"/>
          <w:b/>
          <w:color w:val="auto"/>
          <w:sz w:val="28"/>
          <w:szCs w:val="28"/>
        </w:rPr>
        <w:t>竞选文件</w:t>
      </w:r>
    </w:p>
    <w:p>
      <w:pPr>
        <w:numPr>
          <w:ilvl w:val="0"/>
          <w:numId w:val="1"/>
        </w:numPr>
        <w:spacing w:before="120" w:beforeLines="50" w:after="120" w:afterLines="50" w:line="360" w:lineRule="auto"/>
        <w:ind w:left="0" w:firstLine="482" w:firstLineChars="200"/>
        <w:rPr>
          <w:b/>
          <w:bCs/>
          <w:color w:val="auto"/>
          <w:sz w:val="24"/>
        </w:rPr>
      </w:pPr>
      <w:r>
        <w:rPr>
          <w:rFonts w:hint="eastAsia"/>
          <w:b/>
          <w:bCs/>
          <w:color w:val="auto"/>
          <w:sz w:val="24"/>
        </w:rPr>
        <w:t>项目基本情况</w:t>
      </w:r>
    </w:p>
    <w:p>
      <w:pPr>
        <w:numPr>
          <w:ilvl w:val="0"/>
          <w:numId w:val="2"/>
        </w:numPr>
        <w:spacing w:before="120" w:beforeLines="50" w:after="120" w:afterLines="50" w:line="360" w:lineRule="auto"/>
        <w:ind w:left="0" w:firstLine="480" w:firstLineChars="200"/>
        <w:rPr>
          <w:color w:val="auto"/>
          <w:sz w:val="24"/>
        </w:rPr>
      </w:pPr>
      <w:r>
        <w:rPr>
          <w:rFonts w:hint="eastAsia"/>
          <w:color w:val="auto"/>
          <w:sz w:val="24"/>
        </w:rPr>
        <w:t>项目名称：</w:t>
      </w:r>
      <w:r>
        <w:rPr>
          <w:rFonts w:hint="eastAsia" w:ascii="宋体"/>
          <w:color w:val="auto"/>
          <w:sz w:val="24"/>
        </w:rPr>
        <w:t>广州中医药大学国际楼供冷系统修复工程</w:t>
      </w:r>
    </w:p>
    <w:p>
      <w:pPr>
        <w:numPr>
          <w:ilvl w:val="0"/>
          <w:numId w:val="2"/>
        </w:numPr>
        <w:spacing w:before="120" w:beforeLines="50" w:after="120" w:afterLines="50" w:line="360" w:lineRule="auto"/>
        <w:ind w:left="0" w:firstLine="480" w:firstLineChars="200"/>
        <w:rPr>
          <w:color w:val="auto"/>
          <w:sz w:val="24"/>
        </w:rPr>
      </w:pPr>
      <w:r>
        <w:rPr>
          <w:rFonts w:hint="eastAsia"/>
          <w:color w:val="auto"/>
          <w:sz w:val="24"/>
        </w:rPr>
        <w:t>项目地点：</w:t>
      </w:r>
      <w:r>
        <w:rPr>
          <w:rFonts w:hint="eastAsia" w:ascii="宋体"/>
          <w:color w:val="auto"/>
          <w:sz w:val="24"/>
        </w:rPr>
        <w:t>大学城广州中医药大学国际楼</w:t>
      </w:r>
    </w:p>
    <w:p>
      <w:pPr>
        <w:numPr>
          <w:ilvl w:val="0"/>
          <w:numId w:val="2"/>
        </w:numPr>
        <w:spacing w:before="120" w:beforeLines="50" w:after="120" w:afterLines="50" w:line="360" w:lineRule="auto"/>
        <w:ind w:left="0" w:firstLine="480" w:firstLineChars="200"/>
        <w:rPr>
          <w:color w:val="auto"/>
          <w:sz w:val="24"/>
        </w:rPr>
      </w:pPr>
      <w:r>
        <w:rPr>
          <w:rFonts w:hint="eastAsia"/>
          <w:color w:val="auto"/>
          <w:sz w:val="24"/>
        </w:rPr>
        <w:t>采购限价：人民币65.2万元（投标报价超过采购限价为无效投标）。</w:t>
      </w:r>
    </w:p>
    <w:p>
      <w:pPr>
        <w:numPr>
          <w:ilvl w:val="0"/>
          <w:numId w:val="2"/>
        </w:numPr>
        <w:spacing w:before="120" w:beforeLines="50" w:after="120" w:afterLines="50" w:line="360" w:lineRule="auto"/>
        <w:ind w:left="0" w:firstLine="480" w:firstLineChars="200"/>
        <w:rPr>
          <w:color w:val="auto"/>
          <w:sz w:val="24"/>
        </w:rPr>
      </w:pPr>
      <w:r>
        <w:rPr>
          <w:rFonts w:hint="eastAsia"/>
          <w:color w:val="auto"/>
          <w:sz w:val="24"/>
        </w:rPr>
        <w:t>项目概况</w:t>
      </w:r>
    </w:p>
    <w:p>
      <w:pPr>
        <w:numPr>
          <w:ilvl w:val="255"/>
          <w:numId w:val="0"/>
        </w:numPr>
        <w:spacing w:before="120" w:beforeLines="50" w:after="120" w:afterLines="50" w:line="360" w:lineRule="auto"/>
        <w:ind w:left="420" w:leftChars="200" w:firstLine="720" w:firstLineChars="300"/>
        <w:rPr>
          <w:color w:val="auto"/>
          <w:sz w:val="24"/>
        </w:rPr>
      </w:pPr>
      <w:r>
        <w:rPr>
          <w:rFonts w:hint="eastAsia"/>
          <w:color w:val="auto"/>
          <w:sz w:val="24"/>
        </w:rPr>
        <w:t>广州中医药大学国际楼是一座集学生宿舍、餐厅、会议室和办公室于一体的大楼，大楼内空调系统的冷源采用大学城区域供冷系统冷冻水。因广州中医药大学国际楼板换间经我司直供改造后，利用我司冷冻水水运试压期间，发现国际楼原有供冷系统出现保温滴水、阀门和管道泄漏、风机盘管漏水等较多问题，且已严重影响广中医国际楼用冷及生活、住宿环境。国际楼内幼儿园于7月底完成装修，园方装修工期安排紧密，其后幼儿园将大范围试供冷（同样使用我司区域供冷系统）。为避免国际楼供冷管网出现大面积保温滴水、管道及阀门泄漏、风机盘管漏水等情况发生，计划于8月10日前完成对国际楼供冷系统修复。</w:t>
      </w:r>
    </w:p>
    <w:p>
      <w:pPr>
        <w:numPr>
          <w:ilvl w:val="0"/>
          <w:numId w:val="1"/>
        </w:numPr>
        <w:spacing w:before="120" w:beforeLines="50" w:after="120" w:afterLines="50" w:line="360" w:lineRule="auto"/>
        <w:ind w:left="0" w:firstLine="482" w:firstLineChars="200"/>
        <w:rPr>
          <w:b/>
          <w:bCs/>
          <w:color w:val="auto"/>
          <w:sz w:val="24"/>
        </w:rPr>
      </w:pPr>
      <w:r>
        <w:rPr>
          <w:rFonts w:hint="eastAsia"/>
          <w:b/>
          <w:bCs/>
          <w:color w:val="auto"/>
          <w:sz w:val="24"/>
        </w:rPr>
        <w:t>合格投标人资格要求</w:t>
      </w:r>
    </w:p>
    <w:p>
      <w:pPr>
        <w:numPr>
          <w:ilvl w:val="0"/>
          <w:numId w:val="3"/>
        </w:numPr>
        <w:spacing w:before="120" w:beforeLines="50" w:after="120" w:afterLines="50" w:line="360" w:lineRule="auto"/>
        <w:ind w:left="0" w:firstLine="480" w:firstLineChars="200"/>
        <w:rPr>
          <w:color w:val="auto"/>
          <w:sz w:val="24"/>
        </w:rPr>
      </w:pPr>
      <w:r>
        <w:rPr>
          <w:rFonts w:hint="eastAsia"/>
          <w:color w:val="auto"/>
          <w:sz w:val="24"/>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color w:val="auto"/>
          <w:sz w:val="24"/>
        </w:rPr>
      </w:pPr>
      <w:r>
        <w:rPr>
          <w:rFonts w:hint="eastAsia"/>
          <w:color w:val="auto"/>
          <w:sz w:val="24"/>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ascii="宋体" w:hAnsi="宋体"/>
          <w:color w:val="auto"/>
          <w:sz w:val="24"/>
        </w:rPr>
      </w:pPr>
      <w:r>
        <w:rPr>
          <w:color w:val="auto"/>
          <w:sz w:val="24"/>
        </w:rPr>
        <w:t>已办理合法税务登记，具有开具相应增值税专用发票资格</w:t>
      </w:r>
      <w:r>
        <w:rPr>
          <w:rFonts w:hint="eastAsia"/>
          <w:color w:val="auto"/>
          <w:sz w:val="24"/>
        </w:rPr>
        <w:t>。</w:t>
      </w:r>
      <w:bookmarkStart w:id="1" w:name="_Hlk50641340"/>
      <w:bookmarkStart w:id="2" w:name="_Hlk45716001"/>
    </w:p>
    <w:p>
      <w:pPr>
        <w:numPr>
          <w:ilvl w:val="0"/>
          <w:numId w:val="3"/>
        </w:numPr>
        <w:spacing w:before="120" w:beforeLines="50" w:after="120" w:afterLines="50" w:line="360" w:lineRule="auto"/>
        <w:ind w:left="0" w:firstLine="480" w:firstLineChars="200"/>
        <w:rPr>
          <w:color w:val="auto"/>
          <w:sz w:val="24"/>
        </w:rPr>
      </w:pPr>
      <w:r>
        <w:rPr>
          <w:rFonts w:hint="eastAsia" w:ascii="宋体" w:hAnsi="宋体"/>
          <w:color w:val="auto"/>
          <w:sz w:val="24"/>
        </w:rPr>
        <w:t>具有机电工程施工总承包叁级及以上资质；或具有</w:t>
      </w:r>
      <w:r>
        <w:rPr>
          <w:rFonts w:hint="eastAsia"/>
          <w:color w:val="auto"/>
          <w:sz w:val="24"/>
        </w:rPr>
        <w:t>建筑机电安装工程专业承包三级及以上资质。</w:t>
      </w:r>
    </w:p>
    <w:bookmarkEnd w:id="1"/>
    <w:bookmarkEnd w:id="2"/>
    <w:p>
      <w:pPr>
        <w:numPr>
          <w:ilvl w:val="0"/>
          <w:numId w:val="3"/>
        </w:numPr>
        <w:spacing w:before="120" w:beforeLines="50" w:after="120" w:afterLines="50" w:line="360" w:lineRule="auto"/>
        <w:ind w:left="0" w:firstLine="480" w:firstLineChars="200"/>
        <w:rPr>
          <w:color w:val="auto"/>
          <w:sz w:val="24"/>
        </w:rPr>
      </w:pPr>
      <w:r>
        <w:rPr>
          <w:rFonts w:hint="eastAsia"/>
          <w:color w:val="auto"/>
          <w:sz w:val="24"/>
        </w:rPr>
        <w:t>投标人近3年内(2019年1月1日至今)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color w:val="auto"/>
          <w:sz w:val="24"/>
        </w:rPr>
      </w:pPr>
      <w:r>
        <w:rPr>
          <w:rFonts w:hint="eastAsia"/>
          <w:color w:val="auto"/>
          <w:sz w:val="24"/>
        </w:rPr>
        <w:t>不接受联合体报价。</w:t>
      </w:r>
    </w:p>
    <w:p>
      <w:pPr>
        <w:numPr>
          <w:ilvl w:val="0"/>
          <w:numId w:val="1"/>
        </w:numPr>
        <w:spacing w:before="120" w:beforeLines="50" w:after="120" w:afterLines="50" w:line="360" w:lineRule="auto"/>
        <w:ind w:left="0" w:firstLine="482" w:firstLineChars="200"/>
        <w:rPr>
          <w:b/>
          <w:bCs/>
          <w:color w:val="auto"/>
          <w:sz w:val="24"/>
        </w:rPr>
      </w:pPr>
      <w:r>
        <w:rPr>
          <w:rFonts w:hint="eastAsia"/>
          <w:b/>
          <w:bCs/>
          <w:color w:val="auto"/>
          <w:sz w:val="24"/>
        </w:rPr>
        <w:t>项目内容及要求</w:t>
      </w:r>
    </w:p>
    <w:p>
      <w:pPr>
        <w:ind w:firstLine="560"/>
        <w:rPr>
          <w:rFonts w:asciiTheme="minorEastAsia" w:hAnsiTheme="minorEastAsia"/>
          <w:color w:val="auto"/>
          <w:sz w:val="28"/>
          <w:szCs w:val="28"/>
        </w:rPr>
      </w:pPr>
      <w:r>
        <w:rPr>
          <w:rFonts w:hint="eastAsia" w:asciiTheme="minorEastAsia" w:hAnsiTheme="minorEastAsia"/>
          <w:color w:val="auto"/>
          <w:sz w:val="28"/>
          <w:szCs w:val="28"/>
        </w:rPr>
        <w:t>（一）、工作范围：</w:t>
      </w:r>
    </w:p>
    <w:p>
      <w:pPr>
        <w:jc w:val="center"/>
        <w:rPr>
          <w:rFonts w:asciiTheme="minorEastAsia" w:hAnsiTheme="minorEastAsia"/>
          <w:color w:val="auto"/>
          <w:sz w:val="28"/>
          <w:szCs w:val="28"/>
        </w:rPr>
      </w:pPr>
      <w:r>
        <w:rPr>
          <w:color w:val="auto"/>
        </w:rPr>
        <w:drawing>
          <wp:inline distT="0" distB="0" distL="0" distR="0">
            <wp:extent cx="2867025" cy="4135755"/>
            <wp:effectExtent l="0" t="0" r="9525"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2867025" cy="4135836"/>
                    </a:xfrm>
                    <a:prstGeom prst="rect">
                      <a:avLst/>
                    </a:prstGeom>
                  </pic:spPr>
                </pic:pic>
              </a:graphicData>
            </a:graphic>
          </wp:inline>
        </w:drawing>
      </w:r>
    </w:p>
    <w:p>
      <w:pPr>
        <w:spacing w:before="120" w:beforeLines="50" w:after="120" w:afterLines="50" w:line="360" w:lineRule="auto"/>
        <w:ind w:left="420" w:leftChars="200" w:firstLine="720" w:firstLineChars="300"/>
        <w:rPr>
          <w:color w:val="auto"/>
          <w:sz w:val="24"/>
        </w:rPr>
      </w:pPr>
      <w:r>
        <w:rPr>
          <w:rFonts w:hint="eastAsia"/>
          <w:color w:val="auto"/>
          <w:sz w:val="24"/>
        </w:rPr>
        <w:t>上图为广中医国际楼整体平面布置图，本次工程的施工地点在广中医教学区国际楼A、B、C、D栋4层至8层。此工程主要包括供冷管道破损橡塑保温更换、泄漏阀门拆除及更换、损坏的风机盘管及其附件拆除和更换、对锈蚀严重的管道割除及更换、冷量计安装等。</w:t>
      </w:r>
    </w:p>
    <w:p>
      <w:pPr>
        <w:spacing w:before="120" w:beforeLines="50" w:after="120" w:afterLines="50" w:line="360" w:lineRule="auto"/>
        <w:ind w:left="420" w:leftChars="200" w:firstLine="720" w:firstLineChars="300"/>
        <w:rPr>
          <w:color w:val="auto"/>
          <w:sz w:val="24"/>
        </w:rPr>
      </w:pPr>
      <w:r>
        <w:rPr>
          <w:rFonts w:hint="eastAsia"/>
          <w:color w:val="auto"/>
          <w:sz w:val="24"/>
        </w:rPr>
        <w:t>（二）、施工内容：</w:t>
      </w:r>
    </w:p>
    <w:p>
      <w:pPr>
        <w:spacing w:before="120" w:beforeLines="50" w:after="120" w:afterLines="50" w:line="360" w:lineRule="auto"/>
        <w:ind w:left="420" w:leftChars="200" w:firstLine="720" w:firstLineChars="300"/>
        <w:rPr>
          <w:color w:val="auto"/>
          <w:sz w:val="24"/>
        </w:rPr>
      </w:pPr>
      <w:r>
        <w:rPr>
          <w:rFonts w:hint="eastAsia"/>
          <w:color w:val="auto"/>
          <w:sz w:val="24"/>
        </w:rPr>
        <w:t>根据国际楼供冷系统情况，制定相关施工内容如下：</w:t>
      </w:r>
    </w:p>
    <w:p>
      <w:pPr>
        <w:spacing w:before="120" w:beforeLines="50" w:after="120" w:afterLines="50" w:line="360" w:lineRule="auto"/>
        <w:ind w:left="420" w:leftChars="200" w:firstLine="720" w:firstLineChars="300"/>
        <w:rPr>
          <w:color w:val="auto"/>
          <w:sz w:val="24"/>
        </w:rPr>
      </w:pPr>
      <w:r>
        <w:rPr>
          <w:rFonts w:hint="eastAsia"/>
          <w:color w:val="auto"/>
          <w:sz w:val="24"/>
        </w:rPr>
        <w:t>1、管道破损保温更换</w:t>
      </w:r>
    </w:p>
    <w:p>
      <w:pPr>
        <w:spacing w:before="120" w:beforeLines="50" w:after="120" w:afterLines="50" w:line="360" w:lineRule="auto"/>
        <w:ind w:left="420" w:leftChars="200" w:firstLine="720" w:firstLineChars="300"/>
        <w:rPr>
          <w:color w:val="auto"/>
          <w:sz w:val="24"/>
        </w:rPr>
      </w:pPr>
      <w:r>
        <w:rPr>
          <w:rFonts w:hint="eastAsia"/>
          <w:color w:val="auto"/>
          <w:sz w:val="24"/>
        </w:rPr>
        <w:t>（1）部分管道安装在国际楼楼层天花内原有消防强排风管、风柜风管、消防喷淋管及喷淋头上方，其内操作空间相当狭窄，需先拆除国际楼楼层内扣板天花、消防强排风管、风柜风管、消防喷淋管及喷淋头，待管道保温更换完成重新试供冷冻水没问题后再原样恢复。需拆除及恢复的铝扣板天花合计约2680m2，需拆除及恢复的消防强排风管约127m2、风柜风管约2400m2；需拆除及恢复的DN80消防喷淋管合计约80米、消防喷淋头25个。</w:t>
      </w:r>
    </w:p>
    <w:p>
      <w:pPr>
        <w:spacing w:before="120" w:beforeLines="50" w:after="120" w:afterLines="50" w:line="360" w:lineRule="auto"/>
        <w:ind w:left="420" w:leftChars="200" w:firstLine="720" w:firstLineChars="300"/>
        <w:rPr>
          <w:color w:val="auto"/>
          <w:sz w:val="24"/>
        </w:rPr>
      </w:pPr>
      <w:r>
        <w:rPr>
          <w:rFonts w:hint="eastAsia"/>
          <w:color w:val="auto"/>
          <w:sz w:val="24"/>
        </w:rPr>
        <w:t>（2）拆除原管道上破损保温层，管道规格有DN300、DN200、DN150、DN125、DN100、DN80、DN65、DN50、DN40、DN32、DN25等，合计需拆除旧的破损橡塑保温约45m3；</w:t>
      </w:r>
    </w:p>
    <w:p>
      <w:pPr>
        <w:spacing w:before="120" w:beforeLines="50" w:after="120" w:afterLines="50" w:line="360" w:lineRule="auto"/>
        <w:ind w:left="420" w:leftChars="200" w:firstLine="720" w:firstLineChars="300"/>
        <w:rPr>
          <w:color w:val="auto"/>
          <w:sz w:val="24"/>
        </w:rPr>
      </w:pPr>
      <w:r>
        <w:rPr>
          <w:rFonts w:hint="eastAsia"/>
          <w:color w:val="auto"/>
          <w:sz w:val="24"/>
        </w:rPr>
        <w:t>（3）原管道上除锈及刷两道防锈漆，除锈、刷漆面积合计约936m2；</w:t>
      </w:r>
    </w:p>
    <w:p>
      <w:pPr>
        <w:spacing w:before="120" w:beforeLines="50" w:after="120" w:afterLines="50" w:line="360" w:lineRule="auto"/>
        <w:ind w:left="420" w:leftChars="200" w:firstLine="720" w:firstLineChars="300"/>
        <w:rPr>
          <w:color w:val="auto"/>
          <w:sz w:val="24"/>
        </w:rPr>
      </w:pPr>
      <w:r>
        <w:rPr>
          <w:rFonts w:hint="eastAsia"/>
          <w:color w:val="auto"/>
          <w:sz w:val="24"/>
        </w:rPr>
        <w:t>（4）在管道外壁包橡塑保温层，DN300管的橡塑保温层64mm厚，DN200、DN150、DN125、DN100、DN80、DN65、DN50、DN40、DN32、DN25管的橡塑保温层50mm厚。合计需消耗橡塑保温45m3。</w:t>
      </w:r>
    </w:p>
    <w:p>
      <w:pPr>
        <w:spacing w:before="120" w:beforeLines="50" w:after="120" w:afterLines="50" w:line="360" w:lineRule="auto"/>
        <w:ind w:left="420" w:leftChars="200" w:firstLine="720" w:firstLineChars="300"/>
        <w:rPr>
          <w:color w:val="auto"/>
          <w:sz w:val="24"/>
        </w:rPr>
      </w:pPr>
      <w:r>
        <w:rPr>
          <w:rFonts w:hint="eastAsia"/>
          <w:color w:val="auto"/>
          <w:sz w:val="24"/>
        </w:rPr>
        <w:t>2、 泄漏的阀门拆除、更换</w:t>
      </w:r>
    </w:p>
    <w:p>
      <w:pPr>
        <w:spacing w:before="120" w:beforeLines="50" w:after="120" w:afterLines="50" w:line="360" w:lineRule="auto"/>
        <w:ind w:left="420" w:leftChars="200" w:firstLine="720" w:firstLineChars="300"/>
        <w:rPr>
          <w:color w:val="auto"/>
          <w:sz w:val="24"/>
        </w:rPr>
      </w:pPr>
      <w:r>
        <w:rPr>
          <w:rFonts w:hint="eastAsia"/>
          <w:color w:val="auto"/>
          <w:sz w:val="24"/>
        </w:rPr>
        <w:t>（1）开启国际楼A、B、C、D栋各层管井共46个，切断旧阀门所在管道，更换管井内DN50供、回水管法兰式阀门92个、焊接配对法兰184片、安装螺栓若干。</w:t>
      </w:r>
    </w:p>
    <w:p>
      <w:pPr>
        <w:spacing w:before="120" w:beforeLines="50" w:after="120" w:afterLines="50" w:line="360" w:lineRule="auto"/>
        <w:ind w:left="420" w:leftChars="200" w:firstLine="720" w:firstLineChars="300"/>
        <w:rPr>
          <w:color w:val="auto"/>
          <w:sz w:val="24"/>
        </w:rPr>
      </w:pPr>
      <w:r>
        <w:rPr>
          <w:rFonts w:hint="eastAsia"/>
          <w:color w:val="auto"/>
          <w:sz w:val="24"/>
        </w:rPr>
        <w:t>（2）拆除国际楼内各层支路阀（DN80、DN100、DN125）所在位置的铝扣板天花约76.5m2，切断DN80供、回水支路阀11组管道，DN100供、回水支路阀13组管道，DN125供、回水支路阀10组管道。更换天花内DN80供、回水管法兰式阀门22个、焊接配对法兰44片、安装螺栓若干；更换天花内DN100供、回水管法兰式阀门26个、焊接配对法兰104片、安装螺栓若干；更换天花内DN125供、回水管法兰式阀门20个、焊接配对法兰40片、安装螺栓若干。</w:t>
      </w:r>
    </w:p>
    <w:p>
      <w:pPr>
        <w:spacing w:before="120" w:beforeLines="50" w:after="120" w:afterLines="50" w:line="360" w:lineRule="auto"/>
        <w:ind w:left="420" w:leftChars="200" w:firstLine="720" w:firstLineChars="300"/>
        <w:rPr>
          <w:color w:val="auto"/>
          <w:sz w:val="24"/>
        </w:rPr>
      </w:pPr>
      <w:r>
        <w:rPr>
          <w:rFonts w:hint="eastAsia"/>
          <w:color w:val="auto"/>
          <w:sz w:val="24"/>
        </w:rPr>
        <w:t>（3）新阀门完成安装后，对阀门及拆除保温的管道部分重新包橡塑保温，保温层厚度为50mm。</w:t>
      </w:r>
    </w:p>
    <w:p>
      <w:pPr>
        <w:spacing w:before="120" w:beforeLines="50" w:after="120" w:afterLines="50" w:line="360" w:lineRule="auto"/>
        <w:ind w:left="420" w:leftChars="200" w:firstLine="720" w:firstLineChars="300"/>
        <w:rPr>
          <w:color w:val="auto"/>
          <w:sz w:val="24"/>
        </w:rPr>
      </w:pPr>
      <w:r>
        <w:rPr>
          <w:rFonts w:hint="eastAsia"/>
          <w:color w:val="auto"/>
          <w:sz w:val="24"/>
        </w:rPr>
        <w:t>（4）拆除的铝扣板天花原样恢复。</w:t>
      </w:r>
    </w:p>
    <w:p>
      <w:pPr>
        <w:spacing w:before="120" w:beforeLines="50" w:after="120" w:afterLines="50" w:line="360" w:lineRule="auto"/>
        <w:ind w:left="420" w:leftChars="200" w:firstLine="720" w:firstLineChars="300"/>
        <w:rPr>
          <w:color w:val="auto"/>
          <w:sz w:val="24"/>
        </w:rPr>
      </w:pPr>
      <w:r>
        <w:rPr>
          <w:rFonts w:hint="eastAsia"/>
          <w:color w:val="auto"/>
          <w:sz w:val="24"/>
        </w:rPr>
        <w:t>3、损坏的风机盘管及其附件拆除、更换</w:t>
      </w:r>
    </w:p>
    <w:p>
      <w:pPr>
        <w:spacing w:before="120" w:beforeLines="50" w:after="120" w:afterLines="50" w:line="360" w:lineRule="auto"/>
        <w:ind w:left="420" w:leftChars="200" w:firstLine="720" w:firstLineChars="300"/>
        <w:rPr>
          <w:color w:val="auto"/>
          <w:sz w:val="24"/>
        </w:rPr>
      </w:pPr>
      <w:r>
        <w:rPr>
          <w:rFonts w:hint="eastAsia"/>
          <w:color w:val="auto"/>
          <w:sz w:val="24"/>
        </w:rPr>
        <w:t>（1）拆除国际楼A、B、C、D栋内各层铜管损坏的风机盘管所在位置的铝扣板天花268m2。</w:t>
      </w:r>
    </w:p>
    <w:p>
      <w:pPr>
        <w:spacing w:before="120" w:beforeLines="50" w:after="120" w:afterLines="50" w:line="360" w:lineRule="auto"/>
        <w:ind w:left="420" w:leftChars="200" w:firstLine="720" w:firstLineChars="300"/>
        <w:rPr>
          <w:color w:val="auto"/>
          <w:sz w:val="24"/>
        </w:rPr>
      </w:pPr>
      <w:r>
        <w:rPr>
          <w:rFonts w:hint="eastAsia"/>
          <w:color w:val="auto"/>
          <w:sz w:val="24"/>
        </w:rPr>
        <w:t>（2）拆除铜管损坏的风机盘管67台，涉及拆除配套动力电缆、控制电缆、镀锌出风风管、托水盘及DN20 PVC排水管，拆除供、回水DN20支管上的铜闸阀、过滤器、不锈钢波纹管、电动二通阀等附件。</w:t>
      </w:r>
    </w:p>
    <w:p>
      <w:pPr>
        <w:spacing w:before="120" w:beforeLines="50" w:after="120" w:afterLines="50" w:line="360" w:lineRule="auto"/>
        <w:ind w:left="420" w:leftChars="200" w:firstLine="720" w:firstLineChars="300"/>
        <w:rPr>
          <w:color w:val="auto"/>
          <w:sz w:val="24"/>
        </w:rPr>
      </w:pPr>
      <w:r>
        <w:rPr>
          <w:rFonts w:hint="eastAsia"/>
          <w:color w:val="auto"/>
          <w:sz w:val="24"/>
        </w:rPr>
        <w:t>（3）吊装新风机盘管67台，并配套安装1米长镀锌出风管，与旧出风管相连；制作安装1.5米长镀锌回风管及利旧安装回风格栅；安装供、回水DN20支管上的铜闸阀、过滤器、不锈钢波纹管、电动二通阀等附件；安装托水盘及DN20 PVC排水管与排水母管接驳；接好动力电缆及控制电缆。</w:t>
      </w:r>
    </w:p>
    <w:p>
      <w:pPr>
        <w:spacing w:before="120" w:beforeLines="50" w:after="120" w:afterLines="50" w:line="360" w:lineRule="auto"/>
        <w:ind w:left="420" w:leftChars="200" w:firstLine="720" w:firstLineChars="300"/>
        <w:rPr>
          <w:color w:val="auto"/>
          <w:sz w:val="24"/>
        </w:rPr>
      </w:pPr>
      <w:r>
        <w:rPr>
          <w:rFonts w:hint="eastAsia"/>
          <w:color w:val="auto"/>
          <w:sz w:val="24"/>
        </w:rPr>
        <w:t>（4）如遇流通量不足或堵塞的DN20 PVC排水管，导致托水盘漏水的，需对排水支管及母管进行疏通，如无法疏通，则更换相关PVC排水管。</w:t>
      </w:r>
    </w:p>
    <w:p>
      <w:pPr>
        <w:spacing w:before="120" w:beforeLines="50" w:after="120" w:afterLines="50" w:line="360" w:lineRule="auto"/>
        <w:ind w:left="420" w:leftChars="200" w:firstLine="720" w:firstLineChars="300"/>
        <w:rPr>
          <w:color w:val="auto"/>
          <w:sz w:val="24"/>
        </w:rPr>
      </w:pPr>
      <w:r>
        <w:rPr>
          <w:rFonts w:hint="eastAsia"/>
          <w:color w:val="auto"/>
          <w:sz w:val="24"/>
        </w:rPr>
        <w:t>（5）对新安装风机盘管及其出、回风管，DN20供回水支管及其附件（过滤器、二通阀、不锈钢波纹管），托水盘、PVC排水管，需包橡塑保温。</w:t>
      </w:r>
    </w:p>
    <w:p>
      <w:pPr>
        <w:spacing w:before="120" w:beforeLines="50" w:after="120" w:afterLines="50" w:line="360" w:lineRule="auto"/>
        <w:ind w:left="420" w:leftChars="200" w:firstLine="720" w:firstLineChars="300"/>
        <w:rPr>
          <w:color w:val="auto"/>
          <w:sz w:val="24"/>
        </w:rPr>
      </w:pPr>
      <w:r>
        <w:rPr>
          <w:rFonts w:hint="eastAsia"/>
          <w:color w:val="auto"/>
          <w:sz w:val="24"/>
        </w:rPr>
        <w:t>（6）拆除的扣板天花原样恢复。</w:t>
      </w:r>
    </w:p>
    <w:p>
      <w:pPr>
        <w:spacing w:before="120" w:beforeLines="50" w:after="120" w:afterLines="50" w:line="360" w:lineRule="auto"/>
        <w:ind w:left="420" w:leftChars="200" w:firstLine="720" w:firstLineChars="300"/>
        <w:rPr>
          <w:color w:val="auto"/>
          <w:sz w:val="24"/>
        </w:rPr>
      </w:pPr>
      <w:r>
        <w:rPr>
          <w:rFonts w:hint="eastAsia"/>
          <w:color w:val="auto"/>
          <w:sz w:val="24"/>
        </w:rPr>
        <w:t>4、 对锈蚀严重的管道进行更换</w:t>
      </w:r>
    </w:p>
    <w:p>
      <w:pPr>
        <w:spacing w:before="120" w:beforeLines="50" w:after="120" w:afterLines="50" w:line="360" w:lineRule="auto"/>
        <w:ind w:left="420" w:leftChars="200" w:firstLine="720" w:firstLineChars="300"/>
        <w:rPr>
          <w:color w:val="auto"/>
          <w:sz w:val="24"/>
        </w:rPr>
      </w:pPr>
      <w:r>
        <w:rPr>
          <w:rFonts w:hint="eastAsia"/>
          <w:color w:val="auto"/>
          <w:sz w:val="24"/>
        </w:rPr>
        <w:t>（1）对国际楼A、B、C、D栋内各层部分管井内存在漏点的DN50、DN80竖管割除约每个漏点部位管段0.3米，DN50管漏点3个、DN80管漏点4个。</w:t>
      </w:r>
    </w:p>
    <w:p>
      <w:pPr>
        <w:spacing w:before="120" w:beforeLines="50" w:after="120" w:afterLines="50" w:line="360" w:lineRule="auto"/>
        <w:ind w:left="420" w:leftChars="200" w:firstLine="720" w:firstLineChars="300"/>
        <w:rPr>
          <w:color w:val="auto"/>
          <w:sz w:val="24"/>
        </w:rPr>
      </w:pPr>
      <w:r>
        <w:rPr>
          <w:rFonts w:hint="eastAsia"/>
          <w:color w:val="auto"/>
          <w:sz w:val="24"/>
        </w:rPr>
        <w:t>（2）重新焊接一段DN50、DN80新管段与旧管接驳，DN50管段约需耗1米，DN80管段需耗1.5米。</w:t>
      </w:r>
    </w:p>
    <w:p>
      <w:pPr>
        <w:spacing w:before="120" w:beforeLines="50" w:after="120" w:afterLines="50" w:line="360" w:lineRule="auto"/>
        <w:ind w:left="420" w:leftChars="200" w:firstLine="720" w:firstLineChars="300"/>
        <w:rPr>
          <w:color w:val="auto"/>
          <w:sz w:val="24"/>
        </w:rPr>
      </w:pPr>
      <w:r>
        <w:rPr>
          <w:rFonts w:hint="eastAsia"/>
          <w:color w:val="auto"/>
          <w:sz w:val="24"/>
        </w:rPr>
        <w:t>（3）国际楼B栋4层管井内原DN50供、回水管切断并两端焊盲板封堵。</w:t>
      </w:r>
    </w:p>
    <w:p>
      <w:pPr>
        <w:spacing w:before="120" w:beforeLines="50" w:after="120" w:afterLines="50" w:line="360" w:lineRule="auto"/>
        <w:ind w:left="420" w:leftChars="200" w:firstLine="720" w:firstLineChars="300"/>
        <w:rPr>
          <w:color w:val="auto"/>
          <w:sz w:val="24"/>
        </w:rPr>
      </w:pPr>
      <w:r>
        <w:rPr>
          <w:rFonts w:hint="eastAsia"/>
          <w:color w:val="auto"/>
          <w:sz w:val="24"/>
        </w:rPr>
        <w:t>（4）对新焊接的管段除锈刷漆。</w:t>
      </w:r>
    </w:p>
    <w:p>
      <w:pPr>
        <w:spacing w:before="120" w:beforeLines="50" w:after="120" w:afterLines="50" w:line="360" w:lineRule="auto"/>
        <w:ind w:left="420" w:leftChars="200" w:firstLine="720" w:firstLineChars="300"/>
        <w:rPr>
          <w:color w:val="auto"/>
          <w:sz w:val="24"/>
        </w:rPr>
      </w:pPr>
      <w:r>
        <w:rPr>
          <w:rFonts w:hint="eastAsia"/>
          <w:color w:val="auto"/>
          <w:sz w:val="24"/>
        </w:rPr>
        <w:t>（5）国际楼E栋供冷母管更换DN150电磁冷量计一台。</w:t>
      </w:r>
    </w:p>
    <w:p>
      <w:pPr>
        <w:spacing w:before="120" w:beforeLines="50" w:after="120" w:afterLines="50" w:line="360" w:lineRule="auto"/>
        <w:ind w:left="420" w:leftChars="200" w:firstLine="720" w:firstLineChars="300"/>
        <w:rPr>
          <w:color w:val="auto"/>
          <w:sz w:val="24"/>
        </w:rPr>
      </w:pPr>
      <w:r>
        <w:rPr>
          <w:rFonts w:hint="eastAsia"/>
          <w:color w:val="auto"/>
          <w:sz w:val="24"/>
        </w:rPr>
        <w:t>（6）对新焊接管段及新装设备重新包橡塑保温，保温层厚度为50mm。</w:t>
      </w:r>
    </w:p>
    <w:p>
      <w:pPr>
        <w:numPr>
          <w:ilvl w:val="255"/>
          <w:numId w:val="0"/>
        </w:numPr>
        <w:spacing w:before="120" w:beforeLines="50" w:after="120" w:afterLines="50" w:line="360" w:lineRule="auto"/>
        <w:ind w:left="420" w:leftChars="200" w:firstLine="720" w:firstLineChars="300"/>
        <w:rPr>
          <w:color w:val="auto"/>
          <w:sz w:val="24"/>
        </w:rPr>
      </w:pPr>
      <w:r>
        <w:rPr>
          <w:rFonts w:hint="eastAsia"/>
          <w:color w:val="auto"/>
          <w:sz w:val="24"/>
        </w:rPr>
        <w:t>项目施工要求及注意事项</w:t>
      </w:r>
    </w:p>
    <w:p>
      <w:pPr>
        <w:spacing w:before="120" w:beforeLines="50" w:after="120" w:afterLines="50" w:line="360" w:lineRule="auto"/>
        <w:ind w:left="420" w:leftChars="200" w:firstLine="720" w:firstLineChars="300"/>
        <w:rPr>
          <w:color w:val="auto"/>
          <w:sz w:val="24"/>
        </w:rPr>
      </w:pPr>
      <w:r>
        <w:rPr>
          <w:rFonts w:hint="eastAsia"/>
          <w:color w:val="auto"/>
          <w:sz w:val="24"/>
        </w:rPr>
        <w:t>（一）供冷管道焊接安装技术要求</w:t>
      </w:r>
    </w:p>
    <w:p>
      <w:pPr>
        <w:spacing w:before="120" w:beforeLines="50" w:after="120" w:afterLines="50" w:line="360" w:lineRule="auto"/>
        <w:ind w:left="420" w:leftChars="200" w:firstLine="720" w:firstLineChars="300"/>
        <w:rPr>
          <w:color w:val="auto"/>
          <w:sz w:val="24"/>
        </w:rPr>
      </w:pPr>
      <w:r>
        <w:rPr>
          <w:rFonts w:hint="eastAsia"/>
          <w:color w:val="auto"/>
          <w:sz w:val="24"/>
        </w:rPr>
        <w:t>1、采用氩电联焊方法是手工钨极氩弧焊打底，焊条电弧焊盖面工艺。</w:t>
      </w:r>
    </w:p>
    <w:p>
      <w:pPr>
        <w:spacing w:before="120" w:beforeLines="50" w:after="120" w:afterLines="50" w:line="360" w:lineRule="auto"/>
        <w:ind w:left="420" w:leftChars="200" w:firstLine="720" w:firstLineChars="300"/>
        <w:rPr>
          <w:color w:val="auto"/>
          <w:sz w:val="24"/>
        </w:rPr>
      </w:pPr>
      <w:r>
        <w:rPr>
          <w:rFonts w:hint="eastAsia"/>
          <w:color w:val="auto"/>
          <w:sz w:val="24"/>
        </w:rPr>
        <w:t>2、焊材应有制造厂的质量合格证，凡无合格证或对其质量有怀疑时，应按批抽查检验，合格者方可使用。如发现焊条焊丝内部有锈迹，须经试验合格后才能使用。焊条受潮严重，已发现药皮脱落者，应予报废。</w:t>
      </w:r>
    </w:p>
    <w:p>
      <w:pPr>
        <w:spacing w:before="120" w:beforeLines="50" w:after="120" w:afterLines="50" w:line="360" w:lineRule="auto"/>
        <w:ind w:left="420" w:leftChars="200" w:firstLine="720" w:firstLineChars="300"/>
        <w:rPr>
          <w:color w:val="auto"/>
          <w:sz w:val="24"/>
        </w:rPr>
      </w:pPr>
      <w:r>
        <w:rPr>
          <w:rFonts w:hint="eastAsia"/>
          <w:color w:val="auto"/>
          <w:sz w:val="24"/>
        </w:rPr>
        <w:t>3、焊接前，端面应进行坡口加工，焊缝附近管道杂质清理。管子及管件对口前，检查坡口的外形尺寸和坡口质量。坡口表面应整齐、光洁，不得有裂纹、锈皮、溶渣和其它影响焊接质量的杂物，不合格的管口应进行修整。</w:t>
      </w:r>
    </w:p>
    <w:p>
      <w:pPr>
        <w:spacing w:before="120" w:beforeLines="50" w:after="120" w:afterLines="50" w:line="360" w:lineRule="auto"/>
        <w:ind w:left="420" w:leftChars="200" w:firstLine="720" w:firstLineChars="300"/>
        <w:rPr>
          <w:color w:val="auto"/>
          <w:sz w:val="24"/>
        </w:rPr>
      </w:pPr>
      <w:r>
        <w:rPr>
          <w:rFonts w:hint="eastAsia"/>
          <w:color w:val="auto"/>
          <w:sz w:val="24"/>
        </w:rPr>
        <w:t>4、焊缝间距应符合CJJ 28-2004《城镇供热管网工程施工及验收规范》的规定。</w:t>
      </w:r>
    </w:p>
    <w:p>
      <w:pPr>
        <w:spacing w:before="120" w:beforeLines="50" w:after="120" w:afterLines="50" w:line="360" w:lineRule="auto"/>
        <w:ind w:left="420" w:leftChars="200" w:firstLine="720" w:firstLineChars="300"/>
        <w:rPr>
          <w:color w:val="auto"/>
          <w:sz w:val="24"/>
        </w:rPr>
      </w:pPr>
      <w:r>
        <w:rPr>
          <w:rFonts w:hint="eastAsia"/>
          <w:color w:val="auto"/>
          <w:sz w:val="24"/>
        </w:rPr>
        <w:t>5、所有焊肉要充足、不得有气孔、焊渣、叠接、裂纹、渗透不齐、溶蚀、夹渣等情形，且焊渣须除净平顺，焊道高度须合乎规定。</w:t>
      </w:r>
    </w:p>
    <w:p>
      <w:pPr>
        <w:spacing w:before="120" w:beforeLines="50" w:after="120" w:afterLines="50" w:line="360" w:lineRule="auto"/>
        <w:ind w:left="420" w:leftChars="200" w:firstLine="720" w:firstLineChars="300"/>
        <w:rPr>
          <w:color w:val="auto"/>
          <w:sz w:val="24"/>
        </w:rPr>
      </w:pPr>
      <w:r>
        <w:rPr>
          <w:rFonts w:hint="eastAsia"/>
          <w:color w:val="auto"/>
          <w:sz w:val="24"/>
        </w:rPr>
        <w:t>6、施焊人员必须持证上岗，且证件需在有效期内，并按我司制度进行施工前试焊验证焊工能力。</w:t>
      </w:r>
    </w:p>
    <w:p>
      <w:pPr>
        <w:spacing w:before="120" w:beforeLines="50" w:after="120" w:afterLines="50" w:line="360" w:lineRule="auto"/>
        <w:ind w:left="420" w:leftChars="200" w:firstLine="720" w:firstLineChars="300"/>
        <w:rPr>
          <w:color w:val="auto"/>
          <w:sz w:val="24"/>
        </w:rPr>
      </w:pPr>
      <w:r>
        <w:rPr>
          <w:rFonts w:hint="eastAsia"/>
          <w:color w:val="auto"/>
          <w:sz w:val="24"/>
        </w:rPr>
        <w:t>7、角焊缝应进行100%磁粉探伤，对接焊缝应进行100%超声波探伤，焊缝质量应达到《承压设备无损检测 第三部分：超声检测》（NB/T 47013.3—2015）、《承压设备无损检测 第四部分：磁粉检测》（NB/T 47013.4—2015）等质量标准。</w:t>
      </w:r>
    </w:p>
    <w:p>
      <w:pPr>
        <w:spacing w:before="120" w:beforeLines="50" w:after="120" w:afterLines="50" w:line="360" w:lineRule="auto"/>
        <w:ind w:left="420" w:leftChars="200" w:firstLine="720" w:firstLineChars="300"/>
        <w:rPr>
          <w:color w:val="auto"/>
          <w:sz w:val="24"/>
        </w:rPr>
      </w:pPr>
      <w:r>
        <w:rPr>
          <w:rFonts w:hint="eastAsia"/>
          <w:color w:val="auto"/>
          <w:sz w:val="24"/>
        </w:rPr>
        <w:t>（二）橡塑保温施工技术要求</w:t>
      </w:r>
    </w:p>
    <w:p>
      <w:pPr>
        <w:spacing w:before="120" w:beforeLines="50" w:after="120" w:afterLines="50" w:line="360" w:lineRule="auto"/>
        <w:ind w:left="420" w:leftChars="200" w:firstLine="720" w:firstLineChars="300"/>
        <w:rPr>
          <w:color w:val="auto"/>
          <w:sz w:val="24"/>
        </w:rPr>
      </w:pPr>
      <w:r>
        <w:rPr>
          <w:rFonts w:hint="eastAsia"/>
          <w:color w:val="auto"/>
          <w:sz w:val="24"/>
        </w:rPr>
        <w:t>1、此次施工的供冷碳钢管、UPVC排水管、风机盘管出入口风管等均需外包橡塑保温。</w:t>
      </w:r>
    </w:p>
    <w:p>
      <w:pPr>
        <w:spacing w:before="120" w:beforeLines="50" w:after="120" w:afterLines="50" w:line="360" w:lineRule="auto"/>
        <w:ind w:left="420" w:leftChars="200" w:firstLine="720" w:firstLineChars="300"/>
        <w:rPr>
          <w:color w:val="auto"/>
          <w:sz w:val="24"/>
        </w:rPr>
      </w:pPr>
      <w:r>
        <w:rPr>
          <w:rFonts w:hint="eastAsia"/>
          <w:color w:val="auto"/>
          <w:sz w:val="24"/>
        </w:rPr>
        <w:t>2、施工时应注意胶水桶上的使用说明，打开胶水罐时先要搅拌均匀；在施工时使用小罐，这样胶水不至于挥发得太快，当需要时从大罐中补充，当不使用时把罐盖严。</w:t>
      </w:r>
    </w:p>
    <w:p>
      <w:pPr>
        <w:spacing w:before="120" w:beforeLines="50" w:after="120" w:afterLines="50" w:line="360" w:lineRule="auto"/>
        <w:ind w:left="420" w:leftChars="200" w:firstLine="720" w:firstLineChars="300"/>
        <w:rPr>
          <w:color w:val="auto"/>
          <w:sz w:val="24"/>
        </w:rPr>
      </w:pPr>
      <w:r>
        <w:rPr>
          <w:rFonts w:hint="eastAsia"/>
          <w:color w:val="auto"/>
          <w:sz w:val="24"/>
        </w:rPr>
        <w:t>3、涂胶水时，要在粘贴的两个表面都涂抹并且为满涂，涂抹厚度要薄，且同时保证均匀（涂抹工具应该使用短刷或刮铲）。</w:t>
      </w:r>
    </w:p>
    <w:p>
      <w:pPr>
        <w:spacing w:before="120" w:beforeLines="50" w:after="120" w:afterLines="50" w:line="360" w:lineRule="auto"/>
        <w:ind w:left="420" w:leftChars="200" w:firstLine="720" w:firstLineChars="300"/>
        <w:rPr>
          <w:color w:val="auto"/>
          <w:sz w:val="24"/>
        </w:rPr>
      </w:pPr>
      <w:r>
        <w:rPr>
          <w:rFonts w:hint="eastAsia"/>
          <w:color w:val="auto"/>
          <w:sz w:val="24"/>
        </w:rPr>
        <w:t>4、本次保温所有接合面也需满涂胶水。</w:t>
      </w:r>
    </w:p>
    <w:p>
      <w:pPr>
        <w:spacing w:before="120" w:beforeLines="50" w:after="120" w:afterLines="50" w:line="360" w:lineRule="auto"/>
        <w:ind w:left="420" w:leftChars="200" w:firstLine="720" w:firstLineChars="300"/>
        <w:rPr>
          <w:color w:val="auto"/>
          <w:sz w:val="24"/>
        </w:rPr>
      </w:pPr>
      <w:r>
        <w:rPr>
          <w:rFonts w:hint="eastAsia"/>
          <w:color w:val="auto"/>
          <w:sz w:val="24"/>
        </w:rPr>
        <w:t>5、涂过胶水的材料要等待“初干”才可粘接在一起，方可获得保温胶水最大粘接力，但涂完胶水的表面在任何情况下“放干”时间不能超过20分钟；并且粘接表面要挤压在一起，决不能让接缝或接头承受拉伸力。</w:t>
      </w:r>
    </w:p>
    <w:p>
      <w:pPr>
        <w:spacing w:before="120" w:beforeLines="50" w:after="120" w:afterLines="50" w:line="360" w:lineRule="auto"/>
        <w:ind w:left="420" w:leftChars="200" w:firstLine="720" w:firstLineChars="300"/>
        <w:rPr>
          <w:color w:val="auto"/>
          <w:sz w:val="24"/>
        </w:rPr>
      </w:pPr>
      <w:r>
        <w:rPr>
          <w:rFonts w:hint="eastAsia"/>
          <w:color w:val="auto"/>
          <w:sz w:val="24"/>
        </w:rPr>
        <w:t>6、管道表面等要注意保持清洁无灰尘、污物及锈渣等。</w:t>
      </w:r>
    </w:p>
    <w:p>
      <w:pPr>
        <w:spacing w:before="120" w:beforeLines="50" w:after="120" w:afterLines="50" w:line="360" w:lineRule="auto"/>
        <w:ind w:left="420" w:leftChars="200" w:firstLine="720" w:firstLineChars="300"/>
        <w:rPr>
          <w:color w:val="auto"/>
          <w:sz w:val="24"/>
        </w:rPr>
      </w:pPr>
      <w:r>
        <w:rPr>
          <w:rFonts w:hint="eastAsia"/>
          <w:color w:val="auto"/>
          <w:sz w:val="24"/>
        </w:rPr>
        <w:t>7、施工时，需保证旧的保温或管道表面都在无冷凝水、表面干燥的情况下，方可安装新的橡塑保温。</w:t>
      </w:r>
    </w:p>
    <w:p>
      <w:pPr>
        <w:spacing w:before="120" w:beforeLines="50" w:after="120" w:afterLines="50" w:line="360" w:lineRule="auto"/>
        <w:ind w:left="420" w:leftChars="200" w:firstLine="720" w:firstLineChars="300"/>
        <w:rPr>
          <w:color w:val="auto"/>
          <w:sz w:val="24"/>
        </w:rPr>
      </w:pPr>
      <w:r>
        <w:rPr>
          <w:rFonts w:hint="eastAsia"/>
          <w:color w:val="auto"/>
          <w:sz w:val="24"/>
        </w:rPr>
        <w:t>8、直管段保温要注意相邻两层的接头和纵向接缝必须错开（见下图）。</w:t>
      </w:r>
    </w:p>
    <w:p>
      <w:pPr>
        <w:spacing w:before="120" w:beforeLines="50" w:after="120" w:afterLines="50" w:line="360" w:lineRule="auto"/>
        <w:ind w:left="420" w:leftChars="200" w:firstLine="720" w:firstLineChars="300"/>
        <w:rPr>
          <w:color w:val="auto"/>
          <w:sz w:val="24"/>
        </w:rPr>
      </w:pPr>
      <w:r>
        <w:rPr>
          <w:rFonts w:hint="eastAsia"/>
          <w:color w:val="auto"/>
          <w:sz w:val="24"/>
        </w:rPr>
        <w:drawing>
          <wp:inline distT="0" distB="0" distL="0" distR="0">
            <wp:extent cx="2076450" cy="1304925"/>
            <wp:effectExtent l="0" t="0" r="0" b="9525"/>
            <wp:docPr id="5" name="图片 5"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746"/>
                    <pic:cNvPicPr>
                      <a:picLocks noChangeAspect="1" noChangeArrowheads="1"/>
                    </pic:cNvPicPr>
                  </pic:nvPicPr>
                  <pic:blipFill>
                    <a:blip r:embed="rId5" cstate="print">
                      <a:extLst>
                        <a:ext uri="{28A0092B-C50C-407E-A947-70E740481C1C}">
                          <a14:useLocalDpi xmlns:a14="http://schemas.microsoft.com/office/drawing/2010/main" val="0"/>
                        </a:ext>
                      </a:extLst>
                    </a:blip>
                    <a:srcRect t="4608" b="12521"/>
                    <a:stretch>
                      <a:fillRect/>
                    </a:stretch>
                  </pic:blipFill>
                  <pic:spPr>
                    <a:xfrm>
                      <a:off x="0" y="0"/>
                      <a:ext cx="2076450" cy="1304925"/>
                    </a:xfrm>
                    <a:prstGeom prst="rect">
                      <a:avLst/>
                    </a:prstGeom>
                    <a:noFill/>
                    <a:ln>
                      <a:noFill/>
                    </a:ln>
                  </pic:spPr>
                </pic:pic>
              </a:graphicData>
            </a:graphic>
          </wp:inline>
        </w:drawing>
      </w:r>
      <w:r>
        <w:rPr>
          <w:rFonts w:hint="eastAsia"/>
          <w:color w:val="auto"/>
          <w:sz w:val="24"/>
        </w:rPr>
        <w:drawing>
          <wp:inline distT="0" distB="0" distL="0" distR="0">
            <wp:extent cx="2876550" cy="1304925"/>
            <wp:effectExtent l="0" t="0" r="0" b="9525"/>
            <wp:docPr id="4" name="图片 4"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747"/>
                    <pic:cNvPicPr>
                      <a:picLocks noChangeAspect="1" noChangeArrowheads="1"/>
                    </pic:cNvPicPr>
                  </pic:nvPicPr>
                  <pic:blipFill>
                    <a:blip r:embed="rId6" cstate="print">
                      <a:extLst>
                        <a:ext uri="{28A0092B-C50C-407E-A947-70E740481C1C}">
                          <a14:useLocalDpi xmlns:a14="http://schemas.microsoft.com/office/drawing/2010/main" val="0"/>
                        </a:ext>
                      </a:extLst>
                    </a:blip>
                    <a:srcRect t="4311" r="233" b="36108"/>
                    <a:stretch>
                      <a:fillRect/>
                    </a:stretch>
                  </pic:blipFill>
                  <pic:spPr>
                    <a:xfrm>
                      <a:off x="0" y="0"/>
                      <a:ext cx="2876550" cy="1304925"/>
                    </a:xfrm>
                    <a:prstGeom prst="rect">
                      <a:avLst/>
                    </a:prstGeom>
                    <a:noFill/>
                    <a:ln>
                      <a:noFill/>
                    </a:ln>
                  </pic:spPr>
                </pic:pic>
              </a:graphicData>
            </a:graphic>
          </wp:inline>
        </w:drawing>
      </w:r>
    </w:p>
    <w:p>
      <w:pPr>
        <w:spacing w:before="120" w:beforeLines="50" w:after="120" w:afterLines="50" w:line="360" w:lineRule="auto"/>
        <w:ind w:left="420" w:leftChars="200" w:firstLine="720" w:firstLineChars="300"/>
        <w:rPr>
          <w:color w:val="auto"/>
          <w:sz w:val="24"/>
        </w:rPr>
      </w:pPr>
      <w:r>
        <w:rPr>
          <w:rFonts w:hint="eastAsia"/>
          <w:color w:val="auto"/>
          <w:sz w:val="24"/>
        </w:rPr>
        <w:t>9、本次保温施工人员应充分考虑、综合利用、最大化的合理切割保温板材，对于法兰螺栓缝、阀门的填充应尽可能利用边角废料。</w:t>
      </w:r>
    </w:p>
    <w:p>
      <w:pPr>
        <w:spacing w:before="120" w:beforeLines="50" w:after="120" w:afterLines="50" w:line="360" w:lineRule="auto"/>
        <w:ind w:left="420" w:leftChars="200" w:firstLine="720" w:firstLineChars="300"/>
        <w:rPr>
          <w:color w:val="auto"/>
          <w:sz w:val="24"/>
        </w:rPr>
      </w:pPr>
      <w:r>
        <w:rPr>
          <w:rFonts w:hint="eastAsia"/>
          <w:color w:val="auto"/>
          <w:sz w:val="24"/>
        </w:rPr>
        <w:t>10、本次保温工程中第二层保温开始每层保温要在前一层保温完成24小时后进行。</w:t>
      </w:r>
    </w:p>
    <w:p>
      <w:pPr>
        <w:spacing w:before="120" w:beforeLines="50" w:after="120" w:afterLines="50" w:line="360" w:lineRule="auto"/>
        <w:ind w:left="420" w:leftChars="200" w:firstLine="720" w:firstLineChars="300"/>
        <w:rPr>
          <w:color w:val="auto"/>
          <w:sz w:val="24"/>
        </w:rPr>
      </w:pPr>
      <w:r>
        <w:rPr>
          <w:rFonts w:hint="eastAsia"/>
          <w:color w:val="auto"/>
          <w:sz w:val="24"/>
        </w:rPr>
        <w:t>11、本次保温每包一层都须经甲乙双方相关人员现场检查确认，并获得甲方人员认同许可及经双方相关人员确认后，方可包下一层保温及下道工序。</w:t>
      </w:r>
    </w:p>
    <w:p>
      <w:pPr>
        <w:spacing w:before="120" w:beforeLines="50" w:after="120" w:afterLines="50" w:line="360" w:lineRule="auto"/>
        <w:ind w:left="420" w:leftChars="200" w:firstLine="720" w:firstLineChars="300"/>
        <w:rPr>
          <w:color w:val="auto"/>
          <w:sz w:val="24"/>
        </w:rPr>
      </w:pPr>
      <w:r>
        <w:rPr>
          <w:rFonts w:hint="eastAsia"/>
          <w:color w:val="auto"/>
          <w:sz w:val="24"/>
        </w:rPr>
        <w:t>（三）风机盘管安装规范</w:t>
      </w:r>
    </w:p>
    <w:p>
      <w:pPr>
        <w:spacing w:before="120" w:beforeLines="50" w:after="120" w:afterLines="50" w:line="360" w:lineRule="auto"/>
        <w:ind w:left="420" w:leftChars="200" w:firstLine="720" w:firstLineChars="300"/>
        <w:rPr>
          <w:color w:val="auto"/>
          <w:sz w:val="24"/>
        </w:rPr>
      </w:pPr>
      <w:r>
        <w:rPr>
          <w:rFonts w:hint="eastAsia"/>
          <w:color w:val="auto"/>
          <w:sz w:val="24"/>
        </w:rPr>
        <w:t>1、本工程所采用的风机盘管，应具有质量鉴定文件、合格证等，符合设计要求。</w:t>
      </w:r>
    </w:p>
    <w:p>
      <w:pPr>
        <w:spacing w:before="120" w:beforeLines="50" w:after="120" w:afterLines="50" w:line="360" w:lineRule="auto"/>
        <w:ind w:left="420" w:leftChars="200" w:firstLine="720" w:firstLineChars="300"/>
        <w:rPr>
          <w:color w:val="auto"/>
          <w:sz w:val="24"/>
        </w:rPr>
      </w:pPr>
      <w:r>
        <w:rPr>
          <w:rFonts w:hint="eastAsia"/>
          <w:color w:val="auto"/>
          <w:sz w:val="24"/>
        </w:rPr>
        <w:t>2、安装形式、结构形式应符合设计安装要求。</w:t>
      </w:r>
    </w:p>
    <w:p>
      <w:pPr>
        <w:spacing w:before="120" w:beforeLines="50" w:after="120" w:afterLines="50" w:line="360" w:lineRule="auto"/>
        <w:ind w:left="420" w:leftChars="200" w:firstLine="720" w:firstLineChars="300"/>
        <w:rPr>
          <w:color w:val="auto"/>
          <w:sz w:val="24"/>
        </w:rPr>
      </w:pPr>
      <w:r>
        <w:rPr>
          <w:rFonts w:hint="eastAsia"/>
          <w:color w:val="auto"/>
          <w:sz w:val="24"/>
        </w:rPr>
        <w:t>3、在安装风机盘管时，支吊架必须牢固，保持风口表面横平竖直。</w:t>
      </w:r>
    </w:p>
    <w:p>
      <w:pPr>
        <w:spacing w:before="120" w:beforeLines="50" w:after="120" w:afterLines="50" w:line="360" w:lineRule="auto"/>
        <w:ind w:left="420" w:leftChars="200" w:firstLine="720" w:firstLineChars="300"/>
        <w:rPr>
          <w:color w:val="auto"/>
          <w:sz w:val="24"/>
        </w:rPr>
      </w:pPr>
      <w:r>
        <w:rPr>
          <w:rFonts w:hint="eastAsia"/>
          <w:color w:val="auto"/>
          <w:sz w:val="24"/>
        </w:rPr>
        <w:t>4、出风口应设置在室内人员活动的主要场所，进风口应有一定的间距，无障碍物，不能形成短路现象。</w:t>
      </w:r>
    </w:p>
    <w:p>
      <w:pPr>
        <w:spacing w:before="120" w:beforeLines="50" w:after="120" w:afterLines="50" w:line="360" w:lineRule="auto"/>
        <w:ind w:left="420" w:leftChars="200" w:firstLine="720" w:firstLineChars="300"/>
        <w:rPr>
          <w:color w:val="auto"/>
          <w:sz w:val="24"/>
        </w:rPr>
      </w:pPr>
      <w:r>
        <w:rPr>
          <w:rFonts w:hint="eastAsia"/>
          <w:color w:val="auto"/>
          <w:sz w:val="24"/>
        </w:rPr>
        <w:t>5、机组供水入口处应有过滤器，在冲洗冷源水系统时，污水不得进入盘管，防止堵塞。</w:t>
      </w:r>
    </w:p>
    <w:p>
      <w:pPr>
        <w:spacing w:before="120" w:beforeLines="50" w:after="120" w:afterLines="50" w:line="360" w:lineRule="auto"/>
        <w:ind w:left="420" w:leftChars="200" w:firstLine="720" w:firstLineChars="300"/>
        <w:rPr>
          <w:color w:val="auto"/>
          <w:sz w:val="24"/>
        </w:rPr>
      </w:pPr>
      <w:r>
        <w:rPr>
          <w:rFonts w:hint="eastAsia"/>
          <w:color w:val="auto"/>
          <w:sz w:val="24"/>
        </w:rPr>
        <w:t>6、水系统的竖向分区应根据风机管道及盘管的承压能力确定，使各路水量分配均匀。</w:t>
      </w:r>
    </w:p>
    <w:p>
      <w:pPr>
        <w:spacing w:before="120" w:beforeLines="50" w:after="120" w:afterLines="50" w:line="360" w:lineRule="auto"/>
        <w:ind w:left="420" w:leftChars="200" w:firstLine="720" w:firstLineChars="300"/>
        <w:rPr>
          <w:color w:val="auto"/>
          <w:sz w:val="24"/>
        </w:rPr>
      </w:pPr>
      <w:r>
        <w:rPr>
          <w:rFonts w:hint="eastAsia"/>
          <w:color w:val="auto"/>
          <w:sz w:val="24"/>
        </w:rPr>
        <w:t>7、冷凝水排除管必须有一定坡度，保证接水盘中不积水。当设计无规定时冷凝水排水管坡度宜不小于8%。</w:t>
      </w:r>
    </w:p>
    <w:p>
      <w:pPr>
        <w:spacing w:before="120" w:beforeLines="50" w:after="120" w:afterLines="50" w:line="360" w:lineRule="auto"/>
        <w:ind w:left="420" w:leftChars="200" w:firstLine="720" w:firstLineChars="300"/>
        <w:rPr>
          <w:color w:val="auto"/>
          <w:sz w:val="24"/>
        </w:rPr>
      </w:pPr>
      <w:r>
        <w:rPr>
          <w:rFonts w:hint="eastAsia"/>
          <w:color w:val="auto"/>
          <w:sz w:val="24"/>
        </w:rPr>
        <w:t>8、风机盘管与上、下水管的连接应为金属软管连接，绝不能在管道连接处形成气囊，否则会造成水流不畅致空调效果下降。软管不应有瘪管和强扭，连接应牢固。</w:t>
      </w:r>
    </w:p>
    <w:p>
      <w:pPr>
        <w:spacing w:before="120" w:beforeLines="50" w:after="120" w:afterLines="50" w:line="360" w:lineRule="auto"/>
        <w:ind w:left="420" w:leftChars="200" w:firstLine="720" w:firstLineChars="300"/>
        <w:rPr>
          <w:color w:val="auto"/>
          <w:sz w:val="24"/>
        </w:rPr>
      </w:pPr>
      <w:r>
        <w:rPr>
          <w:rFonts w:hint="eastAsia"/>
          <w:color w:val="auto"/>
          <w:sz w:val="24"/>
        </w:rPr>
        <w:t xml:space="preserve">9、风机盘管、供回水及冷凝水管，应独立设置支、吊架，支吊架的形式、托盘倾斜度、吊装标高及冷凝水管坡度应符合设计使用要求。 </w:t>
      </w:r>
    </w:p>
    <w:p>
      <w:pPr>
        <w:spacing w:before="120" w:beforeLines="50" w:after="120" w:afterLines="50" w:line="360" w:lineRule="auto"/>
        <w:ind w:left="420" w:leftChars="200" w:firstLine="720" w:firstLineChars="300"/>
        <w:rPr>
          <w:color w:val="auto"/>
          <w:sz w:val="24"/>
        </w:rPr>
      </w:pPr>
      <w:r>
        <w:rPr>
          <w:rFonts w:hint="eastAsia"/>
          <w:color w:val="auto"/>
          <w:sz w:val="24"/>
        </w:rPr>
        <w:t>10、回风箱、送风箱、空调供水管及冷凝水排水管应绝热保温，与吊架之间应设置绝热保温木托或PE托。</w:t>
      </w:r>
    </w:p>
    <w:p>
      <w:pPr>
        <w:spacing w:before="120" w:beforeLines="50" w:after="120" w:afterLines="50" w:line="360" w:lineRule="auto"/>
        <w:ind w:left="420" w:leftChars="200" w:firstLine="720" w:firstLineChars="300"/>
        <w:rPr>
          <w:color w:val="auto"/>
          <w:sz w:val="24"/>
        </w:rPr>
      </w:pPr>
      <w:r>
        <w:rPr>
          <w:rFonts w:hint="eastAsia"/>
          <w:color w:val="auto"/>
          <w:sz w:val="24"/>
        </w:rPr>
        <w:t>11、风机盘管与回风箱、送风箱的连接应严密、可靠。确认检修口位置，便于调试和检修。</w:t>
      </w:r>
    </w:p>
    <w:p>
      <w:pPr>
        <w:spacing w:before="120" w:beforeLines="50" w:after="120" w:afterLines="50" w:line="360" w:lineRule="auto"/>
        <w:ind w:left="420" w:leftChars="200" w:firstLine="720" w:firstLineChars="300"/>
        <w:rPr>
          <w:color w:val="auto"/>
          <w:sz w:val="24"/>
        </w:rPr>
      </w:pPr>
      <w:r>
        <w:rPr>
          <w:rFonts w:hint="eastAsia"/>
          <w:color w:val="auto"/>
          <w:sz w:val="24"/>
        </w:rPr>
        <w:t>12、送、回风管的安装遵循《通风管道技术规范》的要求，风管组对焊接时应做到内壁齐平，错边量小于1mm。</w:t>
      </w:r>
    </w:p>
    <w:p>
      <w:pPr>
        <w:spacing w:before="120" w:beforeLines="50" w:after="120" w:afterLines="50" w:line="360" w:lineRule="auto"/>
        <w:ind w:left="420" w:leftChars="200" w:firstLine="720" w:firstLineChars="300"/>
        <w:rPr>
          <w:color w:val="auto"/>
          <w:sz w:val="24"/>
        </w:rPr>
      </w:pPr>
      <w:r>
        <w:rPr>
          <w:rFonts w:hint="eastAsia"/>
          <w:color w:val="auto"/>
          <w:sz w:val="24"/>
        </w:rPr>
        <w:t>（四）阀门和法兰安装技术要求</w:t>
      </w:r>
    </w:p>
    <w:p>
      <w:pPr>
        <w:spacing w:before="120" w:beforeLines="50" w:after="120" w:afterLines="50" w:line="360" w:lineRule="auto"/>
        <w:ind w:left="420" w:leftChars="200" w:firstLine="720" w:firstLineChars="300"/>
        <w:rPr>
          <w:color w:val="auto"/>
          <w:sz w:val="24"/>
        </w:rPr>
      </w:pPr>
      <w:r>
        <w:rPr>
          <w:rFonts w:hint="eastAsia"/>
          <w:color w:val="auto"/>
          <w:sz w:val="24"/>
        </w:rPr>
        <w:t>1、阀门安装前应查验随机资料、合格证等文件，对外观检查无缺陷，开闭灵活。</w:t>
      </w:r>
    </w:p>
    <w:p>
      <w:pPr>
        <w:spacing w:before="120" w:beforeLines="50" w:after="120" w:afterLines="50" w:line="360" w:lineRule="auto"/>
        <w:ind w:left="420" w:leftChars="200" w:firstLine="720" w:firstLineChars="300"/>
        <w:rPr>
          <w:color w:val="auto"/>
          <w:sz w:val="24"/>
        </w:rPr>
      </w:pPr>
      <w:r>
        <w:rPr>
          <w:rFonts w:hint="eastAsia"/>
          <w:color w:val="auto"/>
          <w:sz w:val="24"/>
        </w:rPr>
        <w:t>2、阀门的开关手轮应放在便于操作的位置，阀门要在关闭状态下进行安装。</w:t>
      </w:r>
    </w:p>
    <w:p>
      <w:pPr>
        <w:spacing w:before="120" w:beforeLines="50" w:after="120" w:afterLines="50" w:line="360" w:lineRule="auto"/>
        <w:ind w:left="420" w:leftChars="200" w:firstLine="720" w:firstLineChars="300"/>
        <w:rPr>
          <w:color w:val="auto"/>
          <w:sz w:val="24"/>
        </w:rPr>
      </w:pPr>
      <w:r>
        <w:rPr>
          <w:rFonts w:hint="eastAsia"/>
          <w:color w:val="auto"/>
          <w:sz w:val="24"/>
        </w:rPr>
        <w:t xml:space="preserve">3、阀门到货时两端所附之薄片保护装置于安装时再拆除，免除异物渗入至阀门构件受损。 </w:t>
      </w:r>
    </w:p>
    <w:p>
      <w:pPr>
        <w:spacing w:before="120" w:beforeLines="50" w:after="120" w:afterLines="50" w:line="360" w:lineRule="auto"/>
        <w:ind w:left="420" w:leftChars="200" w:firstLine="720" w:firstLineChars="300"/>
        <w:rPr>
          <w:color w:val="auto"/>
          <w:sz w:val="24"/>
        </w:rPr>
      </w:pPr>
      <w:r>
        <w:rPr>
          <w:rFonts w:hint="eastAsia"/>
          <w:color w:val="auto"/>
          <w:sz w:val="24"/>
        </w:rPr>
        <w:t>4、不得用阀门手轮作为吊装的承重点。</w:t>
      </w:r>
    </w:p>
    <w:p>
      <w:pPr>
        <w:spacing w:before="120" w:beforeLines="50" w:after="120" w:afterLines="50" w:line="360" w:lineRule="auto"/>
        <w:ind w:left="420" w:leftChars="200" w:firstLine="720" w:firstLineChars="300"/>
        <w:rPr>
          <w:color w:val="auto"/>
          <w:sz w:val="24"/>
        </w:rPr>
      </w:pPr>
      <w:r>
        <w:rPr>
          <w:rFonts w:hint="eastAsia"/>
          <w:color w:val="auto"/>
          <w:sz w:val="24"/>
        </w:rPr>
        <w:t>5、法兰密封面及密封垫片应进行外观检查，不得有影响密封性能的缺陷存在。</w:t>
      </w:r>
    </w:p>
    <w:p>
      <w:pPr>
        <w:spacing w:before="120" w:beforeLines="50" w:after="120" w:afterLines="50" w:line="360" w:lineRule="auto"/>
        <w:ind w:left="420" w:leftChars="200" w:firstLine="720" w:firstLineChars="300"/>
        <w:rPr>
          <w:color w:val="auto"/>
          <w:sz w:val="24"/>
        </w:rPr>
      </w:pPr>
      <w:r>
        <w:rPr>
          <w:rFonts w:hint="eastAsia"/>
          <w:color w:val="auto"/>
          <w:sz w:val="24"/>
        </w:rPr>
        <w:t>6、安装法兰端面要平行，偏差应不大于法兰外径的1.5%，即不大于2mm。不得采用加偏垫，多层垫或强力拧紧法兰一侧螺栓的方法，消除法兰接口端面的缝隙。</w:t>
      </w:r>
    </w:p>
    <w:p>
      <w:pPr>
        <w:spacing w:before="120" w:beforeLines="50" w:after="120" w:afterLines="50" w:line="360" w:lineRule="auto"/>
        <w:ind w:left="420" w:leftChars="200" w:firstLine="720" w:firstLineChars="300"/>
        <w:rPr>
          <w:color w:val="auto"/>
          <w:sz w:val="24"/>
        </w:rPr>
      </w:pPr>
      <w:r>
        <w:rPr>
          <w:rFonts w:hint="eastAsia"/>
          <w:color w:val="auto"/>
          <w:sz w:val="24"/>
        </w:rPr>
        <w:t>7、法兰连接应保持同轴、螺栓中心偏差不超过孔径的5%，并保证螺栓能自由穿入。</w:t>
      </w:r>
    </w:p>
    <w:p>
      <w:pPr>
        <w:spacing w:before="120" w:beforeLines="50" w:after="120" w:afterLines="50" w:line="360" w:lineRule="auto"/>
        <w:ind w:left="420" w:leftChars="200" w:firstLine="720" w:firstLineChars="300"/>
        <w:rPr>
          <w:color w:val="auto"/>
          <w:sz w:val="24"/>
        </w:rPr>
      </w:pPr>
      <w:r>
        <w:rPr>
          <w:rFonts w:hint="eastAsia"/>
          <w:color w:val="auto"/>
          <w:sz w:val="24"/>
        </w:rPr>
        <w:t>8、垫片的材质、型号应符合设计规定，垫片尺寸与法兰密封面相等。</w:t>
      </w:r>
    </w:p>
    <w:p>
      <w:pPr>
        <w:spacing w:before="120" w:beforeLines="50" w:after="120" w:afterLines="50" w:line="360" w:lineRule="auto"/>
        <w:ind w:left="420" w:leftChars="200" w:firstLine="720" w:firstLineChars="300"/>
        <w:rPr>
          <w:color w:val="auto"/>
          <w:sz w:val="24"/>
        </w:rPr>
      </w:pPr>
      <w:r>
        <w:rPr>
          <w:rFonts w:hint="eastAsia"/>
          <w:color w:val="auto"/>
          <w:sz w:val="24"/>
        </w:rPr>
        <w:t>9、严禁采用先加好垫片并拧紧法兰螺栓，再焊接法兰焊口的方法进行法兰焊接。</w:t>
      </w:r>
    </w:p>
    <w:p>
      <w:pPr>
        <w:spacing w:before="120" w:beforeLines="50" w:after="120" w:afterLines="50" w:line="360" w:lineRule="auto"/>
        <w:ind w:left="420" w:leftChars="200" w:firstLine="720" w:firstLineChars="300"/>
        <w:rPr>
          <w:color w:val="auto"/>
          <w:sz w:val="24"/>
        </w:rPr>
      </w:pPr>
      <w:r>
        <w:rPr>
          <w:rFonts w:hint="eastAsia"/>
          <w:color w:val="auto"/>
          <w:sz w:val="24"/>
        </w:rPr>
        <w:t>10、法兰连接应使用同一规格的螺栓，安装方向应一致，紧固螺栓时应对称，均匀的进行，松紧适度，紧固后丝扣外露长度应不超过2～3倍螺距，需要用垫圈调整时，每个螺栓只能用一个垫圈。</w:t>
      </w:r>
    </w:p>
    <w:p>
      <w:pPr>
        <w:spacing w:before="120" w:beforeLines="50" w:after="120" w:afterLines="50" w:line="360" w:lineRule="auto"/>
        <w:ind w:left="420" w:leftChars="200" w:firstLine="720" w:firstLineChars="300"/>
        <w:rPr>
          <w:color w:val="auto"/>
          <w:sz w:val="24"/>
        </w:rPr>
      </w:pPr>
      <w:r>
        <w:rPr>
          <w:rFonts w:hint="eastAsia"/>
          <w:color w:val="auto"/>
          <w:sz w:val="24"/>
        </w:rPr>
        <w:t>（五）风机盘管UPVC排水管安装要求</w:t>
      </w:r>
    </w:p>
    <w:p>
      <w:pPr>
        <w:spacing w:before="120" w:beforeLines="50" w:after="120" w:afterLines="50" w:line="360" w:lineRule="auto"/>
        <w:ind w:left="420" w:leftChars="200" w:firstLine="720" w:firstLineChars="300"/>
        <w:rPr>
          <w:color w:val="auto"/>
          <w:sz w:val="24"/>
        </w:rPr>
      </w:pPr>
      <w:r>
        <w:rPr>
          <w:rFonts w:hint="eastAsia"/>
          <w:color w:val="auto"/>
          <w:sz w:val="24"/>
        </w:rPr>
        <w:t>1、冷凝水排水管材一般使用给水用UPVC塑料管（抗压强度≮9kgf/cm2），专用胶粘接。</w:t>
      </w:r>
    </w:p>
    <w:p>
      <w:pPr>
        <w:spacing w:before="120" w:beforeLines="50" w:after="120" w:afterLines="50" w:line="360" w:lineRule="auto"/>
        <w:ind w:left="420" w:leftChars="200" w:firstLine="720" w:firstLineChars="300"/>
        <w:rPr>
          <w:color w:val="auto"/>
          <w:sz w:val="24"/>
        </w:rPr>
      </w:pPr>
      <w:r>
        <w:rPr>
          <w:rFonts w:hint="eastAsia"/>
          <w:color w:val="auto"/>
          <w:sz w:val="24"/>
        </w:rPr>
        <w:t>2、冷凝水管道坡度一般应在1%以上。</w:t>
      </w:r>
    </w:p>
    <w:p>
      <w:pPr>
        <w:spacing w:before="120" w:beforeLines="50" w:after="120" w:afterLines="50" w:line="360" w:lineRule="auto"/>
        <w:ind w:left="420" w:leftChars="200" w:firstLine="720" w:firstLineChars="300"/>
        <w:rPr>
          <w:color w:val="auto"/>
          <w:sz w:val="24"/>
        </w:rPr>
      </w:pPr>
      <w:r>
        <w:rPr>
          <w:rFonts w:hint="eastAsia"/>
          <w:color w:val="auto"/>
          <w:sz w:val="24"/>
        </w:rPr>
        <w:t>3、支管坡度推荐1—5%，使管道中的冷凝水尽快排入干管。</w:t>
      </w:r>
    </w:p>
    <w:p>
      <w:pPr>
        <w:spacing w:before="120" w:beforeLines="50" w:after="120" w:afterLines="50" w:line="360" w:lineRule="auto"/>
        <w:ind w:left="420" w:leftChars="200" w:firstLine="720" w:firstLineChars="300"/>
        <w:rPr>
          <w:color w:val="auto"/>
          <w:sz w:val="24"/>
        </w:rPr>
      </w:pPr>
      <w:r>
        <w:rPr>
          <w:rFonts w:hint="eastAsia"/>
          <w:color w:val="auto"/>
          <w:sz w:val="24"/>
        </w:rPr>
        <w:t>4、干管坡度＞5‰。</w:t>
      </w:r>
    </w:p>
    <w:p>
      <w:pPr>
        <w:spacing w:before="120" w:beforeLines="50" w:after="120" w:afterLines="50" w:line="360" w:lineRule="auto"/>
        <w:ind w:left="420" w:leftChars="200" w:firstLine="720" w:firstLineChars="300"/>
        <w:rPr>
          <w:color w:val="auto"/>
          <w:sz w:val="24"/>
        </w:rPr>
      </w:pPr>
      <w:r>
        <w:rPr>
          <w:rFonts w:hint="eastAsia"/>
          <w:color w:val="auto"/>
          <w:sz w:val="24"/>
        </w:rPr>
        <w:t>5、不得出现倒坡，凸管和凹管的情况，避免产生气阻导致排水不畅。</w:t>
      </w:r>
    </w:p>
    <w:p>
      <w:pPr>
        <w:spacing w:before="120" w:beforeLines="50" w:after="120" w:afterLines="50" w:line="360" w:lineRule="auto"/>
        <w:ind w:left="420" w:leftChars="200" w:firstLine="720" w:firstLineChars="300"/>
        <w:rPr>
          <w:color w:val="auto"/>
          <w:sz w:val="24"/>
        </w:rPr>
      </w:pPr>
      <w:r>
        <w:rPr>
          <w:rFonts w:hint="eastAsia"/>
          <w:color w:val="auto"/>
          <w:sz w:val="24"/>
        </w:rPr>
        <w:t>6、冷凝水管吊架的几种形式：L型、T型、U型吊架。</w:t>
      </w:r>
    </w:p>
    <w:p>
      <w:pPr>
        <w:spacing w:before="120" w:beforeLines="50" w:after="120" w:afterLines="50" w:line="360" w:lineRule="auto"/>
        <w:ind w:left="420" w:leftChars="200" w:firstLine="720" w:firstLineChars="300"/>
        <w:rPr>
          <w:color w:val="auto"/>
          <w:sz w:val="24"/>
        </w:rPr>
      </w:pPr>
      <w:r>
        <w:rPr>
          <w:rFonts w:hint="eastAsia"/>
          <w:color w:val="auto"/>
          <w:sz w:val="24"/>
        </w:rPr>
        <w:t>7、水平吊架的间距一般0.5—1.0米一个，水管固定卡子高度可以调节，立管1.5—2米一个，每根立管不得少于2个。</w:t>
      </w:r>
    </w:p>
    <w:p>
      <w:pPr>
        <w:spacing w:before="120" w:beforeLines="50" w:after="120" w:afterLines="50" w:line="360" w:lineRule="auto"/>
        <w:ind w:left="420" w:leftChars="200" w:firstLine="720" w:firstLineChars="300"/>
        <w:rPr>
          <w:color w:val="auto"/>
          <w:sz w:val="24"/>
        </w:rPr>
      </w:pPr>
      <w:r>
        <w:rPr>
          <w:rFonts w:hint="eastAsia"/>
          <w:color w:val="auto"/>
          <w:sz w:val="24"/>
        </w:rPr>
        <w:t>8、横管上需装透气管，一般5米一个。</w:t>
      </w:r>
    </w:p>
    <w:p>
      <w:pPr>
        <w:spacing w:before="120" w:beforeLines="50" w:after="120" w:afterLines="50" w:line="360" w:lineRule="auto"/>
        <w:ind w:left="420" w:leftChars="200" w:firstLine="720" w:firstLineChars="300"/>
        <w:rPr>
          <w:color w:val="auto"/>
          <w:sz w:val="24"/>
        </w:rPr>
      </w:pPr>
      <w:r>
        <w:rPr>
          <w:rFonts w:hint="eastAsia"/>
          <w:color w:val="auto"/>
          <w:sz w:val="24"/>
        </w:rPr>
        <w:t>（六）施工注意事项</w:t>
      </w:r>
    </w:p>
    <w:p>
      <w:pPr>
        <w:spacing w:before="120" w:beforeLines="50" w:after="120" w:afterLines="50" w:line="360" w:lineRule="auto"/>
        <w:ind w:left="420" w:leftChars="200" w:firstLine="720" w:firstLineChars="300"/>
        <w:rPr>
          <w:color w:val="auto"/>
          <w:sz w:val="24"/>
        </w:rPr>
      </w:pPr>
      <w:r>
        <w:rPr>
          <w:rFonts w:hint="eastAsia"/>
          <w:color w:val="auto"/>
          <w:sz w:val="24"/>
        </w:rPr>
        <w:t>1、乙方施工单位必须提前联系甲方项目负责人到施工现场察看，清晰了解每个项目的施工要求及其工程量。</w:t>
      </w:r>
    </w:p>
    <w:p>
      <w:pPr>
        <w:spacing w:before="120" w:beforeLines="50" w:after="120" w:afterLines="50" w:line="360" w:lineRule="auto"/>
        <w:ind w:left="420" w:leftChars="200" w:firstLine="720" w:firstLineChars="300"/>
        <w:rPr>
          <w:color w:val="auto"/>
          <w:sz w:val="24"/>
        </w:rPr>
      </w:pPr>
      <w:r>
        <w:rPr>
          <w:rFonts w:hint="eastAsia"/>
          <w:color w:val="auto"/>
          <w:sz w:val="24"/>
        </w:rPr>
        <w:t>2、施工前，乙方施工负责人必须熟悉本工程内每个细分项目的内容及要求。</w:t>
      </w:r>
    </w:p>
    <w:p>
      <w:pPr>
        <w:spacing w:before="120" w:beforeLines="50" w:after="120" w:afterLines="50" w:line="360" w:lineRule="auto"/>
        <w:ind w:left="420" w:leftChars="200" w:firstLine="720" w:firstLineChars="300"/>
        <w:rPr>
          <w:color w:val="auto"/>
          <w:sz w:val="24"/>
        </w:rPr>
      </w:pPr>
      <w:r>
        <w:rPr>
          <w:rFonts w:hint="eastAsia"/>
          <w:color w:val="auto"/>
          <w:sz w:val="24"/>
        </w:rPr>
        <w:t>3、本项目所涉及的管道焊接，施工方需按我司《焊接质量管理制度》执行，进场施工的焊工必须先试焊合格。涉及到对接焊的管道必须做坡口，不锈钢管道焊缝宜全部采用氩弧焊焊接。</w:t>
      </w:r>
    </w:p>
    <w:p>
      <w:pPr>
        <w:spacing w:before="120" w:beforeLines="50" w:after="120" w:afterLines="50" w:line="360" w:lineRule="auto"/>
        <w:ind w:left="420" w:leftChars="200" w:firstLine="720" w:firstLineChars="300"/>
        <w:rPr>
          <w:color w:val="auto"/>
          <w:sz w:val="24"/>
        </w:rPr>
      </w:pPr>
      <w:r>
        <w:rPr>
          <w:rFonts w:hint="eastAsia"/>
          <w:color w:val="auto"/>
          <w:sz w:val="24"/>
        </w:rPr>
        <w:t>4、接受甲方外委第三方对所有焊口探伤检测，所有焊缝进行100%磁粉、超声波探伤。</w:t>
      </w:r>
    </w:p>
    <w:p>
      <w:pPr>
        <w:spacing w:before="120" w:beforeLines="50" w:after="120" w:afterLines="50" w:line="360" w:lineRule="auto"/>
        <w:ind w:left="420" w:leftChars="200" w:firstLine="720" w:firstLineChars="300"/>
        <w:rPr>
          <w:color w:val="auto"/>
          <w:sz w:val="24"/>
        </w:rPr>
      </w:pPr>
      <w:r>
        <w:rPr>
          <w:rFonts w:hint="eastAsia"/>
          <w:color w:val="auto"/>
          <w:sz w:val="24"/>
        </w:rPr>
        <w:t>5、因施工现场在广中医国际楼内，必须由我司征得校方同意后，方能进场施工。</w:t>
      </w:r>
    </w:p>
    <w:p>
      <w:pPr>
        <w:spacing w:before="120" w:beforeLines="50" w:after="120" w:afterLines="50" w:line="360" w:lineRule="auto"/>
        <w:ind w:left="420" w:leftChars="200" w:firstLine="720" w:firstLineChars="300"/>
        <w:rPr>
          <w:color w:val="auto"/>
          <w:sz w:val="24"/>
        </w:rPr>
      </w:pPr>
      <w:r>
        <w:rPr>
          <w:rFonts w:hint="eastAsia"/>
          <w:color w:val="auto"/>
          <w:sz w:val="24"/>
        </w:rPr>
        <w:t>6、涉及到冷冻水管道切割、焊接的施工，必须由2#冷站人员及维保班人员确认将待施工的管段阀门关闭、排水消压后方可施工，具体进场日期由甲方项目负责人通知为准。</w:t>
      </w:r>
    </w:p>
    <w:p>
      <w:pPr>
        <w:spacing w:before="120" w:beforeLines="50" w:after="120" w:afterLines="50" w:line="360" w:lineRule="auto"/>
        <w:ind w:left="420" w:leftChars="200" w:firstLine="720" w:firstLineChars="300"/>
        <w:rPr>
          <w:color w:val="auto"/>
          <w:sz w:val="24"/>
        </w:rPr>
      </w:pPr>
      <w:r>
        <w:rPr>
          <w:rFonts w:hint="eastAsia"/>
          <w:color w:val="auto"/>
          <w:sz w:val="24"/>
        </w:rPr>
        <w:t>7、因施工现场在广中医国际楼内，注意文明施工，且施工过程在楼宇走廊或宿舍内，应注意勿破坏校方物品或学生个人物品，做好保护措施。</w:t>
      </w:r>
    </w:p>
    <w:p>
      <w:pPr>
        <w:spacing w:before="120" w:beforeLines="50" w:after="120" w:afterLines="50" w:line="360" w:lineRule="auto"/>
        <w:ind w:left="420" w:leftChars="200" w:firstLine="720" w:firstLineChars="300"/>
        <w:rPr>
          <w:color w:val="auto"/>
          <w:sz w:val="24"/>
        </w:rPr>
      </w:pPr>
      <w:r>
        <w:rPr>
          <w:rFonts w:hint="eastAsia"/>
          <w:color w:val="auto"/>
          <w:sz w:val="24"/>
        </w:rPr>
        <w:t>8、现场施工点天花处管道密集，有校方消防排风管、热水管、消防水管及喷淋头、新风风管、电缆、通讯光缆沟等，施工前必须做好相应保护措施，不得擅自破坏校方设施。</w:t>
      </w:r>
    </w:p>
    <w:p>
      <w:pPr>
        <w:spacing w:before="120" w:beforeLines="50" w:after="120" w:afterLines="50" w:line="360" w:lineRule="auto"/>
        <w:ind w:left="420" w:leftChars="200" w:firstLine="720" w:firstLineChars="300"/>
        <w:rPr>
          <w:color w:val="auto"/>
          <w:sz w:val="24"/>
        </w:rPr>
      </w:pPr>
      <w:r>
        <w:rPr>
          <w:rFonts w:hint="eastAsia"/>
          <w:color w:val="auto"/>
          <w:sz w:val="24"/>
        </w:rPr>
        <w:t>9、未经甲方及校方允许，不得对任何阀门进行开启或关闭操作。</w:t>
      </w:r>
    </w:p>
    <w:p>
      <w:pPr>
        <w:spacing w:before="120" w:beforeLines="50" w:after="120" w:afterLines="50" w:line="360" w:lineRule="auto"/>
        <w:ind w:left="420" w:leftChars="200" w:firstLine="720" w:firstLineChars="300"/>
        <w:rPr>
          <w:color w:val="auto"/>
          <w:sz w:val="24"/>
        </w:rPr>
      </w:pPr>
      <w:r>
        <w:rPr>
          <w:rFonts w:hint="eastAsia"/>
          <w:color w:val="auto"/>
          <w:sz w:val="24"/>
        </w:rPr>
        <w:t>10、新冠疫情防控期间，施工单位应遵守我省、市及校方疫情防控管理规定，做好防疫措施、办理入场申请后方可进入广中医国际楼施工。</w:t>
      </w:r>
    </w:p>
    <w:p>
      <w:pPr>
        <w:spacing w:before="120" w:beforeLines="50" w:after="120" w:afterLines="50" w:line="360" w:lineRule="auto"/>
        <w:ind w:left="420" w:leftChars="200" w:firstLine="720" w:firstLineChars="300"/>
        <w:rPr>
          <w:color w:val="auto"/>
          <w:sz w:val="24"/>
        </w:rPr>
      </w:pPr>
      <w:r>
        <w:rPr>
          <w:rFonts w:hint="eastAsia"/>
          <w:color w:val="auto"/>
          <w:sz w:val="24"/>
        </w:rPr>
        <w:t>11、该项目涉及高空作业要佩戴安全带，安全带挂靠在稳固位置，铝合金人字梯、脚手架上作业需专人看护。</w:t>
      </w:r>
    </w:p>
    <w:p>
      <w:pPr>
        <w:spacing w:before="120" w:beforeLines="50" w:after="120" w:afterLines="50" w:line="360" w:lineRule="auto"/>
        <w:ind w:left="420" w:leftChars="200" w:firstLine="720" w:firstLineChars="300"/>
        <w:rPr>
          <w:color w:val="auto"/>
          <w:sz w:val="24"/>
        </w:rPr>
      </w:pPr>
      <w:r>
        <w:rPr>
          <w:rFonts w:hint="eastAsia"/>
          <w:color w:val="auto"/>
          <w:sz w:val="24"/>
        </w:rPr>
        <w:t>12、设备预制好后及时安装，不要占用公共通道。</w:t>
      </w:r>
    </w:p>
    <w:p>
      <w:pPr>
        <w:spacing w:before="120" w:beforeLines="50" w:after="120" w:afterLines="50" w:line="360" w:lineRule="auto"/>
        <w:ind w:left="420" w:leftChars="200" w:firstLine="720" w:firstLineChars="300"/>
        <w:rPr>
          <w:color w:val="auto"/>
          <w:sz w:val="24"/>
        </w:rPr>
      </w:pPr>
      <w:r>
        <w:rPr>
          <w:rFonts w:hint="eastAsia"/>
          <w:color w:val="auto"/>
          <w:sz w:val="24"/>
        </w:rPr>
        <w:t>13、施工现场用电实行三相五线制和一机一闸一漏电措施。配电箱级电气设备的外壳施做可靠的接地保护。配电箱级配电柜的进出线，用卡子固定牢靠，并设有接地保护和工作零线的端子。</w:t>
      </w:r>
    </w:p>
    <w:p>
      <w:pPr>
        <w:spacing w:before="120" w:beforeLines="50" w:after="120" w:afterLines="50" w:line="360" w:lineRule="auto"/>
        <w:ind w:left="420" w:leftChars="200" w:firstLine="720" w:firstLineChars="300"/>
        <w:rPr>
          <w:color w:val="auto"/>
          <w:sz w:val="24"/>
        </w:rPr>
      </w:pPr>
      <w:r>
        <w:rPr>
          <w:rFonts w:hint="eastAsia"/>
          <w:color w:val="auto"/>
          <w:sz w:val="24"/>
        </w:rPr>
        <w:t>14、所有移动电具都应在漏电保护开关保护之中，电线无破损，插头插座应完整，严禁不用插头而用电线直接插入插座内。</w:t>
      </w:r>
    </w:p>
    <w:p>
      <w:pPr>
        <w:spacing w:before="120" w:beforeLines="50" w:after="120" w:afterLines="50" w:line="360" w:lineRule="auto"/>
        <w:ind w:left="420" w:leftChars="200" w:firstLine="720" w:firstLineChars="300"/>
        <w:rPr>
          <w:color w:val="auto"/>
          <w:sz w:val="24"/>
        </w:rPr>
      </w:pPr>
      <w:r>
        <w:rPr>
          <w:rFonts w:hint="eastAsia"/>
          <w:color w:val="auto"/>
          <w:sz w:val="24"/>
        </w:rPr>
        <w:t>15、施工结束后，要做到工完场清后才能离开现场。</w:t>
      </w:r>
    </w:p>
    <w:p>
      <w:pPr>
        <w:spacing w:before="120" w:beforeLines="50" w:after="120" w:afterLines="50" w:line="360" w:lineRule="auto"/>
        <w:ind w:left="420" w:leftChars="200" w:firstLine="720" w:firstLineChars="300"/>
        <w:rPr>
          <w:color w:val="auto"/>
          <w:sz w:val="24"/>
        </w:rPr>
      </w:pPr>
      <w:r>
        <w:rPr>
          <w:rFonts w:hint="eastAsia"/>
          <w:color w:val="auto"/>
          <w:sz w:val="24"/>
        </w:rPr>
        <w:t>16、动火作业前必须办理我司动火作业票等方可施工，动火点现场需放置灭火器。注意捕集火花，隔离熔渣，将动火点和附近的可燃物隔离。</w:t>
      </w:r>
    </w:p>
    <w:p>
      <w:pPr>
        <w:numPr>
          <w:ilvl w:val="0"/>
          <w:numId w:val="1"/>
        </w:numPr>
        <w:spacing w:before="120" w:beforeLines="50" w:after="120" w:afterLines="50" w:line="360" w:lineRule="auto"/>
        <w:ind w:left="0" w:firstLine="482" w:firstLineChars="200"/>
        <w:rPr>
          <w:b/>
          <w:bCs/>
          <w:color w:val="auto"/>
          <w:sz w:val="24"/>
        </w:rPr>
      </w:pPr>
      <w:r>
        <w:rPr>
          <w:rFonts w:hint="eastAsia"/>
          <w:b/>
          <w:bCs/>
          <w:color w:val="auto"/>
          <w:sz w:val="24"/>
        </w:rPr>
        <w:t>工程量及材料要求说明</w:t>
      </w:r>
    </w:p>
    <w:p>
      <w:pPr>
        <w:pStyle w:val="4"/>
        <w:spacing w:before="0" w:after="0" w:line="240" w:lineRule="auto"/>
        <w:rPr>
          <w:rFonts w:asciiTheme="minorEastAsia" w:hAnsiTheme="minorEastAsia" w:eastAsiaTheme="minorEastAsia" w:cstheme="minorBidi"/>
          <w:b w:val="0"/>
          <w:bCs w:val="0"/>
          <w:color w:val="auto"/>
          <w:sz w:val="28"/>
          <w:szCs w:val="28"/>
        </w:rPr>
      </w:pPr>
      <w:r>
        <w:rPr>
          <w:rFonts w:hint="eastAsia" w:asciiTheme="minorEastAsia" w:hAnsiTheme="minorEastAsia" w:eastAsiaTheme="minorEastAsia" w:cstheme="minorBidi"/>
          <w:b w:val="0"/>
          <w:bCs w:val="0"/>
          <w:color w:val="auto"/>
          <w:sz w:val="28"/>
          <w:szCs w:val="28"/>
        </w:rPr>
        <w:t>（一）、工程量清单</w:t>
      </w:r>
    </w:p>
    <w:p>
      <w:pPr>
        <w:ind w:firstLine="480"/>
        <w:rPr>
          <w:color w:val="auto"/>
        </w:rPr>
      </w:pPr>
    </w:p>
    <w:p>
      <w:pPr>
        <w:ind w:firstLine="480"/>
        <w:rPr>
          <w:color w:val="auto"/>
        </w:rPr>
      </w:pPr>
    </w:p>
    <w:p>
      <w:pPr>
        <w:jc w:val="center"/>
        <w:rPr>
          <w:color w:val="auto"/>
          <w:szCs w:val="21"/>
        </w:rPr>
      </w:pPr>
      <w:r>
        <w:rPr>
          <w:color w:val="auto"/>
          <w:szCs w:val="21"/>
        </w:rPr>
        <w:t>表</w:t>
      </w:r>
      <w:r>
        <w:rPr>
          <w:rFonts w:hint="eastAsia"/>
          <w:color w:val="auto"/>
          <w:szCs w:val="21"/>
        </w:rPr>
        <w:t>1 广州中医药大学国际楼供冷系统修复工程量表</w:t>
      </w:r>
    </w:p>
    <w:tbl>
      <w:tblPr>
        <w:tblStyle w:val="23"/>
        <w:tblW w:w="8331" w:type="dxa"/>
        <w:tblInd w:w="0" w:type="dxa"/>
        <w:tblLayout w:type="fixed"/>
        <w:tblCellMar>
          <w:top w:w="0" w:type="dxa"/>
          <w:left w:w="0" w:type="dxa"/>
          <w:bottom w:w="0" w:type="dxa"/>
          <w:right w:w="0" w:type="dxa"/>
        </w:tblCellMar>
      </w:tblPr>
      <w:tblGrid>
        <w:gridCol w:w="574"/>
        <w:gridCol w:w="1551"/>
        <w:gridCol w:w="3491"/>
        <w:gridCol w:w="921"/>
        <w:gridCol w:w="991"/>
        <w:gridCol w:w="803"/>
      </w:tblGrid>
      <w:tr>
        <w:tblPrEx>
          <w:tblLayout w:type="fixed"/>
          <w:tblCellMar>
            <w:top w:w="0" w:type="dxa"/>
            <w:left w:w="0" w:type="dxa"/>
            <w:bottom w:w="0" w:type="dxa"/>
            <w:right w:w="0" w:type="dxa"/>
          </w:tblCellMar>
        </w:tblPrEx>
        <w:trPr>
          <w:trHeight w:val="585" w:hRule="atLeast"/>
          <w:tblHeader/>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b/>
                <w:color w:val="auto"/>
                <w:kern w:val="0"/>
                <w:szCs w:val="21"/>
              </w:rPr>
            </w:pPr>
            <w:r>
              <w:rPr>
                <w:rFonts w:hint="eastAsia" w:cs="宋体" w:asciiTheme="minorEastAsia" w:hAnsiTheme="minorEastAsia"/>
                <w:b/>
                <w:color w:val="auto"/>
                <w:kern w:val="0"/>
                <w:szCs w:val="21"/>
              </w:rPr>
              <w:t>序号</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b/>
                <w:color w:val="auto"/>
                <w:szCs w:val="21"/>
              </w:rPr>
            </w:pPr>
            <w:r>
              <w:rPr>
                <w:rFonts w:hint="eastAsia" w:cs="宋体" w:asciiTheme="minorEastAsia" w:hAnsiTheme="minorEastAsia"/>
                <w:b/>
                <w:color w:val="auto"/>
                <w:kern w:val="0"/>
                <w:szCs w:val="21"/>
              </w:rPr>
              <w:t>项目名称</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b/>
                <w:color w:val="auto"/>
                <w:szCs w:val="21"/>
              </w:rPr>
            </w:pPr>
            <w:r>
              <w:rPr>
                <w:rFonts w:hint="eastAsia" w:cs="宋体" w:asciiTheme="minorEastAsia" w:hAnsiTheme="minorEastAsia"/>
                <w:b/>
                <w:color w:val="auto"/>
                <w:kern w:val="0"/>
                <w:szCs w:val="21"/>
              </w:rPr>
              <w:t>项目特征描述</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b/>
                <w:color w:val="auto"/>
                <w:szCs w:val="21"/>
              </w:rPr>
            </w:pPr>
            <w:r>
              <w:rPr>
                <w:rFonts w:cs="宋体" w:asciiTheme="minorEastAsia" w:hAnsiTheme="minorEastAsia"/>
                <w:b/>
                <w:color w:val="auto"/>
                <w:szCs w:val="21"/>
              </w:rPr>
              <w:t>工程量</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b/>
                <w:color w:val="auto"/>
                <w:kern w:val="0"/>
                <w:szCs w:val="21"/>
              </w:rPr>
            </w:pPr>
            <w:r>
              <w:rPr>
                <w:rFonts w:cs="宋体" w:asciiTheme="minorEastAsia" w:hAnsiTheme="minorEastAsia"/>
                <w:b/>
                <w:color w:val="auto"/>
                <w:kern w:val="0"/>
                <w:szCs w:val="21"/>
              </w:rPr>
              <w:t>单位</w:t>
            </w:r>
          </w:p>
        </w:tc>
        <w:tc>
          <w:tcPr>
            <w:tcW w:w="803" w:type="dxa"/>
            <w:tcBorders>
              <w:top w:val="single" w:color="000000" w:sz="8" w:space="0"/>
              <w:left w:val="nil"/>
              <w:bottom w:val="single" w:color="000000" w:sz="8" w:space="0"/>
              <w:right w:val="single" w:color="000000" w:sz="8" w:space="0"/>
            </w:tcBorders>
            <w:vAlign w:val="center"/>
          </w:tcPr>
          <w:p>
            <w:pPr>
              <w:widowControl/>
              <w:jc w:val="center"/>
              <w:textAlignment w:val="top"/>
              <w:rPr>
                <w:rFonts w:cs="宋体" w:asciiTheme="minorEastAsia" w:hAnsiTheme="minorEastAsia"/>
                <w:b/>
                <w:color w:val="auto"/>
                <w:kern w:val="0"/>
                <w:szCs w:val="21"/>
              </w:rPr>
            </w:pPr>
            <w:r>
              <w:rPr>
                <w:rFonts w:hint="eastAsia" w:cs="宋体" w:asciiTheme="minorEastAsia" w:hAnsiTheme="minorEastAsia"/>
                <w:b/>
                <w:color w:val="auto"/>
                <w:kern w:val="0"/>
                <w:szCs w:val="21"/>
              </w:rPr>
              <w:t>备注</w:t>
            </w:r>
          </w:p>
        </w:tc>
      </w:tr>
      <w:tr>
        <w:tblPrEx>
          <w:tblLayout w:type="fixed"/>
          <w:tblCellMar>
            <w:top w:w="0" w:type="dxa"/>
            <w:left w:w="0" w:type="dxa"/>
            <w:bottom w:w="0" w:type="dxa"/>
            <w:right w:w="0" w:type="dxa"/>
          </w:tblCellMar>
        </w:tblPrEx>
        <w:trPr>
          <w:trHeight w:val="541"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拆除铝扣板天花</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1.保护性拆除扣板天花；</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2.每块扣板天花尺寸为600×600mm。</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2680</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nil"/>
              <w:left w:val="nil"/>
              <w:bottom w:val="single" w:color="000000" w:sz="8" w:space="0"/>
              <w:right w:val="single" w:color="000000" w:sz="8" w:space="0"/>
            </w:tcBorders>
          </w:tcPr>
          <w:p>
            <w:pPr>
              <w:widowControl/>
              <w:jc w:val="left"/>
              <w:textAlignment w:val="top"/>
              <w:rPr>
                <w:rFonts w:ascii="宋体" w:hAnsi="宋体" w:cs="宋体"/>
                <w:color w:val="auto"/>
                <w:kern w:val="0"/>
                <w:szCs w:val="21"/>
                <w:lang w:bidi="ar"/>
              </w:rPr>
            </w:pPr>
          </w:p>
        </w:tc>
      </w:tr>
      <w:tr>
        <w:tblPrEx>
          <w:tblLayout w:type="fixed"/>
          <w:tblCellMar>
            <w:top w:w="0" w:type="dxa"/>
            <w:left w:w="0" w:type="dxa"/>
            <w:bottom w:w="0" w:type="dxa"/>
            <w:right w:w="0" w:type="dxa"/>
          </w:tblCellMar>
        </w:tblPrEx>
        <w:trPr>
          <w:trHeight w:val="641"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拆除天花内消防排风管</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1.保护性拆除碳钢消防排风管127m</w:t>
            </w:r>
            <w:r>
              <w:rPr>
                <w:rFonts w:hint="eastAsia" w:ascii="宋体" w:hAnsi="宋体" w:cs="宋体"/>
                <w:color w:val="auto"/>
                <w:kern w:val="0"/>
                <w:szCs w:val="21"/>
                <w:vertAlign w:val="superscript"/>
                <w:lang w:bidi="ar"/>
              </w:rPr>
              <w:t>2</w:t>
            </w:r>
            <w:r>
              <w:rPr>
                <w:rFonts w:hint="eastAsia" w:ascii="宋体" w:hAnsi="宋体" w:cs="宋体"/>
                <w:color w:val="auto"/>
                <w:kern w:val="0"/>
                <w:szCs w:val="21"/>
                <w:lang w:bidi="ar"/>
              </w:rPr>
              <w:t>；</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2.定点摆放。</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127</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41"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拆除天花内风柜风管</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1.拆除风柜风管2400m</w:t>
            </w:r>
            <w:r>
              <w:rPr>
                <w:rFonts w:hint="eastAsia" w:ascii="宋体" w:hAnsi="宋体" w:cs="宋体"/>
                <w:color w:val="auto"/>
                <w:kern w:val="0"/>
                <w:szCs w:val="21"/>
                <w:vertAlign w:val="superscript"/>
                <w:lang w:bidi="ar"/>
              </w:rPr>
              <w:t>2</w:t>
            </w:r>
            <w:r>
              <w:rPr>
                <w:rFonts w:hint="eastAsia" w:ascii="宋体" w:hAnsi="宋体" w:cs="宋体"/>
                <w:color w:val="auto"/>
                <w:kern w:val="0"/>
                <w:szCs w:val="21"/>
                <w:lang w:bidi="ar"/>
              </w:rPr>
              <w:t>；</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2.搬运至室外定点堆放。</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2400</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41"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拆除消防喷淋管</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1.保护性拆除DN80消防喷淋管80米。</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米</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41"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5</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拆除喷淋头</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1.保护性拆除消防喷淋头25个。</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个</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41"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6</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拆除原供冷管道保温</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1.拆除原供冷管道橡塑保温。</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2.管道规格：D</w:t>
            </w:r>
            <w:r>
              <w:rPr>
                <w:rFonts w:ascii="宋体" w:hAnsi="宋体" w:cs="宋体"/>
                <w:color w:val="auto"/>
                <w:kern w:val="0"/>
                <w:szCs w:val="21"/>
                <w:lang w:bidi="ar"/>
              </w:rPr>
              <w:t>N300</w:t>
            </w:r>
            <w:r>
              <w:rPr>
                <w:rFonts w:hint="eastAsia" w:ascii="宋体" w:hAnsi="宋体" w:cs="宋体"/>
                <w:color w:val="auto"/>
                <w:kern w:val="0"/>
                <w:szCs w:val="21"/>
                <w:lang w:bidi="ar"/>
              </w:rPr>
              <w:t>、</w:t>
            </w:r>
            <w:r>
              <w:rPr>
                <w:rFonts w:ascii="宋体" w:hAnsi="宋体" w:cs="宋体"/>
                <w:color w:val="auto"/>
                <w:kern w:val="0"/>
                <w:szCs w:val="21"/>
                <w:lang w:bidi="ar"/>
              </w:rPr>
              <w:t>DN200</w:t>
            </w:r>
            <w:r>
              <w:rPr>
                <w:rFonts w:hint="eastAsia" w:ascii="宋体" w:hAnsi="宋体" w:cs="宋体"/>
                <w:color w:val="auto"/>
                <w:kern w:val="0"/>
                <w:szCs w:val="21"/>
                <w:lang w:bidi="ar"/>
              </w:rPr>
              <w:t>、D</w:t>
            </w:r>
            <w:r>
              <w:rPr>
                <w:rFonts w:ascii="宋体" w:hAnsi="宋体" w:cs="宋体"/>
                <w:color w:val="auto"/>
                <w:kern w:val="0"/>
                <w:szCs w:val="21"/>
                <w:lang w:bidi="ar"/>
              </w:rPr>
              <w:t>N150</w:t>
            </w:r>
            <w:r>
              <w:rPr>
                <w:rFonts w:hint="eastAsia" w:ascii="宋体" w:hAnsi="宋体" w:cs="宋体"/>
                <w:color w:val="auto"/>
                <w:kern w:val="0"/>
                <w:szCs w:val="21"/>
                <w:lang w:bidi="ar"/>
              </w:rPr>
              <w:t>、D</w:t>
            </w:r>
            <w:r>
              <w:rPr>
                <w:rFonts w:ascii="宋体" w:hAnsi="宋体" w:cs="宋体"/>
                <w:color w:val="auto"/>
                <w:kern w:val="0"/>
                <w:szCs w:val="21"/>
                <w:lang w:bidi="ar"/>
              </w:rPr>
              <w:t>N125</w:t>
            </w:r>
            <w:r>
              <w:rPr>
                <w:rFonts w:hint="eastAsia" w:ascii="宋体" w:hAnsi="宋体" w:cs="宋体"/>
                <w:color w:val="auto"/>
                <w:kern w:val="0"/>
                <w:szCs w:val="21"/>
                <w:lang w:bidi="ar"/>
              </w:rPr>
              <w:t>、D</w:t>
            </w:r>
            <w:r>
              <w:rPr>
                <w:rFonts w:ascii="宋体" w:hAnsi="宋体" w:cs="宋体"/>
                <w:color w:val="auto"/>
                <w:kern w:val="0"/>
                <w:szCs w:val="21"/>
                <w:lang w:bidi="ar"/>
              </w:rPr>
              <w:t>N100</w:t>
            </w:r>
            <w:r>
              <w:rPr>
                <w:rFonts w:hint="eastAsia" w:ascii="宋体" w:hAnsi="宋体" w:cs="宋体"/>
                <w:color w:val="auto"/>
                <w:kern w:val="0"/>
                <w:szCs w:val="21"/>
                <w:lang w:bidi="ar"/>
              </w:rPr>
              <w:t>、D</w:t>
            </w:r>
            <w:r>
              <w:rPr>
                <w:rFonts w:ascii="宋体" w:hAnsi="宋体" w:cs="宋体"/>
                <w:color w:val="auto"/>
                <w:kern w:val="0"/>
                <w:szCs w:val="21"/>
                <w:lang w:bidi="ar"/>
              </w:rPr>
              <w:t>N80</w:t>
            </w:r>
            <w:r>
              <w:rPr>
                <w:rFonts w:hint="eastAsia" w:ascii="宋体" w:hAnsi="宋体" w:cs="宋体"/>
                <w:color w:val="auto"/>
                <w:kern w:val="0"/>
                <w:szCs w:val="21"/>
                <w:lang w:bidi="ar"/>
              </w:rPr>
              <w:t>、D</w:t>
            </w:r>
            <w:r>
              <w:rPr>
                <w:rFonts w:ascii="宋体" w:hAnsi="宋体" w:cs="宋体"/>
                <w:color w:val="auto"/>
                <w:kern w:val="0"/>
                <w:szCs w:val="21"/>
                <w:lang w:bidi="ar"/>
              </w:rPr>
              <w:t>N65</w:t>
            </w:r>
            <w:r>
              <w:rPr>
                <w:rFonts w:hint="eastAsia" w:ascii="宋体" w:hAnsi="宋体" w:cs="宋体"/>
                <w:color w:val="auto"/>
                <w:kern w:val="0"/>
                <w:szCs w:val="21"/>
                <w:lang w:bidi="ar"/>
              </w:rPr>
              <w:t>、D</w:t>
            </w:r>
            <w:r>
              <w:rPr>
                <w:rFonts w:ascii="宋体" w:hAnsi="宋体" w:cs="宋体"/>
                <w:color w:val="auto"/>
                <w:kern w:val="0"/>
                <w:szCs w:val="21"/>
                <w:lang w:bidi="ar"/>
              </w:rPr>
              <w:t>N50</w:t>
            </w:r>
            <w:r>
              <w:rPr>
                <w:rFonts w:hint="eastAsia" w:ascii="宋体" w:hAnsi="宋体" w:cs="宋体"/>
                <w:color w:val="auto"/>
                <w:kern w:val="0"/>
                <w:szCs w:val="21"/>
                <w:lang w:bidi="ar"/>
              </w:rPr>
              <w:t>、D</w:t>
            </w:r>
            <w:r>
              <w:rPr>
                <w:rFonts w:ascii="宋体" w:hAnsi="宋体" w:cs="宋体"/>
                <w:color w:val="auto"/>
                <w:kern w:val="0"/>
                <w:szCs w:val="21"/>
                <w:lang w:bidi="ar"/>
              </w:rPr>
              <w:t>N40</w:t>
            </w:r>
            <w:r>
              <w:rPr>
                <w:rFonts w:hint="eastAsia" w:ascii="宋体" w:hAnsi="宋体" w:cs="宋体"/>
                <w:color w:val="auto"/>
                <w:kern w:val="0"/>
                <w:szCs w:val="21"/>
                <w:lang w:bidi="ar"/>
              </w:rPr>
              <w:t>、D</w:t>
            </w:r>
            <w:r>
              <w:rPr>
                <w:rFonts w:ascii="宋体" w:hAnsi="宋体" w:cs="宋体"/>
                <w:color w:val="auto"/>
                <w:kern w:val="0"/>
                <w:szCs w:val="21"/>
                <w:lang w:bidi="ar"/>
              </w:rPr>
              <w:t>N32</w:t>
            </w:r>
            <w:r>
              <w:rPr>
                <w:rFonts w:hint="eastAsia" w:ascii="宋体" w:hAnsi="宋体" w:cs="宋体"/>
                <w:color w:val="auto"/>
                <w:kern w:val="0"/>
                <w:szCs w:val="21"/>
                <w:lang w:bidi="ar"/>
              </w:rPr>
              <w:t>、D</w:t>
            </w:r>
            <w:r>
              <w:rPr>
                <w:rFonts w:ascii="宋体" w:hAnsi="宋体" w:cs="宋体"/>
                <w:color w:val="auto"/>
                <w:kern w:val="0"/>
                <w:szCs w:val="21"/>
                <w:lang w:bidi="ar"/>
              </w:rPr>
              <w:t>N25</w:t>
            </w:r>
            <w:r>
              <w:rPr>
                <w:rFonts w:hint="eastAsia" w:ascii="宋体" w:hAnsi="宋体" w:cs="宋体"/>
                <w:color w:val="auto"/>
                <w:kern w:val="0"/>
                <w:szCs w:val="21"/>
                <w:lang w:bidi="ar"/>
              </w:rPr>
              <w:t>等。</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45</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3</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41"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7</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管道除锈</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1.除锈管道规格：D</w:t>
            </w:r>
            <w:r>
              <w:rPr>
                <w:rFonts w:ascii="宋体" w:hAnsi="宋体" w:cs="宋体"/>
                <w:color w:val="auto"/>
                <w:kern w:val="0"/>
                <w:szCs w:val="21"/>
                <w:lang w:bidi="ar"/>
              </w:rPr>
              <w:t>N300</w:t>
            </w:r>
            <w:r>
              <w:rPr>
                <w:rFonts w:hint="eastAsia" w:ascii="宋体" w:hAnsi="宋体" w:cs="宋体"/>
                <w:color w:val="auto"/>
                <w:kern w:val="0"/>
                <w:szCs w:val="21"/>
                <w:lang w:bidi="ar"/>
              </w:rPr>
              <w:t>、</w:t>
            </w:r>
            <w:r>
              <w:rPr>
                <w:rFonts w:ascii="宋体" w:hAnsi="宋体" w:cs="宋体"/>
                <w:color w:val="auto"/>
                <w:kern w:val="0"/>
                <w:szCs w:val="21"/>
                <w:lang w:bidi="ar"/>
              </w:rPr>
              <w:t>DN200</w:t>
            </w:r>
            <w:r>
              <w:rPr>
                <w:rFonts w:hint="eastAsia" w:ascii="宋体" w:hAnsi="宋体" w:cs="宋体"/>
                <w:color w:val="auto"/>
                <w:kern w:val="0"/>
                <w:szCs w:val="21"/>
                <w:lang w:bidi="ar"/>
              </w:rPr>
              <w:t>、D</w:t>
            </w:r>
            <w:r>
              <w:rPr>
                <w:rFonts w:ascii="宋体" w:hAnsi="宋体" w:cs="宋体"/>
                <w:color w:val="auto"/>
                <w:kern w:val="0"/>
                <w:szCs w:val="21"/>
                <w:lang w:bidi="ar"/>
              </w:rPr>
              <w:t>N150</w:t>
            </w:r>
            <w:r>
              <w:rPr>
                <w:rFonts w:hint="eastAsia" w:ascii="宋体" w:hAnsi="宋体" w:cs="宋体"/>
                <w:color w:val="auto"/>
                <w:kern w:val="0"/>
                <w:szCs w:val="21"/>
                <w:lang w:bidi="ar"/>
              </w:rPr>
              <w:t>、D</w:t>
            </w:r>
            <w:r>
              <w:rPr>
                <w:rFonts w:ascii="宋体" w:hAnsi="宋体" w:cs="宋体"/>
                <w:color w:val="auto"/>
                <w:kern w:val="0"/>
                <w:szCs w:val="21"/>
                <w:lang w:bidi="ar"/>
              </w:rPr>
              <w:t>N125</w:t>
            </w:r>
            <w:r>
              <w:rPr>
                <w:rFonts w:hint="eastAsia" w:ascii="宋体" w:hAnsi="宋体" w:cs="宋体"/>
                <w:color w:val="auto"/>
                <w:kern w:val="0"/>
                <w:szCs w:val="21"/>
                <w:lang w:bidi="ar"/>
              </w:rPr>
              <w:t>、D</w:t>
            </w:r>
            <w:r>
              <w:rPr>
                <w:rFonts w:ascii="宋体" w:hAnsi="宋体" w:cs="宋体"/>
                <w:color w:val="auto"/>
                <w:kern w:val="0"/>
                <w:szCs w:val="21"/>
                <w:lang w:bidi="ar"/>
              </w:rPr>
              <w:t>N100</w:t>
            </w:r>
            <w:r>
              <w:rPr>
                <w:rFonts w:hint="eastAsia" w:ascii="宋体" w:hAnsi="宋体" w:cs="宋体"/>
                <w:color w:val="auto"/>
                <w:kern w:val="0"/>
                <w:szCs w:val="21"/>
                <w:lang w:bidi="ar"/>
              </w:rPr>
              <w:t>、D</w:t>
            </w:r>
            <w:r>
              <w:rPr>
                <w:rFonts w:ascii="宋体" w:hAnsi="宋体" w:cs="宋体"/>
                <w:color w:val="auto"/>
                <w:kern w:val="0"/>
                <w:szCs w:val="21"/>
                <w:lang w:bidi="ar"/>
              </w:rPr>
              <w:t>N80</w:t>
            </w:r>
            <w:r>
              <w:rPr>
                <w:rFonts w:hint="eastAsia" w:ascii="宋体" w:hAnsi="宋体" w:cs="宋体"/>
                <w:color w:val="auto"/>
                <w:kern w:val="0"/>
                <w:szCs w:val="21"/>
                <w:lang w:bidi="ar"/>
              </w:rPr>
              <w:t>、D</w:t>
            </w:r>
            <w:r>
              <w:rPr>
                <w:rFonts w:ascii="宋体" w:hAnsi="宋体" w:cs="宋体"/>
                <w:color w:val="auto"/>
                <w:kern w:val="0"/>
                <w:szCs w:val="21"/>
                <w:lang w:bidi="ar"/>
              </w:rPr>
              <w:t>N65</w:t>
            </w:r>
            <w:r>
              <w:rPr>
                <w:rFonts w:hint="eastAsia" w:ascii="宋体" w:hAnsi="宋体" w:cs="宋体"/>
                <w:color w:val="auto"/>
                <w:kern w:val="0"/>
                <w:szCs w:val="21"/>
                <w:lang w:bidi="ar"/>
              </w:rPr>
              <w:t>、D</w:t>
            </w:r>
            <w:r>
              <w:rPr>
                <w:rFonts w:ascii="宋体" w:hAnsi="宋体" w:cs="宋体"/>
                <w:color w:val="auto"/>
                <w:kern w:val="0"/>
                <w:szCs w:val="21"/>
                <w:lang w:bidi="ar"/>
              </w:rPr>
              <w:t>N50等；</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2.除锈管道表面积：936m</w:t>
            </w:r>
            <w:r>
              <w:rPr>
                <w:rFonts w:hint="eastAsia" w:ascii="宋体" w:hAnsi="宋体" w:cs="宋体"/>
                <w:color w:val="auto"/>
                <w:kern w:val="0"/>
                <w:szCs w:val="21"/>
                <w:vertAlign w:val="superscript"/>
                <w:lang w:bidi="ar"/>
              </w:rPr>
              <w:t>2</w:t>
            </w:r>
            <w:r>
              <w:rPr>
                <w:rFonts w:hint="eastAsia" w:ascii="宋体" w:hAnsi="宋体" w:cs="宋体"/>
                <w:color w:val="auto"/>
                <w:kern w:val="0"/>
                <w:szCs w:val="21"/>
                <w:lang w:bidi="ar"/>
              </w:rPr>
              <w:t>。</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936</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358"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8</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管道刷漆</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1.除锈管道规格：D</w:t>
            </w:r>
            <w:r>
              <w:rPr>
                <w:rFonts w:ascii="宋体" w:hAnsi="宋体" w:cs="宋体"/>
                <w:color w:val="auto"/>
                <w:kern w:val="0"/>
                <w:szCs w:val="21"/>
                <w:lang w:bidi="ar"/>
              </w:rPr>
              <w:t>N300</w:t>
            </w:r>
            <w:r>
              <w:rPr>
                <w:rFonts w:hint="eastAsia" w:ascii="宋体" w:hAnsi="宋体" w:cs="宋体"/>
                <w:color w:val="auto"/>
                <w:kern w:val="0"/>
                <w:szCs w:val="21"/>
                <w:lang w:bidi="ar"/>
              </w:rPr>
              <w:t>、</w:t>
            </w:r>
            <w:r>
              <w:rPr>
                <w:rFonts w:ascii="宋体" w:hAnsi="宋体" w:cs="宋体"/>
                <w:color w:val="auto"/>
                <w:kern w:val="0"/>
                <w:szCs w:val="21"/>
                <w:lang w:bidi="ar"/>
              </w:rPr>
              <w:t>DN200</w:t>
            </w:r>
            <w:r>
              <w:rPr>
                <w:rFonts w:hint="eastAsia" w:ascii="宋体" w:hAnsi="宋体" w:cs="宋体"/>
                <w:color w:val="auto"/>
                <w:kern w:val="0"/>
                <w:szCs w:val="21"/>
                <w:lang w:bidi="ar"/>
              </w:rPr>
              <w:t>、D</w:t>
            </w:r>
            <w:r>
              <w:rPr>
                <w:rFonts w:ascii="宋体" w:hAnsi="宋体" w:cs="宋体"/>
                <w:color w:val="auto"/>
                <w:kern w:val="0"/>
                <w:szCs w:val="21"/>
                <w:lang w:bidi="ar"/>
              </w:rPr>
              <w:t>N150</w:t>
            </w:r>
            <w:r>
              <w:rPr>
                <w:rFonts w:hint="eastAsia" w:ascii="宋体" w:hAnsi="宋体" w:cs="宋体"/>
                <w:color w:val="auto"/>
                <w:kern w:val="0"/>
                <w:szCs w:val="21"/>
                <w:lang w:bidi="ar"/>
              </w:rPr>
              <w:t>、D</w:t>
            </w:r>
            <w:r>
              <w:rPr>
                <w:rFonts w:ascii="宋体" w:hAnsi="宋体" w:cs="宋体"/>
                <w:color w:val="auto"/>
                <w:kern w:val="0"/>
                <w:szCs w:val="21"/>
                <w:lang w:bidi="ar"/>
              </w:rPr>
              <w:t>N125</w:t>
            </w:r>
            <w:r>
              <w:rPr>
                <w:rFonts w:hint="eastAsia" w:ascii="宋体" w:hAnsi="宋体" w:cs="宋体"/>
                <w:color w:val="auto"/>
                <w:kern w:val="0"/>
                <w:szCs w:val="21"/>
                <w:lang w:bidi="ar"/>
              </w:rPr>
              <w:t>、D</w:t>
            </w:r>
            <w:r>
              <w:rPr>
                <w:rFonts w:ascii="宋体" w:hAnsi="宋体" w:cs="宋体"/>
                <w:color w:val="auto"/>
                <w:kern w:val="0"/>
                <w:szCs w:val="21"/>
                <w:lang w:bidi="ar"/>
              </w:rPr>
              <w:t>N100</w:t>
            </w:r>
            <w:r>
              <w:rPr>
                <w:rFonts w:hint="eastAsia" w:ascii="宋体" w:hAnsi="宋体" w:cs="宋体"/>
                <w:color w:val="auto"/>
                <w:kern w:val="0"/>
                <w:szCs w:val="21"/>
                <w:lang w:bidi="ar"/>
              </w:rPr>
              <w:t>、D</w:t>
            </w:r>
            <w:r>
              <w:rPr>
                <w:rFonts w:ascii="宋体" w:hAnsi="宋体" w:cs="宋体"/>
                <w:color w:val="auto"/>
                <w:kern w:val="0"/>
                <w:szCs w:val="21"/>
                <w:lang w:bidi="ar"/>
              </w:rPr>
              <w:t>N80</w:t>
            </w:r>
            <w:r>
              <w:rPr>
                <w:rFonts w:hint="eastAsia" w:ascii="宋体" w:hAnsi="宋体" w:cs="宋体"/>
                <w:color w:val="auto"/>
                <w:kern w:val="0"/>
                <w:szCs w:val="21"/>
                <w:lang w:bidi="ar"/>
              </w:rPr>
              <w:t>、D</w:t>
            </w:r>
            <w:r>
              <w:rPr>
                <w:rFonts w:ascii="宋体" w:hAnsi="宋体" w:cs="宋体"/>
                <w:color w:val="auto"/>
                <w:kern w:val="0"/>
                <w:szCs w:val="21"/>
                <w:lang w:bidi="ar"/>
              </w:rPr>
              <w:t>N65</w:t>
            </w:r>
            <w:r>
              <w:rPr>
                <w:rFonts w:hint="eastAsia" w:ascii="宋体" w:hAnsi="宋体" w:cs="宋体"/>
                <w:color w:val="auto"/>
                <w:kern w:val="0"/>
                <w:szCs w:val="21"/>
                <w:lang w:bidi="ar"/>
              </w:rPr>
              <w:t>、D</w:t>
            </w:r>
            <w:r>
              <w:rPr>
                <w:rFonts w:ascii="宋体" w:hAnsi="宋体" w:cs="宋体"/>
                <w:color w:val="auto"/>
                <w:kern w:val="0"/>
                <w:szCs w:val="21"/>
                <w:lang w:bidi="ar"/>
              </w:rPr>
              <w:t>N50等；</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2.刷漆管道表面积：936m</w:t>
            </w:r>
            <w:r>
              <w:rPr>
                <w:rFonts w:hint="eastAsia" w:ascii="宋体" w:hAnsi="宋体" w:cs="宋体"/>
                <w:color w:val="auto"/>
                <w:kern w:val="0"/>
                <w:szCs w:val="21"/>
                <w:vertAlign w:val="superscript"/>
                <w:lang w:bidi="ar"/>
              </w:rPr>
              <w:t>2</w:t>
            </w:r>
            <w:r>
              <w:rPr>
                <w:rFonts w:hint="eastAsia" w:ascii="宋体" w:hAnsi="宋体" w:cs="宋体"/>
                <w:color w:val="auto"/>
                <w:kern w:val="0"/>
                <w:szCs w:val="21"/>
                <w:lang w:bidi="ar"/>
              </w:rPr>
              <w:t>；3.刷两道防锈漆。</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1872</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403"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9</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管道橡塑保温施工</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1.规格为D</w:t>
            </w:r>
            <w:r>
              <w:rPr>
                <w:rFonts w:ascii="宋体" w:hAnsi="宋体" w:cs="宋体"/>
                <w:color w:val="auto"/>
                <w:kern w:val="0"/>
                <w:szCs w:val="21"/>
                <w:lang w:bidi="ar"/>
              </w:rPr>
              <w:t>N300</w:t>
            </w:r>
            <w:r>
              <w:rPr>
                <w:rFonts w:hint="eastAsia" w:ascii="宋体" w:hAnsi="宋体" w:cs="宋体"/>
                <w:color w:val="auto"/>
                <w:kern w:val="0"/>
                <w:szCs w:val="21"/>
                <w:lang w:bidi="ar"/>
              </w:rPr>
              <w:t>管的橡塑保温层</w:t>
            </w:r>
            <w:r>
              <w:rPr>
                <w:rFonts w:ascii="宋体" w:hAnsi="宋体" w:cs="宋体"/>
                <w:color w:val="auto"/>
                <w:kern w:val="0"/>
                <w:szCs w:val="21"/>
                <w:lang w:bidi="ar"/>
              </w:rPr>
              <w:t>64</w:t>
            </w:r>
            <w:r>
              <w:rPr>
                <w:rFonts w:hint="eastAsia" w:ascii="宋体" w:hAnsi="宋体" w:cs="宋体"/>
                <w:color w:val="auto"/>
                <w:kern w:val="0"/>
                <w:szCs w:val="21"/>
                <w:lang w:bidi="ar"/>
              </w:rPr>
              <w:t>mm厚；</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2.规格为</w:t>
            </w:r>
            <w:r>
              <w:rPr>
                <w:rFonts w:ascii="宋体" w:hAnsi="宋体" w:cs="宋体"/>
                <w:color w:val="auto"/>
                <w:kern w:val="0"/>
                <w:szCs w:val="21"/>
                <w:lang w:bidi="ar"/>
              </w:rPr>
              <w:t>DN200</w:t>
            </w:r>
            <w:r>
              <w:rPr>
                <w:rFonts w:hint="eastAsia" w:ascii="宋体" w:hAnsi="宋体" w:cs="宋体"/>
                <w:color w:val="auto"/>
                <w:kern w:val="0"/>
                <w:szCs w:val="21"/>
                <w:lang w:bidi="ar"/>
              </w:rPr>
              <w:t>、D</w:t>
            </w:r>
            <w:r>
              <w:rPr>
                <w:rFonts w:ascii="宋体" w:hAnsi="宋体" w:cs="宋体"/>
                <w:color w:val="auto"/>
                <w:kern w:val="0"/>
                <w:szCs w:val="21"/>
                <w:lang w:bidi="ar"/>
              </w:rPr>
              <w:t>N150</w:t>
            </w:r>
            <w:r>
              <w:rPr>
                <w:rFonts w:hint="eastAsia" w:ascii="宋体" w:hAnsi="宋体" w:cs="宋体"/>
                <w:color w:val="auto"/>
                <w:kern w:val="0"/>
                <w:szCs w:val="21"/>
                <w:lang w:bidi="ar"/>
              </w:rPr>
              <w:t>、D</w:t>
            </w:r>
            <w:r>
              <w:rPr>
                <w:rFonts w:ascii="宋体" w:hAnsi="宋体" w:cs="宋体"/>
                <w:color w:val="auto"/>
                <w:kern w:val="0"/>
                <w:szCs w:val="21"/>
                <w:lang w:bidi="ar"/>
              </w:rPr>
              <w:t>N125</w:t>
            </w:r>
            <w:r>
              <w:rPr>
                <w:rFonts w:hint="eastAsia" w:ascii="宋体" w:hAnsi="宋体" w:cs="宋体"/>
                <w:color w:val="auto"/>
                <w:kern w:val="0"/>
                <w:szCs w:val="21"/>
                <w:lang w:bidi="ar"/>
              </w:rPr>
              <w:t>、D</w:t>
            </w:r>
            <w:r>
              <w:rPr>
                <w:rFonts w:ascii="宋体" w:hAnsi="宋体" w:cs="宋体"/>
                <w:color w:val="auto"/>
                <w:kern w:val="0"/>
                <w:szCs w:val="21"/>
                <w:lang w:bidi="ar"/>
              </w:rPr>
              <w:t>N100</w:t>
            </w:r>
            <w:r>
              <w:rPr>
                <w:rFonts w:hint="eastAsia" w:ascii="宋体" w:hAnsi="宋体" w:cs="宋体"/>
                <w:color w:val="auto"/>
                <w:kern w:val="0"/>
                <w:szCs w:val="21"/>
                <w:lang w:bidi="ar"/>
              </w:rPr>
              <w:t>、D</w:t>
            </w:r>
            <w:r>
              <w:rPr>
                <w:rFonts w:ascii="宋体" w:hAnsi="宋体" w:cs="宋体"/>
                <w:color w:val="auto"/>
                <w:kern w:val="0"/>
                <w:szCs w:val="21"/>
                <w:lang w:bidi="ar"/>
              </w:rPr>
              <w:t>N80</w:t>
            </w:r>
            <w:r>
              <w:rPr>
                <w:rFonts w:hint="eastAsia" w:ascii="宋体" w:hAnsi="宋体" w:cs="宋体"/>
                <w:color w:val="auto"/>
                <w:kern w:val="0"/>
                <w:szCs w:val="21"/>
                <w:lang w:bidi="ar"/>
              </w:rPr>
              <w:t>、D</w:t>
            </w:r>
            <w:r>
              <w:rPr>
                <w:rFonts w:ascii="宋体" w:hAnsi="宋体" w:cs="宋体"/>
                <w:color w:val="auto"/>
                <w:kern w:val="0"/>
                <w:szCs w:val="21"/>
                <w:lang w:bidi="ar"/>
              </w:rPr>
              <w:t>N65</w:t>
            </w:r>
            <w:r>
              <w:rPr>
                <w:rFonts w:hint="eastAsia" w:ascii="宋体" w:hAnsi="宋体" w:cs="宋体"/>
                <w:color w:val="auto"/>
                <w:kern w:val="0"/>
                <w:szCs w:val="21"/>
                <w:lang w:bidi="ar"/>
              </w:rPr>
              <w:t>、D</w:t>
            </w:r>
            <w:r>
              <w:rPr>
                <w:rFonts w:ascii="宋体" w:hAnsi="宋体" w:cs="宋体"/>
                <w:color w:val="auto"/>
                <w:kern w:val="0"/>
                <w:szCs w:val="21"/>
                <w:lang w:bidi="ar"/>
              </w:rPr>
              <w:t>N50</w:t>
            </w:r>
            <w:r>
              <w:rPr>
                <w:rFonts w:hint="eastAsia" w:ascii="宋体" w:hAnsi="宋体" w:cs="宋体"/>
                <w:color w:val="auto"/>
                <w:kern w:val="0"/>
                <w:szCs w:val="21"/>
                <w:lang w:bidi="ar"/>
              </w:rPr>
              <w:t>、D</w:t>
            </w:r>
            <w:r>
              <w:rPr>
                <w:rFonts w:ascii="宋体" w:hAnsi="宋体" w:cs="宋体"/>
                <w:color w:val="auto"/>
                <w:kern w:val="0"/>
                <w:szCs w:val="21"/>
                <w:lang w:bidi="ar"/>
              </w:rPr>
              <w:t>N40</w:t>
            </w:r>
            <w:r>
              <w:rPr>
                <w:rFonts w:hint="eastAsia" w:ascii="宋体" w:hAnsi="宋体" w:cs="宋体"/>
                <w:color w:val="auto"/>
                <w:kern w:val="0"/>
                <w:szCs w:val="21"/>
                <w:lang w:bidi="ar"/>
              </w:rPr>
              <w:t>、D</w:t>
            </w:r>
            <w:r>
              <w:rPr>
                <w:rFonts w:ascii="宋体" w:hAnsi="宋体" w:cs="宋体"/>
                <w:color w:val="auto"/>
                <w:kern w:val="0"/>
                <w:szCs w:val="21"/>
                <w:lang w:bidi="ar"/>
              </w:rPr>
              <w:t>N32</w:t>
            </w:r>
            <w:r>
              <w:rPr>
                <w:rFonts w:hint="eastAsia" w:ascii="宋体" w:hAnsi="宋体" w:cs="宋体"/>
                <w:color w:val="auto"/>
                <w:kern w:val="0"/>
                <w:szCs w:val="21"/>
                <w:lang w:bidi="ar"/>
              </w:rPr>
              <w:t>、D</w:t>
            </w:r>
            <w:r>
              <w:rPr>
                <w:rFonts w:ascii="宋体" w:hAnsi="宋体" w:cs="宋体"/>
                <w:color w:val="auto"/>
                <w:kern w:val="0"/>
                <w:szCs w:val="21"/>
                <w:lang w:bidi="ar"/>
              </w:rPr>
              <w:t>N25</w:t>
            </w:r>
            <w:r>
              <w:rPr>
                <w:rFonts w:hint="eastAsia" w:ascii="宋体" w:hAnsi="宋体" w:cs="宋体"/>
                <w:color w:val="auto"/>
                <w:kern w:val="0"/>
                <w:szCs w:val="21"/>
                <w:lang w:bidi="ar"/>
              </w:rPr>
              <w:t>管的橡塑保温层5</w:t>
            </w:r>
            <w:r>
              <w:rPr>
                <w:rFonts w:ascii="宋体" w:hAnsi="宋体" w:cs="宋体"/>
                <w:color w:val="auto"/>
                <w:kern w:val="0"/>
                <w:szCs w:val="21"/>
                <w:lang w:bidi="ar"/>
              </w:rPr>
              <w:t>0</w:t>
            </w:r>
            <w:r>
              <w:rPr>
                <w:rFonts w:hint="eastAsia" w:ascii="宋体" w:hAnsi="宋体" w:cs="宋体"/>
                <w:color w:val="auto"/>
                <w:kern w:val="0"/>
                <w:szCs w:val="21"/>
                <w:lang w:bidi="ar"/>
              </w:rPr>
              <w:t>mm厚。</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45</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3</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kern w:val="0"/>
                <w:szCs w:val="21"/>
              </w:rPr>
            </w:pPr>
          </w:p>
        </w:tc>
      </w:tr>
      <w:tr>
        <w:tblPrEx>
          <w:tblLayout w:type="fixed"/>
          <w:tblCellMar>
            <w:top w:w="0" w:type="dxa"/>
            <w:left w:w="0" w:type="dxa"/>
            <w:bottom w:w="0" w:type="dxa"/>
            <w:right w:w="0" w:type="dxa"/>
          </w:tblCellMar>
        </w:tblPrEx>
        <w:trPr>
          <w:trHeight w:val="405"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10</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废旧橡塑保温处理</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1.联系有处理固废资质的单位清运；</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2.废旧橡塑保温二次搬运。</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45</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3</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kern w:val="0"/>
                <w:szCs w:val="21"/>
                <w:highlight w:val="yellow"/>
              </w:rPr>
            </w:pPr>
          </w:p>
        </w:tc>
      </w:tr>
      <w:tr>
        <w:tblPrEx>
          <w:tblLayout w:type="fixed"/>
          <w:tblCellMar>
            <w:top w:w="0" w:type="dxa"/>
            <w:left w:w="0" w:type="dxa"/>
            <w:bottom w:w="0" w:type="dxa"/>
            <w:right w:w="0" w:type="dxa"/>
          </w:tblCellMar>
        </w:tblPrEx>
        <w:trPr>
          <w:trHeight w:val="405"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11</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安装天花内消防排风管</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1.利旧安装消防排风管127m</w:t>
            </w:r>
            <w:r>
              <w:rPr>
                <w:rFonts w:hint="eastAsia" w:ascii="宋体" w:hAnsi="宋体" w:cs="宋体"/>
                <w:color w:val="auto"/>
                <w:kern w:val="0"/>
                <w:szCs w:val="21"/>
                <w:vertAlign w:val="superscript"/>
                <w:lang w:bidi="ar"/>
              </w:rPr>
              <w:t>2</w:t>
            </w:r>
            <w:r>
              <w:rPr>
                <w:rFonts w:hint="eastAsia" w:ascii="宋体" w:hAnsi="宋体" w:cs="宋体"/>
                <w:color w:val="auto"/>
                <w:kern w:val="0"/>
                <w:szCs w:val="21"/>
                <w:lang w:bidi="ar"/>
              </w:rPr>
              <w:t>。</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127</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kern w:val="0"/>
                <w:szCs w:val="21"/>
              </w:rPr>
            </w:pPr>
          </w:p>
        </w:tc>
      </w:tr>
      <w:tr>
        <w:tblPrEx>
          <w:tblLayout w:type="fixed"/>
          <w:tblCellMar>
            <w:top w:w="0" w:type="dxa"/>
            <w:left w:w="0" w:type="dxa"/>
            <w:bottom w:w="0" w:type="dxa"/>
            <w:right w:w="0" w:type="dxa"/>
          </w:tblCellMar>
        </w:tblPrEx>
        <w:trPr>
          <w:trHeight w:val="279"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12</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安装消防喷淋管</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1.利旧安装DN80消防喷淋管80米。</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米</w:t>
            </w:r>
          </w:p>
        </w:tc>
        <w:tc>
          <w:tcPr>
            <w:tcW w:w="803" w:type="dxa"/>
            <w:tcBorders>
              <w:top w:val="nil"/>
              <w:left w:val="nil"/>
              <w:bottom w:val="single" w:color="000000" w:sz="8" w:space="0"/>
              <w:right w:val="single" w:color="000000" w:sz="8" w:space="0"/>
            </w:tcBorders>
          </w:tcPr>
          <w:p>
            <w:pPr>
              <w:widowControl/>
              <w:textAlignment w:val="top"/>
              <w:rPr>
                <w:rFonts w:cs="宋体" w:asciiTheme="minorEastAsia" w:hAnsiTheme="minorEastAsia"/>
                <w:color w:val="auto"/>
                <w:kern w:val="0"/>
                <w:szCs w:val="21"/>
              </w:rPr>
            </w:pPr>
          </w:p>
        </w:tc>
      </w:tr>
      <w:tr>
        <w:tblPrEx>
          <w:tblLayout w:type="fixed"/>
          <w:tblCellMar>
            <w:top w:w="0" w:type="dxa"/>
            <w:left w:w="0" w:type="dxa"/>
            <w:bottom w:w="0" w:type="dxa"/>
            <w:right w:w="0" w:type="dxa"/>
          </w:tblCellMar>
        </w:tblPrEx>
        <w:trPr>
          <w:trHeight w:val="345"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13</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安装消防喷淋头</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1.利旧安装消防喷淋头25个。</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个</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397"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14</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原样安装铝扣板天花</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1.利旧安装铝扣板天花；</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2.每块铝扣板尺寸为600×600mm。</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2860</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347" w:hRule="atLeast"/>
        </w:trPr>
        <w:tc>
          <w:tcPr>
            <w:tcW w:w="57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15</w:t>
            </w:r>
          </w:p>
        </w:tc>
        <w:tc>
          <w:tcPr>
            <w:tcW w:w="155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拆除管井内旧DN50阀门</w:t>
            </w:r>
          </w:p>
        </w:tc>
        <w:tc>
          <w:tcPr>
            <w:tcW w:w="3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1.切断管井内供、回水阀所在管道；</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2.DN50阀门拆除。</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3.管井共46个，每井内含供、回水管各1根。</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92</w:t>
            </w:r>
          </w:p>
        </w:tc>
        <w:tc>
          <w:tcPr>
            <w:tcW w:w="9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nil"/>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379"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16</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更换新DN50阀门</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1.类型:手动蝶阀；</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2.规格:DN50；</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3.压力等级:PN16；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4.连接形式:法兰连接、垫片、螺栓安装；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5.阀门保温:橡塑保温厚度≥50mm。</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258"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17</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拆除泄漏阀门所在位置的铝扣板天花</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1.保护性拆除铝扣板天花；</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2.每块铝扣板尺寸为600×600mm。</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76.5</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320"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18</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拆除天花内旧DN80阀门</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1.切断天花内供、回水阀所在管道；</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2.旧DN80阀门拆除。</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3.DN80供、回水支路阀共11组，22个阀门。</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267"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19</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安装新DN80阀门</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1.类型:手动蝶阀；</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2.规格:DN80；</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3.压力等级:PN16；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4.连接形式:法兰连接、垫片、螺栓安装；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 阀门及阀门两侧管段保温恢复:橡塑保温厚度≥50mm。</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20</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拆除天花内旧DN100阀门</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1.切断天花内供、回水阀所在管道；</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2.DN100阀门拆除。</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3.DN80供、回水支路阀共13组，26个阀门。</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left"/>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21</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安装新DN100阀门</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1.类型:手动蝶阀；</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2.规格:DN100；</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3.压力等级:PN16；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4.连接形式:法兰连接、垫片、螺栓安装；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 阀门及阀门两侧管段保温恢复:橡塑保温厚度≥50mm。</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left"/>
              <w:textAlignment w:val="top"/>
              <w:rPr>
                <w:rFonts w:cs="宋体" w:asciiTheme="minorEastAsia" w:hAnsiTheme="minorEastAsia"/>
                <w:color w:val="auto"/>
                <w:szCs w:val="21"/>
              </w:rPr>
            </w:pPr>
            <w:r>
              <w:rPr>
                <w:rFonts w:hint="eastAsia" w:cs="宋体" w:asciiTheme="minorEastAsia" w:hAnsiTheme="minorEastAsia"/>
                <w:color w:val="auto"/>
                <w:szCs w:val="21"/>
              </w:rPr>
              <w:t xml:space="preserve"> </w:t>
            </w: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22</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拆除天花内旧DN125阀门</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1.切断天花内供、回水阀所在管道；</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2.旧DN125阀门拆除。</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3.DN125供、回水支路阀共10组，20个阀门。</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23</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安装新DN125阀门</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1.类型:手动蝶阀；</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2.规格:DN125；</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3.压力等级:PN16；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4.连接形式:法兰连接、垫片、螺栓安装；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5.阀门及阀门两侧管段保温恢复:橡塑保温厚度≥50mm。</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24</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原样安装铝扣板天花</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1.利旧安装铝扣板天花。</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2.每块铝扣板尺寸为600×600mm。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76.5</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25</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拆除已损坏风机盘管所在位置的铝扣板天花</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1.保护性拆除铝扣板天花；</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2.每块扣板天花尺寸为600×600mm。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3.损坏的风机盘管共78台，每台约须拆除4m2铝扣板天花。</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268</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26</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拆除损坏的风机盘管</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1.名称：风机盘管；</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2.拆除已损坏的风机盘管；</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3.在原有风机盘管出风管1.5米法兰口处切断；</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4.原风机盘管吊杆拆除；</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5.原风机盘管动力电缆、控制电缆保护性拆除；</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6.原托水盘处的DN20 PVC排水管切断；</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7.风机盘管及切断的出风管二次搬运到指定地点放置。</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67</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27</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新卧式暗装风机盘管安装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1.名称：卧式暗装风机盘管；</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2.额定风量：680m</w:t>
            </w:r>
            <w:r>
              <w:rPr>
                <w:rFonts w:ascii="宋体" w:hAnsi="宋体" w:cs="宋体"/>
                <w:color w:val="auto"/>
                <w:kern w:val="0"/>
                <w:szCs w:val="21"/>
                <w:vertAlign w:val="superscript"/>
                <w:lang w:bidi="ar"/>
              </w:rPr>
              <w:t>3</w:t>
            </w:r>
            <w:r>
              <w:rPr>
                <w:rFonts w:hint="eastAsia" w:ascii="宋体" w:hAnsi="宋体" w:cs="宋体"/>
                <w:color w:val="auto"/>
                <w:kern w:val="0"/>
                <w:szCs w:val="21"/>
                <w:lang w:bidi="ar"/>
              </w:rPr>
              <w:t>/h，冷量：3.87kW；</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3.含吊杆安装。</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28</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新卧式暗装风机盘管安装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1.名称：卧式暗装风机盘管；</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2.额定风量：2050m</w:t>
            </w:r>
            <w:r>
              <w:rPr>
                <w:rFonts w:ascii="宋体" w:hAnsi="宋体" w:cs="宋体"/>
                <w:color w:val="auto"/>
                <w:kern w:val="0"/>
                <w:szCs w:val="21"/>
                <w:vertAlign w:val="superscript"/>
                <w:lang w:bidi="ar"/>
              </w:rPr>
              <w:t>3</w:t>
            </w:r>
            <w:r>
              <w:rPr>
                <w:rFonts w:hint="eastAsia" w:ascii="宋体" w:hAnsi="宋体" w:cs="宋体"/>
                <w:color w:val="auto"/>
                <w:kern w:val="0"/>
                <w:szCs w:val="21"/>
                <w:lang w:bidi="ar"/>
              </w:rPr>
              <w:t>/h，冷量：10.8kW；</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3.含吊架安装。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60</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29</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新明装风机盘管安装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1.名称：明装风机盘管；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2.额定风量：2050m</w:t>
            </w:r>
            <w:r>
              <w:rPr>
                <w:rFonts w:ascii="宋体" w:hAnsi="宋体" w:cs="宋体"/>
                <w:color w:val="auto"/>
                <w:kern w:val="0"/>
                <w:szCs w:val="21"/>
                <w:vertAlign w:val="superscript"/>
                <w:lang w:bidi="ar"/>
              </w:rPr>
              <w:t>3</w:t>
            </w:r>
            <w:r>
              <w:rPr>
                <w:rFonts w:hint="eastAsia" w:ascii="宋体" w:hAnsi="宋体" w:cs="宋体"/>
                <w:color w:val="auto"/>
                <w:kern w:val="0"/>
                <w:szCs w:val="21"/>
                <w:lang w:bidi="ar"/>
              </w:rPr>
              <w:t>/h，冷量：10.8kW；</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3.含支架制作、安装。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30</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新四出风卡式风机盘管机安装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1.名称：四出风卡式风机盘管机；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2.额定风量：2050m</w:t>
            </w:r>
            <w:r>
              <w:rPr>
                <w:rFonts w:ascii="宋体" w:hAnsi="宋体" w:cs="宋体"/>
                <w:color w:val="auto"/>
                <w:kern w:val="0"/>
                <w:szCs w:val="21"/>
                <w:vertAlign w:val="superscript"/>
                <w:lang w:bidi="ar"/>
              </w:rPr>
              <w:t>3</w:t>
            </w:r>
            <w:r>
              <w:rPr>
                <w:rFonts w:hint="eastAsia" w:ascii="宋体" w:hAnsi="宋体" w:cs="宋体"/>
                <w:color w:val="auto"/>
                <w:kern w:val="0"/>
                <w:szCs w:val="21"/>
                <w:lang w:bidi="ar"/>
              </w:rPr>
              <w:t>/h，冷量：10.8kW；</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3.含吊杆安装。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31</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新卧式暗装风机盘管出风管制作、安装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1.出风管制作、安装；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2.出风管吊杆安装。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3.风管材质：1mm厚镀锌板材。</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4.新出风管法兰口制作，并与旧风管法兰口螺栓连接；</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5.新出风管尺寸：1450×350×1500mm。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470</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32</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新卧式暗装风机盘管回风管制作、安装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1.回风管制作、安装；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2.风管材质：1mm厚镀锌板材。</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3.回风箱尺寸：1450×350×400mm；</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4.回风管尺寸：1450×400×1500mm。</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520</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33</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出、回风管外表面包橡塑保温</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1.橡塑保温施工；</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2.在新安装的出、回风管外表面积：990m</w:t>
            </w:r>
            <w:r>
              <w:rPr>
                <w:rFonts w:hint="eastAsia" w:ascii="宋体" w:hAnsi="宋体" w:cs="宋体"/>
                <w:color w:val="auto"/>
                <w:kern w:val="0"/>
                <w:szCs w:val="21"/>
                <w:vertAlign w:val="superscript"/>
                <w:lang w:bidi="ar"/>
              </w:rPr>
              <w:t>2</w:t>
            </w:r>
            <w:r>
              <w:rPr>
                <w:rFonts w:hint="eastAsia" w:ascii="宋体" w:hAnsi="宋体" w:cs="宋体"/>
                <w:color w:val="auto"/>
                <w:kern w:val="0"/>
                <w:szCs w:val="21"/>
                <w:lang w:bidi="ar"/>
              </w:rPr>
              <w:t>；</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3.使用保温板材，保温厚度：20mm。</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19.8</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3</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34</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新卧式暗装风机盘管回风口百叶安装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1.回风百叶滤网安装；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2.回风百叶格栅安装；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3.材质：ABS；</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4.尺寸：1450×400mm。</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35</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Y型过滤器安装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1.类型:Y型过滤器；</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2.规格、压力等级:DN20、PN16；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3.材质：黄铜；</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4.连接形式：丝扣；</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5.阀门保温:橡塑保温厚度≥25mm；</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6.用于新风机盘管入口，其他按施工规范要求。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67</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36</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电动二通阀安装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1.名称：电动二通阀；</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2.规格：DN20、PN16；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3.阀门保温:橡塑保温厚度≥25mm。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4.安装在回水支管上，其他按施工规范要求。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67</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37</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铜闸阀安装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1.类型:铜闸阀；</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2.规格、压力等级:DN20、PN16；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3.材质：铜；</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4.连接形式：丝扣；</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5.阀门保温:橡塑保温厚度≥25mm；</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6.供、回水支管各安装一个，其他按施工规范要求。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134</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38</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不锈钢金属软管安装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1.材料：不锈钢金属软管DN20，50cm长；</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2.保温:橡塑保温厚度≥25mm；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3.风机盘管供、回水管各安装一条，其他按施工规范要求。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134</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条</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39</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PVC排水管安装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1.类型：PVC排水管；</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2.规格：DN20；</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3.材质：PVC；</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4.保温:橡塑保温厚度≥25mm；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5.连接形式：胶水粘贴；</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6.与风机盘管托水盘及排水母管接驳。</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40</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米</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40</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PVC排水母管更换</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1.类型：PVC排水管；</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2.规格：DN50；</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3.材质：PVC；</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4.保温:橡塑保温厚度≥25mm；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5.连接形式：胶水粘贴；</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6.与风机盘管托水盘及排水母管接驳。</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36</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米</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41</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动力电缆、控制电缆接驳</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1.利旧原动力电缆接驳至新风机盘管处；</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2.利旧原控制电缆接驳至新风机盘管处。</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67</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42</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原样恢复铝扣板天花</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1.利旧安装铝扣板天花。</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2.每块铝扣板尺寸为600×600mm。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268</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ascii="宋体" w:hAnsi="宋体" w:cs="宋体"/>
                <w:color w:val="auto"/>
                <w:kern w:val="0"/>
                <w:szCs w:val="21"/>
                <w:lang w:bidi="ar"/>
              </w:rPr>
              <w:t>m</w:t>
            </w:r>
            <w:r>
              <w:rPr>
                <w:rFonts w:hint="eastAsia" w:ascii="宋体" w:hAnsi="宋体" w:cs="宋体"/>
                <w:color w:val="auto"/>
                <w:kern w:val="0"/>
                <w:szCs w:val="21"/>
                <w:vertAlign w:val="superscript"/>
                <w:lang w:bidi="ar"/>
              </w:rPr>
              <w:t>2</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43</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割除锈蚀严重的DN50管道</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1.规格：DN50；</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2.材质：碳钢；</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3.切割方式：氧炔气割。</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4.漏点数：3个，每个漏点切割管道0.3米长。</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米</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44</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割除锈蚀严重的DN80管道</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1.规格：DN80；</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2.材质：碳钢；</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3.切割方式：氧炔气割。</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4.漏点数：4个，每个漏点切割管道0.3米长。</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米</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45</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DN50冷冻水管安装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1.名称及规格:冷冻水管DN50；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2.连接方式:坡口处理、焊接；</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3.材质：20#、无缝钢管；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4.管道防腐：表面除锈、两层防锈漆；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5.橡塑保温≥50mm；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米</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46</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DN80冷冻水管安装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1.名称及规格:冷冻水管DN80；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2.连接方式:坡口处理、焊接；</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3.材质：20#、无缝钢管；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4.管道防腐：表面除锈、两层防锈漆；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5.橡塑保温≥50mm；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米</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47</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国际楼B栋4层管井内原DN50供、回水管切断、封堵</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1、管井共21个；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2、每个管井内DN50供、回水管各1根，需切断原DN50供冷管道42根；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3、每根切断的DN50供冷管道需制作DN50盲板封堵两个断口，共需施焊封堵断口84个，所需DN50盲板84块；</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4、封堵断口后，刷防锈漆；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5、断口及其附近管道处需包橡塑保温。保温厚度≥30mm。</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组</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48</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电磁冷量计安装</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1.名称:电磁能量计；</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2.规格：DN150、PN16；</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3.精度等级：2级；</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4.冷量单位：KWh、MWh；</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5.接电源：220VAC；</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6.接信号电缆：5m分体线，输出信号：modbus RTU；</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7.安装温度探头：A级PT1000，0.1℃精度，配对精度0.06℃，配套管安装。</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8.橡塑保温厚度≥50mm。</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9.连接方式：法兰连接。</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10.切断旧管约0.3米，焊接法兰后安装。</w:t>
            </w:r>
          </w:p>
          <w:p>
            <w:pPr>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11.其他按施工规范要求。</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r>
        <w:tblPrEx>
          <w:tblLayout w:type="fixed"/>
          <w:tblCellMar>
            <w:top w:w="0" w:type="dxa"/>
            <w:left w:w="0" w:type="dxa"/>
            <w:bottom w:w="0" w:type="dxa"/>
            <w:right w:w="0" w:type="dxa"/>
          </w:tblCellMar>
        </w:tblPrEx>
        <w:trPr>
          <w:trHeight w:val="65"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auto"/>
                <w:kern w:val="0"/>
                <w:szCs w:val="21"/>
              </w:rPr>
            </w:pPr>
            <w:r>
              <w:rPr>
                <w:rFonts w:hint="eastAsia" w:cs="宋体" w:asciiTheme="minorEastAsia" w:hAnsiTheme="minorEastAsia"/>
                <w:color w:val="auto"/>
                <w:kern w:val="0"/>
                <w:szCs w:val="21"/>
              </w:rPr>
              <w:t>49</w:t>
            </w:r>
          </w:p>
        </w:tc>
        <w:tc>
          <w:tcPr>
            <w:tcW w:w="15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高处作业措施</w:t>
            </w:r>
          </w:p>
        </w:tc>
        <w:tc>
          <w:tcPr>
            <w:tcW w:w="3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1.搭脚手架；</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2.使用梯子；</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3.安全带。</w:t>
            </w:r>
          </w:p>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4.天花高度超2米。</w:t>
            </w:r>
          </w:p>
        </w:tc>
        <w:tc>
          <w:tcPr>
            <w:tcW w:w="9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9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项</w:t>
            </w:r>
          </w:p>
        </w:tc>
        <w:tc>
          <w:tcPr>
            <w:tcW w:w="803" w:type="dxa"/>
            <w:tcBorders>
              <w:top w:val="single" w:color="000000" w:sz="8" w:space="0"/>
              <w:left w:val="nil"/>
              <w:bottom w:val="single" w:color="000000" w:sz="8" w:space="0"/>
              <w:right w:val="single" w:color="000000" w:sz="8" w:space="0"/>
            </w:tcBorders>
          </w:tcPr>
          <w:p>
            <w:pPr>
              <w:widowControl/>
              <w:jc w:val="center"/>
              <w:textAlignment w:val="top"/>
              <w:rPr>
                <w:rFonts w:cs="宋体" w:asciiTheme="minorEastAsia" w:hAnsiTheme="minorEastAsia"/>
                <w:color w:val="auto"/>
                <w:szCs w:val="21"/>
              </w:rPr>
            </w:pPr>
          </w:p>
        </w:tc>
      </w:tr>
    </w:tbl>
    <w:p>
      <w:pPr>
        <w:numPr>
          <w:ilvl w:val="0"/>
          <w:numId w:val="4"/>
        </w:numPr>
        <w:spacing w:before="240" w:beforeLines="100"/>
        <w:ind w:firstLine="560"/>
        <w:rPr>
          <w:rFonts w:asciiTheme="minorEastAsia" w:hAnsiTheme="minorEastAsia"/>
          <w:color w:val="auto"/>
          <w:sz w:val="28"/>
          <w:szCs w:val="28"/>
        </w:rPr>
      </w:pPr>
      <w:r>
        <w:rPr>
          <w:rFonts w:hint="eastAsia" w:asciiTheme="minorEastAsia" w:hAnsiTheme="minorEastAsia"/>
          <w:color w:val="auto"/>
          <w:sz w:val="28"/>
          <w:szCs w:val="28"/>
        </w:rPr>
        <w:t>主要材料明细表</w:t>
      </w:r>
    </w:p>
    <w:tbl>
      <w:tblPr>
        <w:tblStyle w:val="24"/>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4381"/>
        <w:gridCol w:w="1011"/>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序号</w:t>
            </w:r>
          </w:p>
        </w:tc>
        <w:tc>
          <w:tcPr>
            <w:tcW w:w="1559" w:type="dxa"/>
          </w:tcPr>
          <w:p>
            <w:pPr>
              <w:ind w:firstLine="420"/>
              <w:rPr>
                <w:rFonts w:asciiTheme="minorEastAsia" w:hAnsiTheme="minorEastAsia"/>
                <w:color w:val="auto"/>
                <w:szCs w:val="21"/>
              </w:rPr>
            </w:pPr>
            <w:r>
              <w:rPr>
                <w:rFonts w:hint="eastAsia" w:asciiTheme="minorEastAsia" w:hAnsiTheme="minorEastAsia"/>
                <w:color w:val="auto"/>
                <w:szCs w:val="21"/>
              </w:rPr>
              <w:t>名称</w:t>
            </w:r>
          </w:p>
        </w:tc>
        <w:tc>
          <w:tcPr>
            <w:tcW w:w="4381" w:type="dxa"/>
          </w:tcPr>
          <w:p>
            <w:pPr>
              <w:ind w:firstLine="420"/>
              <w:rPr>
                <w:rFonts w:asciiTheme="minorEastAsia" w:hAnsiTheme="minorEastAsia"/>
                <w:color w:val="auto"/>
                <w:szCs w:val="21"/>
              </w:rPr>
            </w:pPr>
            <w:r>
              <w:rPr>
                <w:rFonts w:hint="eastAsia" w:asciiTheme="minorEastAsia" w:hAnsiTheme="minorEastAsia"/>
                <w:color w:val="auto"/>
                <w:szCs w:val="21"/>
              </w:rPr>
              <w:t>型号、规格、材质</w:t>
            </w:r>
          </w:p>
        </w:tc>
        <w:tc>
          <w:tcPr>
            <w:tcW w:w="1011" w:type="dxa"/>
          </w:tcPr>
          <w:p>
            <w:pPr>
              <w:ind w:firstLine="210" w:firstLineChars="100"/>
              <w:rPr>
                <w:rFonts w:asciiTheme="minorEastAsia" w:hAnsiTheme="minorEastAsia"/>
                <w:color w:val="auto"/>
                <w:szCs w:val="21"/>
              </w:rPr>
            </w:pPr>
            <w:r>
              <w:rPr>
                <w:rFonts w:hint="eastAsia" w:asciiTheme="minorEastAsia" w:hAnsiTheme="minorEastAsia"/>
                <w:color w:val="auto"/>
                <w:szCs w:val="21"/>
              </w:rPr>
              <w:t>单位</w:t>
            </w:r>
          </w:p>
        </w:tc>
        <w:tc>
          <w:tcPr>
            <w:tcW w:w="987" w:type="dxa"/>
          </w:tcPr>
          <w:p>
            <w:pPr>
              <w:ind w:firstLine="210" w:firstLineChars="100"/>
              <w:rPr>
                <w:rFonts w:asciiTheme="minorEastAsia" w:hAnsiTheme="minorEastAsia"/>
                <w:color w:val="auto"/>
                <w:szCs w:val="21"/>
              </w:rPr>
            </w:pPr>
            <w:r>
              <w:rPr>
                <w:rFonts w:hint="eastAsia" w:asciiTheme="minorEastAsia" w:hAnsiTheme="minorEastAsia"/>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w:t>
            </w:r>
          </w:p>
        </w:tc>
        <w:tc>
          <w:tcPr>
            <w:tcW w:w="1559" w:type="dxa"/>
            <w:vAlign w:val="center"/>
          </w:tcPr>
          <w:p>
            <w:pPr>
              <w:rPr>
                <w:rFonts w:asciiTheme="minorEastAsia" w:hAnsiTheme="minorEastAsia"/>
                <w:color w:val="auto"/>
                <w:szCs w:val="21"/>
              </w:rPr>
            </w:pPr>
            <w:r>
              <w:rPr>
                <w:rFonts w:asciiTheme="minorEastAsia" w:hAnsiTheme="minorEastAsia"/>
                <w:color w:val="auto"/>
                <w:szCs w:val="21"/>
              </w:rPr>
              <w:t>橡塑保温</w:t>
            </w:r>
          </w:p>
        </w:tc>
        <w:tc>
          <w:tcPr>
            <w:tcW w:w="4381" w:type="dxa"/>
          </w:tcPr>
          <w:p>
            <w:pPr>
              <w:jc w:val="left"/>
              <w:rPr>
                <w:rFonts w:asciiTheme="minorEastAsia" w:hAnsiTheme="minorEastAsia"/>
                <w:color w:val="auto"/>
                <w:szCs w:val="21"/>
              </w:rPr>
            </w:pPr>
            <w:r>
              <w:rPr>
                <w:rFonts w:hint="eastAsia" w:asciiTheme="minorEastAsia" w:hAnsiTheme="minorEastAsia"/>
                <w:color w:val="auto"/>
                <w:szCs w:val="21"/>
              </w:rPr>
              <w:t>1.品牌：阿乐斯绝热材料（广州）有限公司、杜肯新材料（武汉）集团股份有限公司、力索兰特（苏州）绝热材料有限公司；</w:t>
            </w:r>
          </w:p>
          <w:p>
            <w:pPr>
              <w:jc w:val="left"/>
              <w:rPr>
                <w:rFonts w:asciiTheme="minorEastAsia" w:hAnsiTheme="minorEastAsia"/>
                <w:color w:val="auto"/>
                <w:szCs w:val="21"/>
              </w:rPr>
            </w:pPr>
            <w:r>
              <w:rPr>
                <w:rFonts w:hint="eastAsia" w:asciiTheme="minorEastAsia" w:hAnsiTheme="minorEastAsia"/>
                <w:color w:val="auto"/>
                <w:szCs w:val="21"/>
              </w:rPr>
              <w:t>2.规格：32mm厚橡塑保温板材；</w:t>
            </w:r>
          </w:p>
          <w:p>
            <w:pPr>
              <w:jc w:val="left"/>
              <w:rPr>
                <w:rFonts w:asciiTheme="minorEastAsia" w:hAnsiTheme="minorEastAsia"/>
                <w:color w:val="auto"/>
                <w:szCs w:val="21"/>
              </w:rPr>
            </w:pPr>
            <w:r>
              <w:rPr>
                <w:rFonts w:hint="eastAsia" w:asciiTheme="minorEastAsia" w:hAnsiTheme="minorEastAsia"/>
                <w:color w:val="auto"/>
                <w:szCs w:val="21"/>
              </w:rPr>
              <w:t>3.用于管径DN300及以上管道，两层。</w:t>
            </w:r>
          </w:p>
        </w:tc>
        <w:tc>
          <w:tcPr>
            <w:tcW w:w="1011" w:type="dxa"/>
            <w:vAlign w:val="center"/>
          </w:tcPr>
          <w:p>
            <w:pPr>
              <w:jc w:val="center"/>
              <w:rPr>
                <w:rFonts w:asciiTheme="minorEastAsia" w:hAnsiTheme="minorEastAsia"/>
                <w:color w:val="auto"/>
              </w:rPr>
            </w:pPr>
            <w:r>
              <w:rPr>
                <w:rFonts w:asciiTheme="minorEastAsia" w:hAnsiTheme="minorEastAsia"/>
                <w:color w:val="auto"/>
              </w:rPr>
              <w:t>m</w:t>
            </w:r>
            <w:r>
              <w:rPr>
                <w:rFonts w:hint="eastAsia" w:asciiTheme="minorEastAsia" w:hAnsiTheme="minorEastAsia"/>
                <w:color w:val="auto"/>
                <w:vertAlign w:val="superscript"/>
              </w:rPr>
              <w:t>3</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c>
          <w:tcPr>
            <w:tcW w:w="1559" w:type="dxa"/>
            <w:vAlign w:val="center"/>
          </w:tcPr>
          <w:p>
            <w:pPr>
              <w:rPr>
                <w:rFonts w:asciiTheme="minorEastAsia" w:hAnsiTheme="minorEastAsia"/>
                <w:color w:val="auto"/>
                <w:szCs w:val="21"/>
              </w:rPr>
            </w:pPr>
            <w:r>
              <w:rPr>
                <w:rFonts w:asciiTheme="minorEastAsia" w:hAnsiTheme="minorEastAsia"/>
                <w:color w:val="auto"/>
                <w:szCs w:val="21"/>
              </w:rPr>
              <w:t>橡塑保温</w:t>
            </w:r>
          </w:p>
        </w:tc>
        <w:tc>
          <w:tcPr>
            <w:tcW w:w="4381" w:type="dxa"/>
          </w:tcPr>
          <w:p>
            <w:pPr>
              <w:jc w:val="left"/>
              <w:rPr>
                <w:rFonts w:asciiTheme="minorEastAsia" w:hAnsiTheme="minorEastAsia"/>
                <w:color w:val="auto"/>
                <w:szCs w:val="21"/>
              </w:rPr>
            </w:pPr>
            <w:r>
              <w:rPr>
                <w:rFonts w:hint="eastAsia" w:asciiTheme="minorEastAsia" w:hAnsiTheme="minorEastAsia"/>
                <w:color w:val="auto"/>
                <w:szCs w:val="21"/>
              </w:rPr>
              <w:t>1.品牌：阿乐斯绝热材料（广州）有限公司、杜肯新材料（武汉）集团股份有限公司、力索兰特（苏州）绝热材料有限公司；</w:t>
            </w:r>
          </w:p>
          <w:p>
            <w:pPr>
              <w:jc w:val="left"/>
              <w:rPr>
                <w:rFonts w:asciiTheme="minorEastAsia" w:hAnsiTheme="minorEastAsia"/>
                <w:color w:val="auto"/>
                <w:szCs w:val="21"/>
              </w:rPr>
            </w:pPr>
            <w:r>
              <w:rPr>
                <w:rFonts w:hint="eastAsia" w:asciiTheme="minorEastAsia" w:hAnsiTheme="minorEastAsia"/>
                <w:color w:val="auto"/>
                <w:szCs w:val="21"/>
              </w:rPr>
              <w:t>2.规格：25mm厚橡塑保温板材；</w:t>
            </w:r>
          </w:p>
          <w:p>
            <w:pPr>
              <w:jc w:val="left"/>
              <w:rPr>
                <w:rFonts w:asciiTheme="minorEastAsia" w:hAnsiTheme="minorEastAsia"/>
                <w:color w:val="auto"/>
                <w:szCs w:val="21"/>
              </w:rPr>
            </w:pPr>
            <w:r>
              <w:rPr>
                <w:rFonts w:hint="eastAsia" w:asciiTheme="minorEastAsia" w:hAnsiTheme="minorEastAsia"/>
                <w:color w:val="auto"/>
                <w:szCs w:val="21"/>
              </w:rPr>
              <w:t>3.用于管径DN80以上及DN300以下管道，两层。</w:t>
            </w:r>
          </w:p>
        </w:tc>
        <w:tc>
          <w:tcPr>
            <w:tcW w:w="1011" w:type="dxa"/>
            <w:vAlign w:val="center"/>
          </w:tcPr>
          <w:p>
            <w:pPr>
              <w:jc w:val="center"/>
              <w:rPr>
                <w:rFonts w:asciiTheme="minorEastAsia" w:hAnsiTheme="minorEastAsia"/>
                <w:color w:val="auto"/>
              </w:rPr>
            </w:pPr>
            <w:r>
              <w:rPr>
                <w:rFonts w:asciiTheme="minorEastAsia" w:hAnsiTheme="minorEastAsia"/>
                <w:color w:val="auto"/>
              </w:rPr>
              <w:t>m</w:t>
            </w:r>
            <w:r>
              <w:rPr>
                <w:rFonts w:hint="eastAsia" w:asciiTheme="minorEastAsia" w:hAnsiTheme="minorEastAsia"/>
                <w:color w:val="auto"/>
                <w:vertAlign w:val="superscript"/>
              </w:rPr>
              <w:t>3</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c>
          <w:tcPr>
            <w:tcW w:w="1559" w:type="dxa"/>
            <w:vAlign w:val="center"/>
          </w:tcPr>
          <w:p>
            <w:pPr>
              <w:rPr>
                <w:rFonts w:asciiTheme="minorEastAsia" w:hAnsiTheme="minorEastAsia"/>
                <w:color w:val="auto"/>
                <w:szCs w:val="21"/>
              </w:rPr>
            </w:pPr>
            <w:r>
              <w:rPr>
                <w:rFonts w:asciiTheme="minorEastAsia" w:hAnsiTheme="minorEastAsia"/>
                <w:color w:val="auto"/>
                <w:szCs w:val="21"/>
              </w:rPr>
              <w:t>橡塑保温</w:t>
            </w:r>
          </w:p>
        </w:tc>
        <w:tc>
          <w:tcPr>
            <w:tcW w:w="4381" w:type="dxa"/>
          </w:tcPr>
          <w:p>
            <w:pPr>
              <w:jc w:val="left"/>
              <w:rPr>
                <w:rFonts w:asciiTheme="minorEastAsia" w:hAnsiTheme="minorEastAsia"/>
                <w:color w:val="auto"/>
                <w:szCs w:val="21"/>
              </w:rPr>
            </w:pPr>
            <w:r>
              <w:rPr>
                <w:rFonts w:hint="eastAsia" w:asciiTheme="minorEastAsia" w:hAnsiTheme="minorEastAsia"/>
                <w:color w:val="auto"/>
                <w:szCs w:val="21"/>
              </w:rPr>
              <w:t>1.品牌：阿乐斯绝热材料（广州）有限公司、杜肯新材料（武汉）集团股份有限公司、力索兰特（苏州）绝热材料有限公司；</w:t>
            </w:r>
          </w:p>
          <w:p>
            <w:pPr>
              <w:jc w:val="left"/>
              <w:rPr>
                <w:rFonts w:asciiTheme="minorEastAsia" w:hAnsiTheme="minorEastAsia"/>
                <w:color w:val="auto"/>
                <w:szCs w:val="21"/>
              </w:rPr>
            </w:pPr>
            <w:r>
              <w:rPr>
                <w:rFonts w:hint="eastAsia" w:asciiTheme="minorEastAsia" w:hAnsiTheme="minorEastAsia"/>
                <w:color w:val="auto"/>
                <w:szCs w:val="21"/>
              </w:rPr>
              <w:t>2.规格：25mm厚橡塑保温管材；</w:t>
            </w:r>
          </w:p>
          <w:p>
            <w:pPr>
              <w:jc w:val="left"/>
              <w:rPr>
                <w:rFonts w:asciiTheme="minorEastAsia" w:hAnsiTheme="minorEastAsia"/>
                <w:color w:val="auto"/>
                <w:szCs w:val="21"/>
              </w:rPr>
            </w:pPr>
            <w:r>
              <w:rPr>
                <w:rFonts w:hint="eastAsia" w:asciiTheme="minorEastAsia" w:hAnsiTheme="minorEastAsia"/>
                <w:color w:val="auto"/>
                <w:szCs w:val="21"/>
              </w:rPr>
              <w:t>3.用于管径DN80及以下管道，两层。</w:t>
            </w:r>
          </w:p>
        </w:tc>
        <w:tc>
          <w:tcPr>
            <w:tcW w:w="1011" w:type="dxa"/>
            <w:vAlign w:val="center"/>
          </w:tcPr>
          <w:p>
            <w:pPr>
              <w:jc w:val="center"/>
              <w:rPr>
                <w:rFonts w:asciiTheme="minorEastAsia" w:hAnsiTheme="minorEastAsia"/>
                <w:color w:val="auto"/>
              </w:rPr>
            </w:pPr>
            <w:r>
              <w:rPr>
                <w:rFonts w:asciiTheme="minorEastAsia" w:hAnsiTheme="minorEastAsia"/>
                <w:color w:val="auto"/>
              </w:rPr>
              <w:t>m</w:t>
            </w:r>
            <w:r>
              <w:rPr>
                <w:rFonts w:hint="eastAsia" w:asciiTheme="minorEastAsia" w:hAnsiTheme="minorEastAsia"/>
                <w:color w:val="auto"/>
                <w:vertAlign w:val="superscript"/>
              </w:rPr>
              <w:t>3</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7</w:t>
            </w:r>
          </w:p>
        </w:tc>
      </w:tr>
      <w:tr>
        <w:tblPrEx>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4</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DN50手动涡轮蝶阀</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1.品牌：上海冠龙阀门节能设备股份有限公司、阀安格水处理系统(太仓)有限公司（VAG）、博纳斯威阀门股份有限公司；</w:t>
            </w:r>
          </w:p>
          <w:p>
            <w:pPr>
              <w:rPr>
                <w:rFonts w:asciiTheme="minorEastAsia" w:hAnsiTheme="minorEastAsia"/>
                <w:color w:val="auto"/>
                <w:szCs w:val="21"/>
              </w:rPr>
            </w:pPr>
            <w:r>
              <w:rPr>
                <w:rFonts w:hint="eastAsia" w:asciiTheme="minorEastAsia" w:hAnsiTheme="minorEastAsia"/>
                <w:color w:val="auto"/>
                <w:szCs w:val="21"/>
              </w:rPr>
              <w:t>2.规格：DN50，PN16，法兰式、软密封；</w:t>
            </w:r>
          </w:p>
          <w:p>
            <w:pPr>
              <w:rPr>
                <w:rFonts w:asciiTheme="minorEastAsia" w:hAnsiTheme="minorEastAsia"/>
                <w:color w:val="auto"/>
                <w:szCs w:val="21"/>
              </w:rPr>
            </w:pPr>
            <w:r>
              <w:rPr>
                <w:rFonts w:hint="eastAsia" w:asciiTheme="minorEastAsia" w:hAnsiTheme="minorEastAsia"/>
                <w:color w:val="auto"/>
                <w:szCs w:val="21"/>
              </w:rPr>
              <w:t>3.材质：阀体为球墨铸铁；底端盖、阀轴、圆锥销为不锈钢；阀板材质为QT450；阀座橡胶为EPDM（三元乙丙橡胶）。</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个</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5</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DN80手动涡轮蝶阀</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1.品牌：上海冠龙阀门节能设备股份有限公司、阀安格水处理系统(太仓)有限公司（VAG）、博纳斯威阀门股份有限公司；</w:t>
            </w:r>
          </w:p>
          <w:p>
            <w:pPr>
              <w:rPr>
                <w:rFonts w:asciiTheme="minorEastAsia" w:hAnsiTheme="minorEastAsia"/>
                <w:color w:val="auto"/>
                <w:szCs w:val="21"/>
              </w:rPr>
            </w:pPr>
            <w:r>
              <w:rPr>
                <w:rFonts w:hint="eastAsia" w:asciiTheme="minorEastAsia" w:hAnsiTheme="minorEastAsia"/>
                <w:color w:val="auto"/>
                <w:szCs w:val="21"/>
              </w:rPr>
              <w:t>2.规格：DN80，PN16，法兰式、软密封；</w:t>
            </w:r>
          </w:p>
          <w:p>
            <w:pPr>
              <w:rPr>
                <w:rFonts w:asciiTheme="minorEastAsia" w:hAnsiTheme="minorEastAsia"/>
                <w:color w:val="auto"/>
                <w:szCs w:val="21"/>
              </w:rPr>
            </w:pPr>
            <w:r>
              <w:rPr>
                <w:rFonts w:hint="eastAsia" w:asciiTheme="minorEastAsia" w:hAnsiTheme="minorEastAsia"/>
                <w:color w:val="auto"/>
                <w:szCs w:val="21"/>
              </w:rPr>
              <w:t>3.材质：阀体为球墨铸铁；底端盖、阀轴、圆锥销为不锈钢；阀板材质为QT450；阀座橡胶为EPDM（三元乙丙橡胶）。</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个</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6</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DN100手动涡轮蝶阀</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1.品牌：上海冠龙阀门节能设备股份有限公司、阀安格水处理系统(太仓)有限公司（VAG）、博纳斯威阀门股份有限公司；</w:t>
            </w:r>
          </w:p>
          <w:p>
            <w:pPr>
              <w:rPr>
                <w:rFonts w:asciiTheme="minorEastAsia" w:hAnsiTheme="minorEastAsia"/>
                <w:color w:val="auto"/>
                <w:szCs w:val="21"/>
              </w:rPr>
            </w:pPr>
            <w:r>
              <w:rPr>
                <w:rFonts w:hint="eastAsia" w:asciiTheme="minorEastAsia" w:hAnsiTheme="minorEastAsia"/>
                <w:color w:val="auto"/>
                <w:szCs w:val="21"/>
              </w:rPr>
              <w:t>2.规格：DN100，PN16，法兰式、软密封；</w:t>
            </w:r>
          </w:p>
          <w:p>
            <w:pPr>
              <w:rPr>
                <w:rFonts w:asciiTheme="minorEastAsia" w:hAnsiTheme="minorEastAsia"/>
                <w:color w:val="auto"/>
                <w:szCs w:val="21"/>
              </w:rPr>
            </w:pPr>
            <w:r>
              <w:rPr>
                <w:rFonts w:hint="eastAsia" w:asciiTheme="minorEastAsia" w:hAnsiTheme="minorEastAsia"/>
                <w:color w:val="auto"/>
                <w:szCs w:val="21"/>
              </w:rPr>
              <w:t>3.材质：阀体为球墨铸铁；底端盖、阀轴、圆锥销为不锈钢；阀板材质为QT450；阀座橡胶为EPDM（三元乙丙橡胶）。</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个</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7</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DN125手动涡轮蝶阀</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1.品牌：上海冠龙阀门节能设备股份有限公司、阀安格水处理系统(太仓)有限公司（VAG）、博纳斯威阀门股份有限公司；</w:t>
            </w:r>
          </w:p>
          <w:p>
            <w:pPr>
              <w:rPr>
                <w:rFonts w:asciiTheme="minorEastAsia" w:hAnsiTheme="minorEastAsia"/>
                <w:color w:val="auto"/>
                <w:szCs w:val="21"/>
              </w:rPr>
            </w:pPr>
            <w:r>
              <w:rPr>
                <w:rFonts w:hint="eastAsia" w:asciiTheme="minorEastAsia" w:hAnsiTheme="minorEastAsia"/>
                <w:color w:val="auto"/>
                <w:szCs w:val="21"/>
              </w:rPr>
              <w:t>2.规格：DN125，PN16，法兰式、软密封；</w:t>
            </w:r>
          </w:p>
          <w:p>
            <w:pPr>
              <w:rPr>
                <w:rFonts w:asciiTheme="minorEastAsia" w:hAnsiTheme="minorEastAsia"/>
                <w:color w:val="auto"/>
                <w:szCs w:val="21"/>
              </w:rPr>
            </w:pPr>
            <w:r>
              <w:rPr>
                <w:rFonts w:hint="eastAsia" w:asciiTheme="minorEastAsia" w:hAnsiTheme="minorEastAsia"/>
                <w:color w:val="auto"/>
                <w:szCs w:val="21"/>
              </w:rPr>
              <w:t>3.材质：阀体为球墨铸铁；底端盖、阀轴、圆锥销为不锈钢；阀板材质为QT450；阀座橡胶为EPDM（三元乙丙橡胶）。</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个</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8</w:t>
            </w:r>
          </w:p>
        </w:tc>
        <w:tc>
          <w:tcPr>
            <w:tcW w:w="1559" w:type="dxa"/>
            <w:vAlign w:val="center"/>
          </w:tcPr>
          <w:p>
            <w:pPr>
              <w:rPr>
                <w:rFonts w:asciiTheme="minorEastAsia" w:hAnsiTheme="minorEastAsia"/>
                <w:color w:val="auto"/>
                <w:szCs w:val="21"/>
              </w:rPr>
            </w:pPr>
            <w:r>
              <w:rPr>
                <w:rFonts w:hint="eastAsia" w:cs="宋体" w:asciiTheme="minorEastAsia" w:hAnsiTheme="minorEastAsia"/>
                <w:color w:val="auto"/>
                <w:kern w:val="0"/>
                <w:szCs w:val="21"/>
                <w:lang w:bidi="ar"/>
              </w:rPr>
              <w:t>卧式暗装风机盘管</w:t>
            </w:r>
          </w:p>
        </w:tc>
        <w:tc>
          <w:tcPr>
            <w:tcW w:w="4381" w:type="dxa"/>
          </w:tcPr>
          <w:p>
            <w:pPr>
              <w:rPr>
                <w:rFonts w:cs="宋体" w:asciiTheme="minorEastAsia" w:hAnsiTheme="minorEastAsia"/>
                <w:color w:val="auto"/>
                <w:kern w:val="0"/>
                <w:szCs w:val="21"/>
                <w:lang w:bidi="ar"/>
              </w:rPr>
            </w:pPr>
            <w:r>
              <w:rPr>
                <w:rFonts w:hint="eastAsia" w:asciiTheme="minorEastAsia" w:hAnsiTheme="minorEastAsia"/>
                <w:color w:val="auto"/>
                <w:szCs w:val="21"/>
              </w:rPr>
              <w:t>1.</w:t>
            </w:r>
            <w:r>
              <w:rPr>
                <w:rFonts w:hint="eastAsia" w:cs="宋体" w:asciiTheme="minorEastAsia" w:hAnsiTheme="minorEastAsia"/>
                <w:color w:val="auto"/>
                <w:kern w:val="0"/>
                <w:szCs w:val="21"/>
                <w:lang w:bidi="ar"/>
              </w:rPr>
              <w:t>品牌型号：约克广州空调冷冻设备有限公司、深圳麦克维尔空调有限公司、</w:t>
            </w:r>
            <w:r>
              <w:rPr>
                <w:rFonts w:cs="宋体" w:asciiTheme="minorEastAsia" w:hAnsiTheme="minorEastAsia"/>
                <w:color w:val="auto"/>
                <w:kern w:val="0"/>
                <w:szCs w:val="21"/>
                <w:lang w:bidi="ar"/>
              </w:rPr>
              <w:t>珠海格力电器股份有限公司；</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2.</w:t>
            </w:r>
            <w:r>
              <w:rPr>
                <w:rFonts w:hint="eastAsia" w:asciiTheme="minorEastAsia" w:hAnsiTheme="minorEastAsia"/>
                <w:color w:val="auto"/>
                <w:szCs w:val="21"/>
              </w:rPr>
              <w:t>参数：</w:t>
            </w:r>
            <w:r>
              <w:rPr>
                <w:rFonts w:hint="eastAsia" w:cs="宋体" w:asciiTheme="minorEastAsia" w:hAnsiTheme="minorEastAsia"/>
                <w:color w:val="auto"/>
                <w:kern w:val="0"/>
                <w:szCs w:val="21"/>
                <w:lang w:bidi="ar"/>
              </w:rPr>
              <w:t>风量680m</w:t>
            </w:r>
            <w:r>
              <w:rPr>
                <w:rFonts w:hint="eastAsia" w:cs="宋体" w:asciiTheme="minorEastAsia" w:hAnsiTheme="minorEastAsia"/>
                <w:color w:val="auto"/>
                <w:kern w:val="0"/>
                <w:szCs w:val="21"/>
                <w:vertAlign w:val="superscript"/>
                <w:lang w:bidi="ar"/>
              </w:rPr>
              <w:t>3</w:t>
            </w:r>
            <w:r>
              <w:rPr>
                <w:rFonts w:hint="eastAsia" w:cs="宋体" w:asciiTheme="minorEastAsia" w:hAnsiTheme="minorEastAsia"/>
                <w:color w:val="auto"/>
                <w:kern w:val="0"/>
                <w:szCs w:val="21"/>
                <w:lang w:bidi="ar"/>
              </w:rPr>
              <w:t>/h，冷量：3.87KW；</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3.类型：吊顶暗装型。</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台</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9</w:t>
            </w:r>
          </w:p>
        </w:tc>
        <w:tc>
          <w:tcPr>
            <w:tcW w:w="1559" w:type="dxa"/>
            <w:vAlign w:val="center"/>
          </w:tcPr>
          <w:p>
            <w:pPr>
              <w:rPr>
                <w:rFonts w:cs="宋体" w:asciiTheme="minorEastAsia" w:hAnsiTheme="minorEastAsia"/>
                <w:color w:val="auto"/>
                <w:kern w:val="0"/>
                <w:szCs w:val="21"/>
                <w:lang w:bidi="ar"/>
              </w:rPr>
            </w:pP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卧式暗装风机盘管</w:t>
            </w:r>
          </w:p>
        </w:tc>
        <w:tc>
          <w:tcPr>
            <w:tcW w:w="4381" w:type="dxa"/>
            <w:vAlign w:val="center"/>
          </w:tcPr>
          <w:p>
            <w:pPr>
              <w:rPr>
                <w:rFonts w:cs="宋体" w:asciiTheme="minorEastAsia" w:hAnsiTheme="minorEastAsia"/>
                <w:color w:val="auto"/>
                <w:kern w:val="0"/>
                <w:szCs w:val="21"/>
                <w:lang w:bidi="ar"/>
              </w:rPr>
            </w:pPr>
            <w:r>
              <w:rPr>
                <w:rFonts w:hint="eastAsia" w:asciiTheme="minorEastAsia" w:hAnsiTheme="minorEastAsia"/>
                <w:color w:val="auto"/>
                <w:szCs w:val="21"/>
              </w:rPr>
              <w:t>1.</w:t>
            </w:r>
            <w:r>
              <w:rPr>
                <w:rFonts w:hint="eastAsia" w:cs="宋体" w:asciiTheme="minorEastAsia" w:hAnsiTheme="minorEastAsia"/>
                <w:color w:val="auto"/>
                <w:kern w:val="0"/>
                <w:szCs w:val="21"/>
                <w:lang w:bidi="ar"/>
              </w:rPr>
              <w:t>品牌型号：约克广州空调冷冻设备有限公司、深圳麦克维尔空调有限公司、</w:t>
            </w:r>
            <w:r>
              <w:rPr>
                <w:rFonts w:cs="宋体" w:asciiTheme="minorEastAsia" w:hAnsiTheme="minorEastAsia"/>
                <w:color w:val="auto"/>
                <w:kern w:val="0"/>
                <w:szCs w:val="21"/>
                <w:lang w:bidi="ar"/>
              </w:rPr>
              <w:t>珠海格力电器股份有限公司；</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2.额定风量：2050m</w:t>
            </w:r>
            <w:r>
              <w:rPr>
                <w:rFonts w:asciiTheme="minorEastAsia" w:hAnsiTheme="minorEastAsia"/>
                <w:color w:val="auto"/>
                <w:kern w:val="0"/>
                <w:vertAlign w:val="superscript"/>
              </w:rPr>
              <w:t>3</w:t>
            </w:r>
            <w:r>
              <w:rPr>
                <w:rFonts w:hint="eastAsia" w:cs="宋体" w:asciiTheme="minorEastAsia" w:hAnsiTheme="minorEastAsia"/>
                <w:color w:val="auto"/>
                <w:kern w:val="0"/>
                <w:szCs w:val="21"/>
                <w:lang w:bidi="ar"/>
              </w:rPr>
              <w:t>/h，冷量：10.8kW；</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3.类型：吊顶暗装型。</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台</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10</w:t>
            </w:r>
          </w:p>
        </w:tc>
        <w:tc>
          <w:tcPr>
            <w:tcW w:w="1559" w:type="dxa"/>
            <w:vAlign w:val="center"/>
          </w:tcPr>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卧式明装风机盘管</w:t>
            </w:r>
          </w:p>
        </w:tc>
        <w:tc>
          <w:tcPr>
            <w:tcW w:w="4381" w:type="dxa"/>
            <w:vAlign w:val="center"/>
          </w:tcPr>
          <w:p>
            <w:pPr>
              <w:rPr>
                <w:rFonts w:cs="宋体" w:asciiTheme="minorEastAsia" w:hAnsiTheme="minorEastAsia"/>
                <w:color w:val="auto"/>
                <w:kern w:val="0"/>
                <w:szCs w:val="21"/>
                <w:lang w:bidi="ar"/>
              </w:rPr>
            </w:pPr>
            <w:r>
              <w:rPr>
                <w:rFonts w:hint="eastAsia" w:asciiTheme="minorEastAsia" w:hAnsiTheme="minorEastAsia"/>
                <w:color w:val="auto"/>
                <w:szCs w:val="21"/>
              </w:rPr>
              <w:t>1.</w:t>
            </w:r>
            <w:r>
              <w:rPr>
                <w:rFonts w:hint="eastAsia" w:cs="宋体" w:asciiTheme="minorEastAsia" w:hAnsiTheme="minorEastAsia"/>
                <w:color w:val="auto"/>
                <w:kern w:val="0"/>
                <w:szCs w:val="21"/>
                <w:lang w:bidi="ar"/>
              </w:rPr>
              <w:t>品牌型号：约克广州空调冷冻设备有限公司、深圳麦克维尔空调有限公司、</w:t>
            </w:r>
            <w:r>
              <w:rPr>
                <w:rFonts w:cs="宋体" w:asciiTheme="minorEastAsia" w:hAnsiTheme="minorEastAsia"/>
                <w:color w:val="auto"/>
                <w:kern w:val="0"/>
                <w:szCs w:val="21"/>
                <w:lang w:bidi="ar"/>
              </w:rPr>
              <w:t>珠海格力电器股份有限公司；</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2.额定风量：2050m</w:t>
            </w:r>
            <w:r>
              <w:rPr>
                <w:rFonts w:asciiTheme="minorEastAsia" w:hAnsiTheme="minorEastAsia"/>
                <w:color w:val="auto"/>
                <w:kern w:val="0"/>
                <w:vertAlign w:val="superscript"/>
              </w:rPr>
              <w:t>3</w:t>
            </w:r>
            <w:r>
              <w:rPr>
                <w:rFonts w:hint="eastAsia" w:cs="宋体" w:asciiTheme="minorEastAsia" w:hAnsiTheme="minorEastAsia"/>
                <w:color w:val="auto"/>
                <w:kern w:val="0"/>
                <w:szCs w:val="21"/>
                <w:lang w:bidi="ar"/>
              </w:rPr>
              <w:t>/h，冷量：10.8kW；</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3.类型：明装型。</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台</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11</w:t>
            </w:r>
          </w:p>
        </w:tc>
        <w:tc>
          <w:tcPr>
            <w:tcW w:w="1559" w:type="dxa"/>
            <w:vAlign w:val="center"/>
          </w:tcPr>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四出风卡式风机盘管机</w:t>
            </w:r>
          </w:p>
        </w:tc>
        <w:tc>
          <w:tcPr>
            <w:tcW w:w="4381" w:type="dxa"/>
            <w:vAlign w:val="center"/>
          </w:tcPr>
          <w:p>
            <w:pPr>
              <w:rPr>
                <w:rFonts w:cs="宋体" w:asciiTheme="minorEastAsia" w:hAnsiTheme="minorEastAsia"/>
                <w:color w:val="auto"/>
                <w:kern w:val="0"/>
                <w:szCs w:val="21"/>
                <w:lang w:bidi="ar"/>
              </w:rPr>
            </w:pPr>
            <w:r>
              <w:rPr>
                <w:rFonts w:hint="eastAsia" w:asciiTheme="minorEastAsia" w:hAnsiTheme="minorEastAsia"/>
                <w:color w:val="auto"/>
                <w:szCs w:val="21"/>
              </w:rPr>
              <w:t>1.</w:t>
            </w:r>
            <w:r>
              <w:rPr>
                <w:rFonts w:hint="eastAsia" w:cs="宋体" w:asciiTheme="minorEastAsia" w:hAnsiTheme="minorEastAsia"/>
                <w:color w:val="auto"/>
                <w:kern w:val="0"/>
                <w:szCs w:val="21"/>
                <w:lang w:bidi="ar"/>
              </w:rPr>
              <w:t>品牌型号：约克广州空调冷冻设备有限公司、深圳麦克维尔空调有限公司、</w:t>
            </w:r>
            <w:r>
              <w:rPr>
                <w:rFonts w:cs="宋体" w:asciiTheme="minorEastAsia" w:hAnsiTheme="minorEastAsia"/>
                <w:color w:val="auto"/>
                <w:kern w:val="0"/>
                <w:szCs w:val="21"/>
                <w:lang w:bidi="ar"/>
              </w:rPr>
              <w:t>珠海格力电器股份有限公司；</w:t>
            </w:r>
            <w:r>
              <w:rPr>
                <w:rFonts w:hint="eastAsia" w:cs="宋体" w:asciiTheme="minorEastAsia" w:hAnsiTheme="minorEastAsia"/>
                <w:color w:val="auto"/>
                <w:kern w:val="0"/>
                <w:szCs w:val="21"/>
                <w:lang w:bidi="ar"/>
              </w:rPr>
              <w:br w:type="textWrapping"/>
            </w:r>
            <w:r>
              <w:rPr>
                <w:rFonts w:hint="eastAsia" w:cs="宋体" w:asciiTheme="minorEastAsia" w:hAnsiTheme="minorEastAsia"/>
                <w:color w:val="auto"/>
                <w:kern w:val="0"/>
                <w:szCs w:val="21"/>
                <w:lang w:bidi="ar"/>
              </w:rPr>
              <w:t>2.额定风量：2050m</w:t>
            </w:r>
            <w:r>
              <w:rPr>
                <w:rFonts w:asciiTheme="minorEastAsia" w:hAnsiTheme="minorEastAsia"/>
                <w:color w:val="auto"/>
                <w:kern w:val="0"/>
                <w:vertAlign w:val="superscript"/>
              </w:rPr>
              <w:t>3</w:t>
            </w:r>
            <w:r>
              <w:rPr>
                <w:rFonts w:hint="eastAsia" w:cs="宋体" w:asciiTheme="minorEastAsia" w:hAnsiTheme="minorEastAsia"/>
                <w:color w:val="auto"/>
                <w:kern w:val="0"/>
                <w:szCs w:val="21"/>
                <w:lang w:bidi="ar"/>
              </w:rPr>
              <w:t>/h，冷量：10.8kW；</w:t>
            </w:r>
            <w:r>
              <w:rPr>
                <w:rFonts w:hint="eastAsia" w:cs="宋体" w:asciiTheme="minorEastAsia" w:hAnsiTheme="minorEastAsia"/>
                <w:color w:val="auto"/>
                <w:kern w:val="0"/>
                <w:szCs w:val="21"/>
                <w:lang w:bidi="ar"/>
              </w:rPr>
              <w:br w:type="textWrapping"/>
            </w:r>
            <w:r>
              <w:rPr>
                <w:rFonts w:hint="eastAsia" w:cs="宋体" w:asciiTheme="minorEastAsia" w:hAnsiTheme="minorEastAsia"/>
                <w:color w:val="auto"/>
                <w:kern w:val="0"/>
                <w:szCs w:val="21"/>
                <w:lang w:bidi="ar"/>
              </w:rPr>
              <w:t>3.类型：四面出风卡式。</w:t>
            </w:r>
          </w:p>
        </w:tc>
        <w:tc>
          <w:tcPr>
            <w:tcW w:w="1011" w:type="dxa"/>
            <w:vAlign w:val="center"/>
          </w:tcPr>
          <w:p>
            <w:pPr>
              <w:jc w:val="cente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台</w:t>
            </w:r>
          </w:p>
        </w:tc>
        <w:tc>
          <w:tcPr>
            <w:tcW w:w="987" w:type="dxa"/>
            <w:vAlign w:val="center"/>
          </w:tcPr>
          <w:p>
            <w:pPr>
              <w:jc w:val="cente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12</w:t>
            </w:r>
          </w:p>
        </w:tc>
        <w:tc>
          <w:tcPr>
            <w:tcW w:w="1559" w:type="dxa"/>
            <w:vAlign w:val="center"/>
          </w:tcPr>
          <w:p>
            <w:pPr>
              <w:rPr>
                <w:rFonts w:asciiTheme="minorEastAsia" w:hAnsiTheme="minorEastAsia"/>
                <w:color w:val="auto"/>
                <w:szCs w:val="21"/>
              </w:rPr>
            </w:pPr>
            <w:r>
              <w:rPr>
                <w:rFonts w:asciiTheme="minorEastAsia" w:hAnsiTheme="minorEastAsia"/>
                <w:color w:val="auto"/>
                <w:szCs w:val="21"/>
              </w:rPr>
              <w:t>镀锌板材</w:t>
            </w:r>
          </w:p>
        </w:tc>
        <w:tc>
          <w:tcPr>
            <w:tcW w:w="4381" w:type="dxa"/>
          </w:tcPr>
          <w:p>
            <w:pPr>
              <w:jc w:val="left"/>
              <w:rPr>
                <w:rFonts w:asciiTheme="minorEastAsia" w:hAnsiTheme="minorEastAsia"/>
                <w:color w:val="auto"/>
                <w:szCs w:val="21"/>
              </w:rPr>
            </w:pPr>
            <w:r>
              <w:rPr>
                <w:rFonts w:hint="eastAsia" w:asciiTheme="minorEastAsia" w:hAnsiTheme="minorEastAsia"/>
                <w:color w:val="auto"/>
                <w:szCs w:val="21"/>
              </w:rPr>
              <w:t>1.规格：1mm厚镀锌碳钢板材；</w:t>
            </w:r>
          </w:p>
          <w:p>
            <w:pPr>
              <w:jc w:val="left"/>
              <w:rPr>
                <w:rFonts w:asciiTheme="minorEastAsia" w:hAnsiTheme="minorEastAsia"/>
                <w:color w:val="auto"/>
                <w:szCs w:val="21"/>
              </w:rPr>
            </w:pPr>
            <w:r>
              <w:rPr>
                <w:rFonts w:hint="eastAsia" w:asciiTheme="minorEastAsia" w:hAnsiTheme="minorEastAsia"/>
                <w:color w:val="auto"/>
                <w:szCs w:val="21"/>
              </w:rPr>
              <w:t>2.用于新卧式风机盘管出风管制作；</w:t>
            </w:r>
          </w:p>
          <w:p>
            <w:pPr>
              <w:jc w:val="left"/>
              <w:rPr>
                <w:rFonts w:asciiTheme="minorEastAsia" w:hAnsiTheme="minorEastAsia"/>
                <w:color w:val="auto"/>
                <w:szCs w:val="21"/>
              </w:rPr>
            </w:pPr>
            <w:r>
              <w:rPr>
                <w:rFonts w:hint="eastAsia" w:asciiTheme="minorEastAsia" w:hAnsiTheme="minorEastAsia"/>
                <w:color w:val="auto"/>
                <w:szCs w:val="21"/>
              </w:rPr>
              <w:t>3.尺寸：1450×350×1500mm。</w:t>
            </w:r>
          </w:p>
        </w:tc>
        <w:tc>
          <w:tcPr>
            <w:tcW w:w="1011" w:type="dxa"/>
            <w:vAlign w:val="center"/>
          </w:tcPr>
          <w:p>
            <w:pPr>
              <w:jc w:val="center"/>
              <w:rPr>
                <w:rFonts w:asciiTheme="minorEastAsia" w:hAnsiTheme="minorEastAsia"/>
                <w:color w:val="auto"/>
              </w:rPr>
            </w:pPr>
            <w:r>
              <w:rPr>
                <w:rFonts w:asciiTheme="minorEastAsia" w:hAnsiTheme="minorEastAsia"/>
                <w:color w:val="auto"/>
              </w:rPr>
              <w:t>m</w:t>
            </w:r>
            <w:r>
              <w:rPr>
                <w:rFonts w:hint="eastAsia" w:asciiTheme="minorEastAsia" w:hAnsiTheme="minorEastAsia"/>
                <w:color w:val="auto"/>
                <w:vertAlign w:val="superscript"/>
              </w:rPr>
              <w:t>2</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13</w:t>
            </w:r>
          </w:p>
        </w:tc>
        <w:tc>
          <w:tcPr>
            <w:tcW w:w="1559" w:type="dxa"/>
            <w:vAlign w:val="center"/>
          </w:tcPr>
          <w:p>
            <w:pPr>
              <w:rPr>
                <w:rFonts w:asciiTheme="minorEastAsia" w:hAnsiTheme="minorEastAsia"/>
                <w:color w:val="auto"/>
                <w:szCs w:val="21"/>
              </w:rPr>
            </w:pPr>
            <w:r>
              <w:rPr>
                <w:rFonts w:asciiTheme="minorEastAsia" w:hAnsiTheme="minorEastAsia"/>
                <w:color w:val="auto"/>
                <w:szCs w:val="21"/>
              </w:rPr>
              <w:t>镀锌板材</w:t>
            </w:r>
          </w:p>
        </w:tc>
        <w:tc>
          <w:tcPr>
            <w:tcW w:w="4381" w:type="dxa"/>
          </w:tcPr>
          <w:p>
            <w:pPr>
              <w:jc w:val="left"/>
              <w:rPr>
                <w:rFonts w:asciiTheme="minorEastAsia" w:hAnsiTheme="minorEastAsia"/>
                <w:color w:val="auto"/>
                <w:szCs w:val="21"/>
              </w:rPr>
            </w:pPr>
            <w:r>
              <w:rPr>
                <w:rFonts w:hint="eastAsia" w:asciiTheme="minorEastAsia" w:hAnsiTheme="minorEastAsia"/>
                <w:color w:val="auto"/>
                <w:szCs w:val="21"/>
              </w:rPr>
              <w:t>1.规格：1mm厚镀锌碳钢板材；</w:t>
            </w:r>
          </w:p>
          <w:p>
            <w:pPr>
              <w:jc w:val="left"/>
              <w:rPr>
                <w:rFonts w:asciiTheme="minorEastAsia" w:hAnsiTheme="minorEastAsia"/>
                <w:color w:val="auto"/>
                <w:szCs w:val="21"/>
              </w:rPr>
            </w:pPr>
            <w:r>
              <w:rPr>
                <w:rFonts w:hint="eastAsia" w:asciiTheme="minorEastAsia" w:hAnsiTheme="minorEastAsia"/>
                <w:color w:val="auto"/>
                <w:szCs w:val="21"/>
              </w:rPr>
              <w:t>2.用于新卧式风机盘管回风管制作；</w:t>
            </w:r>
          </w:p>
          <w:p>
            <w:pPr>
              <w:jc w:val="left"/>
              <w:rPr>
                <w:rFonts w:asciiTheme="minorEastAsia" w:hAnsiTheme="minorEastAsia"/>
                <w:color w:val="auto"/>
                <w:szCs w:val="21"/>
              </w:rPr>
            </w:pPr>
            <w:r>
              <w:rPr>
                <w:rFonts w:hint="eastAsia" w:asciiTheme="minorEastAsia" w:hAnsiTheme="minorEastAsia"/>
                <w:color w:val="auto"/>
                <w:szCs w:val="21"/>
              </w:rPr>
              <w:t>3.回风箱尺寸：1450×350×400mm；</w:t>
            </w:r>
          </w:p>
          <w:p>
            <w:pPr>
              <w:jc w:val="left"/>
              <w:rPr>
                <w:rFonts w:asciiTheme="minorEastAsia" w:hAnsiTheme="minorEastAsia"/>
                <w:color w:val="auto"/>
                <w:szCs w:val="21"/>
              </w:rPr>
            </w:pPr>
            <w:r>
              <w:rPr>
                <w:rFonts w:hint="eastAsia" w:asciiTheme="minorEastAsia" w:hAnsiTheme="minorEastAsia"/>
                <w:color w:val="auto"/>
                <w:szCs w:val="21"/>
              </w:rPr>
              <w:t>4.回风管尺寸：1450×400×1500mm。</w:t>
            </w:r>
          </w:p>
        </w:tc>
        <w:tc>
          <w:tcPr>
            <w:tcW w:w="1011" w:type="dxa"/>
            <w:vAlign w:val="center"/>
          </w:tcPr>
          <w:p>
            <w:pPr>
              <w:jc w:val="center"/>
              <w:rPr>
                <w:rFonts w:asciiTheme="minorEastAsia" w:hAnsiTheme="minorEastAsia"/>
                <w:color w:val="auto"/>
              </w:rPr>
            </w:pPr>
            <w:r>
              <w:rPr>
                <w:rFonts w:asciiTheme="minorEastAsia" w:hAnsiTheme="minorEastAsia"/>
                <w:color w:val="auto"/>
              </w:rPr>
              <w:t>m</w:t>
            </w:r>
            <w:r>
              <w:rPr>
                <w:rFonts w:hint="eastAsia" w:asciiTheme="minorEastAsia" w:hAnsiTheme="minorEastAsia"/>
                <w:color w:val="auto"/>
                <w:vertAlign w:val="superscript"/>
              </w:rPr>
              <w:t>2</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14</w:t>
            </w:r>
          </w:p>
        </w:tc>
        <w:tc>
          <w:tcPr>
            <w:tcW w:w="1559" w:type="dxa"/>
            <w:shd w:val="clear" w:color="auto" w:fill="auto"/>
            <w:vAlign w:val="center"/>
          </w:tcPr>
          <w:p>
            <w:pPr>
              <w:rPr>
                <w:rFonts w:asciiTheme="minorEastAsia" w:hAnsiTheme="minorEastAsia"/>
                <w:color w:val="auto"/>
                <w:szCs w:val="21"/>
              </w:rPr>
            </w:pPr>
            <w:r>
              <w:rPr>
                <w:rFonts w:asciiTheme="minorEastAsia" w:hAnsiTheme="minorEastAsia"/>
                <w:color w:val="auto"/>
                <w:szCs w:val="21"/>
              </w:rPr>
              <w:t>橡塑保温</w:t>
            </w:r>
          </w:p>
        </w:tc>
        <w:tc>
          <w:tcPr>
            <w:tcW w:w="4381" w:type="dxa"/>
            <w:shd w:val="clear" w:color="auto" w:fill="auto"/>
          </w:tcPr>
          <w:p>
            <w:pPr>
              <w:rPr>
                <w:rFonts w:asciiTheme="minorEastAsia" w:hAnsiTheme="minorEastAsia"/>
                <w:color w:val="auto"/>
                <w:szCs w:val="21"/>
              </w:rPr>
            </w:pPr>
            <w:r>
              <w:rPr>
                <w:rFonts w:hint="eastAsia" w:asciiTheme="minorEastAsia" w:hAnsiTheme="minorEastAsia"/>
                <w:color w:val="auto"/>
                <w:szCs w:val="21"/>
              </w:rPr>
              <w:t>1.品牌型号：阿乐斯绝热材料（广州）有限公司、杜肯新材料（武汉）集团股份有限公司、力索兰特（苏州）绝热材料有限公司；</w:t>
            </w:r>
          </w:p>
          <w:p>
            <w:pPr>
              <w:rPr>
                <w:rFonts w:asciiTheme="minorEastAsia" w:hAnsiTheme="minorEastAsia"/>
                <w:color w:val="auto"/>
                <w:szCs w:val="21"/>
              </w:rPr>
            </w:pPr>
            <w:r>
              <w:rPr>
                <w:rFonts w:hint="eastAsia" w:asciiTheme="minorEastAsia" w:hAnsiTheme="minorEastAsia"/>
                <w:color w:val="auto"/>
                <w:szCs w:val="21"/>
              </w:rPr>
              <w:t>2.规格：20mm厚橡塑保温板材。</w:t>
            </w:r>
          </w:p>
          <w:p>
            <w:pPr>
              <w:rPr>
                <w:rFonts w:asciiTheme="minorEastAsia" w:hAnsiTheme="minorEastAsia"/>
                <w:color w:val="auto"/>
                <w:szCs w:val="21"/>
              </w:rPr>
            </w:pPr>
            <w:r>
              <w:rPr>
                <w:rFonts w:hint="eastAsia" w:asciiTheme="minorEastAsia" w:hAnsiTheme="minorEastAsia"/>
                <w:color w:val="auto"/>
                <w:szCs w:val="21"/>
              </w:rPr>
              <w:t>3.用于新装风机盘管新出风管、回风箱、回风管外表面保温施工。</w:t>
            </w:r>
          </w:p>
        </w:tc>
        <w:tc>
          <w:tcPr>
            <w:tcW w:w="1011" w:type="dxa"/>
            <w:vAlign w:val="center"/>
          </w:tcPr>
          <w:p>
            <w:pPr>
              <w:jc w:val="center"/>
              <w:rPr>
                <w:rFonts w:asciiTheme="minorEastAsia" w:hAnsiTheme="minorEastAsia"/>
                <w:color w:val="auto"/>
              </w:rPr>
            </w:pPr>
            <w:r>
              <w:rPr>
                <w:rFonts w:asciiTheme="minorEastAsia" w:hAnsiTheme="minorEastAsia"/>
                <w:color w:val="auto"/>
              </w:rPr>
              <w:t>m</w:t>
            </w:r>
            <w:r>
              <w:rPr>
                <w:rFonts w:hint="eastAsia" w:asciiTheme="minorEastAsia" w:hAnsiTheme="minorEastAsia"/>
                <w:color w:val="auto"/>
                <w:vertAlign w:val="superscript"/>
              </w:rPr>
              <w:t>3</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15</w:t>
            </w:r>
          </w:p>
        </w:tc>
        <w:tc>
          <w:tcPr>
            <w:tcW w:w="1559" w:type="dxa"/>
            <w:vAlign w:val="center"/>
          </w:tcPr>
          <w:p>
            <w:pPr>
              <w:rPr>
                <w:rFonts w:asciiTheme="minorEastAsia" w:hAnsiTheme="minorEastAsia"/>
                <w:color w:val="auto"/>
                <w:szCs w:val="21"/>
              </w:rPr>
            </w:pPr>
            <w:r>
              <w:rPr>
                <w:rFonts w:asciiTheme="minorEastAsia" w:hAnsiTheme="minorEastAsia"/>
                <w:color w:val="auto"/>
                <w:szCs w:val="21"/>
              </w:rPr>
              <w:t>回风百叶</w:t>
            </w:r>
          </w:p>
        </w:tc>
        <w:tc>
          <w:tcPr>
            <w:tcW w:w="4381" w:type="dxa"/>
          </w:tcPr>
          <w:p>
            <w:pPr>
              <w:rPr>
                <w:rFonts w:cs="宋体" w:asciiTheme="minorEastAsia" w:hAnsiTheme="minorEastAsia"/>
                <w:color w:val="auto"/>
                <w:szCs w:val="21"/>
              </w:rPr>
            </w:pPr>
            <w:r>
              <w:rPr>
                <w:rFonts w:hint="eastAsia" w:cs="宋体" w:asciiTheme="minorEastAsia" w:hAnsiTheme="minorEastAsia"/>
                <w:color w:val="auto"/>
                <w:szCs w:val="21"/>
              </w:rPr>
              <w:t>1.内构件材质：双层尼龙滤网、铝合金格栅；</w:t>
            </w:r>
          </w:p>
          <w:p>
            <w:pPr>
              <w:rPr>
                <w:rFonts w:cs="宋体" w:asciiTheme="minorEastAsia" w:hAnsiTheme="minorEastAsia"/>
                <w:color w:val="auto"/>
                <w:szCs w:val="21"/>
              </w:rPr>
            </w:pPr>
            <w:r>
              <w:rPr>
                <w:rFonts w:hint="eastAsia" w:cs="宋体" w:asciiTheme="minorEastAsia" w:hAnsiTheme="minorEastAsia"/>
                <w:color w:val="auto"/>
                <w:szCs w:val="21"/>
              </w:rPr>
              <w:t>2.外框、百叶材质：ABS；</w:t>
            </w:r>
          </w:p>
          <w:p>
            <w:pPr>
              <w:rPr>
                <w:rFonts w:cs="宋体" w:asciiTheme="minorEastAsia" w:hAnsiTheme="minorEastAsia"/>
                <w:color w:val="auto"/>
                <w:szCs w:val="21"/>
              </w:rPr>
            </w:pPr>
            <w:r>
              <w:rPr>
                <w:rFonts w:hint="eastAsia" w:cs="宋体" w:asciiTheme="minorEastAsia" w:hAnsiTheme="minorEastAsia"/>
                <w:color w:val="auto"/>
                <w:szCs w:val="21"/>
              </w:rPr>
              <w:t>3.尺寸：1450×400mm；</w:t>
            </w:r>
          </w:p>
          <w:p>
            <w:pPr>
              <w:rPr>
                <w:rFonts w:cs="宋体" w:asciiTheme="minorEastAsia" w:hAnsiTheme="minorEastAsia"/>
                <w:color w:val="auto"/>
                <w:szCs w:val="21"/>
              </w:rPr>
            </w:pPr>
            <w:r>
              <w:rPr>
                <w:rFonts w:hint="eastAsia" w:cs="宋体" w:asciiTheme="minorEastAsia" w:hAnsiTheme="minorEastAsia"/>
                <w:color w:val="auto"/>
                <w:szCs w:val="21"/>
              </w:rPr>
              <w:t>4.用于新装风机盘管回风口。</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套</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16</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Y型过滤器（新风机盘管入口用）</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1.品牌：埃美柯、圣达荣；</w:t>
            </w:r>
          </w:p>
          <w:p>
            <w:pPr>
              <w:rPr>
                <w:rFonts w:asciiTheme="minorEastAsia" w:hAnsiTheme="minorEastAsia"/>
                <w:color w:val="auto"/>
                <w:szCs w:val="21"/>
              </w:rPr>
            </w:pPr>
            <w:r>
              <w:rPr>
                <w:rFonts w:hint="eastAsia" w:asciiTheme="minorEastAsia" w:hAnsiTheme="minorEastAsia"/>
                <w:color w:val="auto"/>
                <w:szCs w:val="21"/>
              </w:rPr>
              <w:t>2.规格：DN20、PN16；</w:t>
            </w:r>
          </w:p>
          <w:p>
            <w:pPr>
              <w:rPr>
                <w:rFonts w:asciiTheme="minorEastAsia" w:hAnsiTheme="minorEastAsia"/>
                <w:color w:val="auto"/>
                <w:szCs w:val="21"/>
              </w:rPr>
            </w:pPr>
            <w:r>
              <w:rPr>
                <w:rFonts w:hint="eastAsia" w:asciiTheme="minorEastAsia" w:hAnsiTheme="minorEastAsia"/>
                <w:color w:val="auto"/>
                <w:szCs w:val="21"/>
              </w:rPr>
              <w:t>3.连接形式：丝扣；</w:t>
            </w:r>
          </w:p>
          <w:p>
            <w:pPr>
              <w:rPr>
                <w:rFonts w:asciiTheme="minorEastAsia" w:hAnsiTheme="minorEastAsia"/>
                <w:color w:val="auto"/>
                <w:szCs w:val="21"/>
              </w:rPr>
            </w:pPr>
            <w:r>
              <w:rPr>
                <w:rFonts w:hint="eastAsia" w:asciiTheme="minorEastAsia" w:hAnsiTheme="minorEastAsia"/>
                <w:color w:val="auto"/>
                <w:szCs w:val="21"/>
              </w:rPr>
              <w:t>4.材质为黄铜。</w:t>
            </w:r>
          </w:p>
          <w:p>
            <w:pPr>
              <w:rPr>
                <w:rFonts w:asciiTheme="minorEastAsia" w:hAnsiTheme="minorEastAsia"/>
                <w:color w:val="auto"/>
                <w:szCs w:val="21"/>
              </w:rPr>
            </w:pPr>
            <w:r>
              <w:rPr>
                <w:rFonts w:hint="eastAsia" w:cs="宋体" w:asciiTheme="minorEastAsia" w:hAnsiTheme="minorEastAsia"/>
                <w:color w:val="auto"/>
                <w:kern w:val="0"/>
                <w:szCs w:val="21"/>
                <w:lang w:bidi="ar"/>
              </w:rPr>
              <w:t>5.安装于新风机盘管冷冻水供水支管上。</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个</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17</w:t>
            </w:r>
          </w:p>
        </w:tc>
        <w:tc>
          <w:tcPr>
            <w:tcW w:w="1559" w:type="dxa"/>
            <w:vAlign w:val="center"/>
          </w:tcPr>
          <w:p>
            <w:pPr>
              <w:rPr>
                <w:rFonts w:cs="宋体" w:asciiTheme="minorEastAsia" w:hAnsiTheme="minorEastAsia"/>
                <w:color w:val="auto"/>
                <w:kern w:val="0"/>
                <w:szCs w:val="21"/>
                <w:lang w:bidi="ar"/>
              </w:rPr>
            </w:pPr>
            <w:r>
              <w:rPr>
                <w:rFonts w:cs="宋体" w:asciiTheme="minorEastAsia" w:hAnsiTheme="minorEastAsia"/>
                <w:color w:val="auto"/>
                <w:kern w:val="0"/>
                <w:szCs w:val="21"/>
                <w:lang w:bidi="ar"/>
              </w:rPr>
              <w:t>电动</w:t>
            </w:r>
            <w:r>
              <w:rPr>
                <w:rFonts w:hint="eastAsia" w:cs="宋体" w:asciiTheme="minorEastAsia" w:hAnsiTheme="minorEastAsia"/>
                <w:color w:val="auto"/>
                <w:kern w:val="0"/>
                <w:szCs w:val="21"/>
                <w:lang w:bidi="ar"/>
              </w:rPr>
              <w:t>二通阀</w:t>
            </w:r>
          </w:p>
        </w:tc>
        <w:tc>
          <w:tcPr>
            <w:tcW w:w="4381" w:type="dxa"/>
          </w:tcPr>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1.品牌型号：汉诺尔HNE600-20A、三和易通1019D系列、约克 APC-VLV2201V1；</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2.规格：DN20、PN16；阀体材质：59-1铜阀体；电动执行器连接位为三孔定位；功率6W；220V；</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3.连接方式：丝扣；</w:t>
            </w:r>
          </w:p>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4.安装于新风机盘管冷冻水回水支管上。</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台</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18</w:t>
            </w:r>
          </w:p>
        </w:tc>
        <w:tc>
          <w:tcPr>
            <w:tcW w:w="1559" w:type="dxa"/>
            <w:vAlign w:val="center"/>
          </w:tcPr>
          <w:p>
            <w:pPr>
              <w:jc w:val="left"/>
              <w:rPr>
                <w:rFonts w:asciiTheme="minorEastAsia" w:hAnsiTheme="minorEastAsia"/>
                <w:color w:val="auto"/>
                <w:szCs w:val="21"/>
              </w:rPr>
            </w:pPr>
            <w:r>
              <w:rPr>
                <w:rFonts w:hint="eastAsia" w:asciiTheme="minorEastAsia" w:hAnsiTheme="minorEastAsia"/>
                <w:color w:val="auto"/>
                <w:szCs w:val="21"/>
              </w:rPr>
              <w:t>DN20铜闸阀</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1.品牌：埃美柯、圣达荣、九雕冠；</w:t>
            </w:r>
          </w:p>
          <w:p>
            <w:pPr>
              <w:rPr>
                <w:rFonts w:asciiTheme="minorEastAsia" w:hAnsiTheme="minorEastAsia"/>
                <w:color w:val="auto"/>
                <w:szCs w:val="21"/>
              </w:rPr>
            </w:pPr>
            <w:r>
              <w:rPr>
                <w:rFonts w:hint="eastAsia" w:asciiTheme="minorEastAsia" w:hAnsiTheme="minorEastAsia"/>
                <w:color w:val="auto"/>
                <w:szCs w:val="21"/>
              </w:rPr>
              <w:t>2.规格：DN20、PN16；</w:t>
            </w:r>
          </w:p>
          <w:p>
            <w:pPr>
              <w:rPr>
                <w:rFonts w:asciiTheme="minorEastAsia" w:hAnsiTheme="minorEastAsia"/>
                <w:color w:val="auto"/>
                <w:szCs w:val="21"/>
              </w:rPr>
            </w:pPr>
            <w:r>
              <w:rPr>
                <w:rFonts w:hint="eastAsia" w:asciiTheme="minorEastAsia" w:hAnsiTheme="minorEastAsia"/>
                <w:color w:val="auto"/>
                <w:szCs w:val="21"/>
              </w:rPr>
              <w:t>3.连接形式：丝扣；</w:t>
            </w:r>
          </w:p>
          <w:p>
            <w:pPr>
              <w:rPr>
                <w:rFonts w:asciiTheme="minorEastAsia" w:hAnsiTheme="minorEastAsia"/>
                <w:color w:val="auto"/>
                <w:szCs w:val="21"/>
              </w:rPr>
            </w:pPr>
            <w:r>
              <w:rPr>
                <w:rFonts w:hint="eastAsia" w:asciiTheme="minorEastAsia" w:hAnsiTheme="minorEastAsia"/>
                <w:color w:val="auto"/>
                <w:szCs w:val="21"/>
              </w:rPr>
              <w:t>4.阀门本体及构件均为黄铜；</w:t>
            </w:r>
          </w:p>
          <w:p>
            <w:pPr>
              <w:rPr>
                <w:rFonts w:asciiTheme="minorEastAsia" w:hAnsiTheme="minorEastAsia"/>
                <w:color w:val="auto"/>
                <w:szCs w:val="21"/>
              </w:rPr>
            </w:pPr>
            <w:r>
              <w:rPr>
                <w:rFonts w:hint="eastAsia" w:asciiTheme="minorEastAsia" w:hAnsiTheme="minorEastAsia"/>
                <w:color w:val="auto"/>
                <w:szCs w:val="21"/>
              </w:rPr>
              <w:t>5.安装于新风机盘管供、回水支管上。</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个</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19</w:t>
            </w:r>
          </w:p>
        </w:tc>
        <w:tc>
          <w:tcPr>
            <w:tcW w:w="1559" w:type="dxa"/>
            <w:vAlign w:val="center"/>
          </w:tcPr>
          <w:p>
            <w:pPr>
              <w:rPr>
                <w:rFonts w:asciiTheme="minorEastAsia" w:hAnsiTheme="minorEastAsia"/>
                <w:color w:val="auto"/>
                <w:szCs w:val="21"/>
              </w:rPr>
            </w:pPr>
            <w:r>
              <w:rPr>
                <w:rFonts w:asciiTheme="minorEastAsia" w:hAnsiTheme="minorEastAsia"/>
                <w:color w:val="auto"/>
                <w:szCs w:val="21"/>
              </w:rPr>
              <w:t>不锈钢波纹管（新风机盘管出入口接驳用）</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1.品牌：埃美柯、圣达荣、九雕冠；</w:t>
            </w:r>
          </w:p>
          <w:p>
            <w:pPr>
              <w:rPr>
                <w:rFonts w:asciiTheme="minorEastAsia" w:hAnsiTheme="minorEastAsia"/>
                <w:color w:val="auto"/>
                <w:szCs w:val="21"/>
              </w:rPr>
            </w:pPr>
            <w:r>
              <w:rPr>
                <w:rFonts w:hint="eastAsia" w:asciiTheme="minorEastAsia" w:hAnsiTheme="minorEastAsia"/>
                <w:color w:val="auto"/>
                <w:szCs w:val="21"/>
              </w:rPr>
              <w:t>2.规格、材质：DN2</w:t>
            </w:r>
            <w:r>
              <w:rPr>
                <w:rFonts w:asciiTheme="minorEastAsia" w:hAnsiTheme="minorEastAsia"/>
                <w:color w:val="auto"/>
                <w:szCs w:val="21"/>
              </w:rPr>
              <w:t>0</w:t>
            </w:r>
            <w:r>
              <w:rPr>
                <w:rFonts w:hint="eastAsia" w:asciiTheme="minorEastAsia" w:hAnsiTheme="minorEastAsia"/>
                <w:color w:val="auto"/>
                <w:szCs w:val="21"/>
              </w:rPr>
              <w:t>；波纹管、螺帽、双头外丝转换直通材质为304不锈钢、波纹管厚度0.28mm。公称压力≤1.6MPa；公称温度-20℃≤T≤161℃。</w:t>
            </w:r>
          </w:p>
          <w:p>
            <w:pPr>
              <w:rPr>
                <w:rFonts w:asciiTheme="minorEastAsia" w:hAnsiTheme="minorEastAsia"/>
                <w:color w:val="auto"/>
                <w:szCs w:val="21"/>
              </w:rPr>
            </w:pPr>
            <w:r>
              <w:rPr>
                <w:rFonts w:hint="eastAsia" w:asciiTheme="minorEastAsia" w:hAnsiTheme="minorEastAsia"/>
                <w:color w:val="auto"/>
                <w:szCs w:val="21"/>
              </w:rPr>
              <w:t>3.连接方式：丝扣；</w:t>
            </w:r>
          </w:p>
          <w:p>
            <w:pPr>
              <w:rPr>
                <w:rFonts w:asciiTheme="minorEastAsia" w:hAnsiTheme="minorEastAsia"/>
                <w:color w:val="auto"/>
                <w:szCs w:val="21"/>
              </w:rPr>
            </w:pPr>
            <w:r>
              <w:rPr>
                <w:rFonts w:hint="eastAsia" w:asciiTheme="minorEastAsia" w:hAnsiTheme="minorEastAsia"/>
                <w:color w:val="auto"/>
                <w:szCs w:val="21"/>
              </w:rPr>
              <w:t>4.安装于新风机盘管供、回水支管上。</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条</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20</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PVC排水管</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1.品牌：广东联塑科技实业有限公司、福建亚通新材料科技股份有限公司、日丰企业集团有限公司；</w:t>
            </w:r>
          </w:p>
          <w:p>
            <w:pPr>
              <w:rPr>
                <w:rFonts w:asciiTheme="minorEastAsia" w:hAnsiTheme="minorEastAsia"/>
                <w:color w:val="auto"/>
                <w:szCs w:val="21"/>
              </w:rPr>
            </w:pPr>
            <w:r>
              <w:rPr>
                <w:rFonts w:hint="eastAsia" w:asciiTheme="minorEastAsia" w:hAnsiTheme="minorEastAsia"/>
                <w:color w:val="auto"/>
                <w:szCs w:val="21"/>
              </w:rPr>
              <w:t>2.规格：DN20、PN10；</w:t>
            </w:r>
          </w:p>
          <w:p>
            <w:pPr>
              <w:rPr>
                <w:rFonts w:asciiTheme="minorEastAsia" w:hAnsiTheme="minorEastAsia"/>
                <w:color w:val="auto"/>
                <w:szCs w:val="21"/>
              </w:rPr>
            </w:pPr>
            <w:r>
              <w:rPr>
                <w:rFonts w:hint="eastAsia" w:asciiTheme="minorEastAsia" w:hAnsiTheme="minorEastAsia"/>
                <w:color w:val="auto"/>
                <w:szCs w:val="21"/>
              </w:rPr>
              <w:t>3.介质：水；</w:t>
            </w:r>
          </w:p>
          <w:p>
            <w:pPr>
              <w:rPr>
                <w:rFonts w:asciiTheme="minorEastAsia" w:hAnsiTheme="minorEastAsia"/>
                <w:color w:val="auto"/>
                <w:szCs w:val="21"/>
              </w:rPr>
            </w:pPr>
            <w:r>
              <w:rPr>
                <w:rFonts w:hint="eastAsia" w:asciiTheme="minorEastAsia" w:hAnsiTheme="minorEastAsia"/>
                <w:color w:val="auto"/>
                <w:szCs w:val="21"/>
              </w:rPr>
              <w:t>4.温度范围：0—35℃。</w:t>
            </w:r>
          </w:p>
          <w:p>
            <w:pPr>
              <w:rPr>
                <w:rFonts w:asciiTheme="minorEastAsia" w:hAnsiTheme="minorEastAsia"/>
                <w:color w:val="auto"/>
                <w:szCs w:val="21"/>
              </w:rPr>
            </w:pPr>
            <w:r>
              <w:rPr>
                <w:rFonts w:hint="eastAsia" w:asciiTheme="minorEastAsia" w:hAnsiTheme="minorEastAsia"/>
                <w:color w:val="auto"/>
                <w:szCs w:val="21"/>
              </w:rPr>
              <w:t>5.连接方式：胶水粘结；</w:t>
            </w:r>
          </w:p>
          <w:p>
            <w:pPr>
              <w:rPr>
                <w:rFonts w:asciiTheme="minorEastAsia" w:hAnsiTheme="minorEastAsia"/>
                <w:color w:val="auto"/>
                <w:szCs w:val="21"/>
              </w:rPr>
            </w:pPr>
            <w:r>
              <w:rPr>
                <w:rFonts w:hint="eastAsia" w:asciiTheme="minorEastAsia" w:hAnsiTheme="minorEastAsia"/>
                <w:color w:val="auto"/>
                <w:szCs w:val="21"/>
              </w:rPr>
              <w:t>6.用于连接风机盘管托水盘和系统PVC排水母管。</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米</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21</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PVC排水管</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1.品牌：广东联塑科技实业有限公司、福建亚通新材料科技股份有限公司、日丰企业集团有限公司；</w:t>
            </w:r>
          </w:p>
          <w:p>
            <w:pPr>
              <w:rPr>
                <w:rFonts w:asciiTheme="minorEastAsia" w:hAnsiTheme="minorEastAsia"/>
                <w:color w:val="auto"/>
                <w:szCs w:val="21"/>
              </w:rPr>
            </w:pPr>
            <w:r>
              <w:rPr>
                <w:rFonts w:hint="eastAsia" w:asciiTheme="minorEastAsia" w:hAnsiTheme="minorEastAsia"/>
                <w:color w:val="auto"/>
                <w:szCs w:val="21"/>
              </w:rPr>
              <w:t>2.规格：DN20、PN10；</w:t>
            </w:r>
          </w:p>
          <w:p>
            <w:pPr>
              <w:rPr>
                <w:rFonts w:asciiTheme="minorEastAsia" w:hAnsiTheme="minorEastAsia"/>
                <w:color w:val="auto"/>
                <w:szCs w:val="21"/>
              </w:rPr>
            </w:pPr>
            <w:r>
              <w:rPr>
                <w:rFonts w:hint="eastAsia" w:asciiTheme="minorEastAsia" w:hAnsiTheme="minorEastAsia"/>
                <w:color w:val="auto"/>
                <w:szCs w:val="21"/>
              </w:rPr>
              <w:t>3.介质：水；</w:t>
            </w:r>
          </w:p>
          <w:p>
            <w:pPr>
              <w:rPr>
                <w:rFonts w:asciiTheme="minorEastAsia" w:hAnsiTheme="minorEastAsia"/>
                <w:color w:val="auto"/>
                <w:szCs w:val="21"/>
              </w:rPr>
            </w:pPr>
            <w:r>
              <w:rPr>
                <w:rFonts w:hint="eastAsia" w:asciiTheme="minorEastAsia" w:hAnsiTheme="minorEastAsia"/>
                <w:color w:val="auto"/>
                <w:szCs w:val="21"/>
              </w:rPr>
              <w:t>4.温度范围：0—35℃。</w:t>
            </w:r>
          </w:p>
          <w:p>
            <w:pPr>
              <w:rPr>
                <w:rFonts w:asciiTheme="minorEastAsia" w:hAnsiTheme="minorEastAsia"/>
                <w:color w:val="auto"/>
                <w:szCs w:val="21"/>
              </w:rPr>
            </w:pPr>
            <w:r>
              <w:rPr>
                <w:rFonts w:hint="eastAsia" w:asciiTheme="minorEastAsia" w:hAnsiTheme="minorEastAsia"/>
                <w:color w:val="auto"/>
                <w:szCs w:val="21"/>
              </w:rPr>
              <w:t>5.连接方式：胶水粘结；</w:t>
            </w:r>
          </w:p>
          <w:p>
            <w:pPr>
              <w:rPr>
                <w:rFonts w:asciiTheme="minorEastAsia" w:hAnsiTheme="minorEastAsia"/>
                <w:color w:val="auto"/>
                <w:szCs w:val="21"/>
              </w:rPr>
            </w:pPr>
            <w:r>
              <w:rPr>
                <w:rFonts w:hint="eastAsia" w:asciiTheme="minorEastAsia" w:hAnsiTheme="minorEastAsia"/>
                <w:color w:val="auto"/>
                <w:szCs w:val="21"/>
              </w:rPr>
              <w:t>6.更换系统部分堵塞的PVC排水母管。</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米</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22</w:t>
            </w:r>
          </w:p>
        </w:tc>
        <w:tc>
          <w:tcPr>
            <w:tcW w:w="1559" w:type="dxa"/>
            <w:vAlign w:val="center"/>
          </w:tcPr>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电磁冷量计</w:t>
            </w:r>
          </w:p>
        </w:tc>
        <w:tc>
          <w:tcPr>
            <w:tcW w:w="4381" w:type="dxa"/>
          </w:tcPr>
          <w:p>
            <w:pPr>
              <w:rPr>
                <w:rFonts w:asciiTheme="minorEastAsia" w:hAnsiTheme="minorEastAsia"/>
                <w:color w:val="auto"/>
                <w:szCs w:val="21"/>
              </w:rPr>
            </w:pPr>
            <w:r>
              <w:rPr>
                <w:rFonts w:hint="eastAsia" w:asciiTheme="minorEastAsia" w:hAnsiTheme="minorEastAsia"/>
                <w:color w:val="auto"/>
                <w:szCs w:val="21"/>
              </w:rPr>
              <w:t>1.品牌:</w:t>
            </w:r>
            <w:r>
              <w:rPr>
                <w:rFonts w:hint="eastAsia"/>
                <w:color w:val="auto"/>
              </w:rPr>
              <w:t xml:space="preserve"> </w:t>
            </w:r>
            <w:r>
              <w:rPr>
                <w:rFonts w:hint="eastAsia" w:asciiTheme="minorEastAsia" w:hAnsiTheme="minorEastAsia"/>
                <w:color w:val="auto"/>
                <w:szCs w:val="21"/>
              </w:rPr>
              <w:t>上海肯特仪表股份有限公司、德国弗莱克森公司（中国）、西门子（中国）有限公司；</w:t>
            </w:r>
          </w:p>
          <w:p>
            <w:pPr>
              <w:rPr>
                <w:rFonts w:asciiTheme="minorEastAsia" w:hAnsiTheme="minorEastAsia"/>
                <w:color w:val="auto"/>
                <w:szCs w:val="21"/>
              </w:rPr>
            </w:pPr>
            <w:r>
              <w:rPr>
                <w:rFonts w:hint="eastAsia" w:asciiTheme="minorEastAsia" w:hAnsiTheme="minorEastAsia"/>
                <w:color w:val="auto"/>
                <w:szCs w:val="21"/>
              </w:rPr>
              <w:t>2.规格：DN150、PN16；</w:t>
            </w:r>
          </w:p>
          <w:p>
            <w:pPr>
              <w:rPr>
                <w:rFonts w:asciiTheme="minorEastAsia" w:hAnsiTheme="minorEastAsia"/>
                <w:color w:val="auto"/>
                <w:szCs w:val="21"/>
              </w:rPr>
            </w:pPr>
            <w:r>
              <w:rPr>
                <w:rFonts w:hint="eastAsia" w:asciiTheme="minorEastAsia" w:hAnsiTheme="minorEastAsia"/>
                <w:color w:val="auto"/>
                <w:szCs w:val="21"/>
              </w:rPr>
              <w:t>3.精度等级：2级；</w:t>
            </w:r>
          </w:p>
          <w:p>
            <w:pPr>
              <w:rPr>
                <w:rFonts w:asciiTheme="minorEastAsia" w:hAnsiTheme="minorEastAsia"/>
                <w:color w:val="auto"/>
                <w:szCs w:val="21"/>
              </w:rPr>
            </w:pPr>
            <w:r>
              <w:rPr>
                <w:rFonts w:hint="eastAsia" w:asciiTheme="minorEastAsia" w:hAnsiTheme="minorEastAsia"/>
                <w:color w:val="auto"/>
                <w:szCs w:val="21"/>
              </w:rPr>
              <w:t>4.冷量单位：KWh、MWh；</w:t>
            </w:r>
          </w:p>
          <w:p>
            <w:pPr>
              <w:rPr>
                <w:rFonts w:asciiTheme="minorEastAsia" w:hAnsiTheme="minorEastAsia"/>
                <w:color w:val="auto"/>
                <w:szCs w:val="21"/>
              </w:rPr>
            </w:pPr>
            <w:r>
              <w:rPr>
                <w:rFonts w:hint="eastAsia" w:asciiTheme="minorEastAsia" w:hAnsiTheme="minorEastAsia"/>
                <w:color w:val="auto"/>
                <w:szCs w:val="21"/>
              </w:rPr>
              <w:t>5.接电源：220VAC；</w:t>
            </w:r>
          </w:p>
          <w:p>
            <w:pPr>
              <w:rPr>
                <w:rFonts w:asciiTheme="minorEastAsia" w:hAnsiTheme="minorEastAsia"/>
                <w:color w:val="auto"/>
                <w:szCs w:val="21"/>
              </w:rPr>
            </w:pPr>
            <w:r>
              <w:rPr>
                <w:rFonts w:hint="eastAsia" w:asciiTheme="minorEastAsia" w:hAnsiTheme="minorEastAsia"/>
                <w:color w:val="auto"/>
                <w:szCs w:val="21"/>
              </w:rPr>
              <w:t>6.接信号电缆：5m分体线，输出信号：modbus RTU；</w:t>
            </w:r>
          </w:p>
          <w:p>
            <w:pPr>
              <w:rPr>
                <w:rFonts w:asciiTheme="minorEastAsia" w:hAnsiTheme="minorEastAsia"/>
                <w:color w:val="auto"/>
                <w:szCs w:val="21"/>
              </w:rPr>
            </w:pPr>
            <w:r>
              <w:rPr>
                <w:rFonts w:hint="eastAsia" w:asciiTheme="minorEastAsia" w:hAnsiTheme="minorEastAsia"/>
                <w:color w:val="auto"/>
                <w:szCs w:val="21"/>
              </w:rPr>
              <w:t>7.配套温度探头：A级PT1000，0.1℃精度，配对精度0.06℃，配安装套管；</w:t>
            </w:r>
          </w:p>
          <w:p>
            <w:pPr>
              <w:rPr>
                <w:rFonts w:asciiTheme="minorEastAsia" w:hAnsiTheme="minorEastAsia"/>
                <w:color w:val="auto"/>
                <w:szCs w:val="21"/>
              </w:rPr>
            </w:pPr>
            <w:r>
              <w:rPr>
                <w:rFonts w:hint="eastAsia" w:asciiTheme="minorEastAsia" w:hAnsiTheme="minorEastAsia"/>
                <w:color w:val="auto"/>
                <w:szCs w:val="21"/>
              </w:rPr>
              <w:t>8.连接方式：法兰连接；</w:t>
            </w:r>
          </w:p>
          <w:p>
            <w:pPr>
              <w:rPr>
                <w:rFonts w:asciiTheme="minorEastAsia" w:hAnsiTheme="minorEastAsia"/>
                <w:color w:val="auto"/>
                <w:szCs w:val="21"/>
              </w:rPr>
            </w:pPr>
            <w:r>
              <w:rPr>
                <w:rFonts w:hint="eastAsia" w:asciiTheme="minorEastAsia" w:hAnsiTheme="minorEastAsia"/>
                <w:color w:val="auto"/>
                <w:szCs w:val="21"/>
              </w:rPr>
              <w:t>9.提供第三方检验报告。</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台</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23</w:t>
            </w:r>
          </w:p>
        </w:tc>
        <w:tc>
          <w:tcPr>
            <w:tcW w:w="1559" w:type="dxa"/>
            <w:vAlign w:val="center"/>
          </w:tcPr>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DN50碳钢管</w:t>
            </w:r>
          </w:p>
        </w:tc>
        <w:tc>
          <w:tcPr>
            <w:tcW w:w="4381" w:type="dxa"/>
          </w:tcPr>
          <w:p>
            <w:pPr>
              <w:rPr>
                <w:rFonts w:asciiTheme="minorEastAsia" w:hAnsiTheme="minorEastAsia"/>
                <w:color w:val="auto"/>
                <w:szCs w:val="21"/>
              </w:rPr>
            </w:pPr>
            <w:r>
              <w:rPr>
                <w:rFonts w:hint="eastAsia" w:asciiTheme="minorEastAsia" w:hAnsiTheme="minorEastAsia"/>
                <w:color w:val="auto"/>
                <w:szCs w:val="21"/>
              </w:rPr>
              <w:t>1.规格：DN50、壁厚3.5mm、外径57mm；</w:t>
            </w:r>
          </w:p>
          <w:p>
            <w:pPr>
              <w:rPr>
                <w:rFonts w:asciiTheme="minorEastAsia" w:hAnsiTheme="minorEastAsia"/>
                <w:color w:val="auto"/>
                <w:szCs w:val="21"/>
              </w:rPr>
            </w:pPr>
            <w:r>
              <w:rPr>
                <w:rFonts w:hint="eastAsia" w:asciiTheme="minorEastAsia" w:hAnsiTheme="minorEastAsia"/>
                <w:color w:val="auto"/>
                <w:szCs w:val="21"/>
              </w:rPr>
              <w:t>2.材质：20#、无缝钢管。</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米</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24</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DN80碳钢管</w:t>
            </w:r>
          </w:p>
        </w:tc>
        <w:tc>
          <w:tcPr>
            <w:tcW w:w="4381" w:type="dxa"/>
          </w:tcPr>
          <w:p>
            <w:pPr>
              <w:rPr>
                <w:rFonts w:asciiTheme="minorEastAsia" w:hAnsiTheme="minorEastAsia"/>
                <w:color w:val="auto"/>
                <w:szCs w:val="21"/>
              </w:rPr>
            </w:pPr>
            <w:r>
              <w:rPr>
                <w:rFonts w:hint="eastAsia" w:asciiTheme="minorEastAsia" w:hAnsiTheme="minorEastAsia"/>
                <w:color w:val="auto"/>
                <w:szCs w:val="21"/>
              </w:rPr>
              <w:t>1.规格：DN80、壁厚4mm、外径89mm；</w:t>
            </w:r>
          </w:p>
          <w:p>
            <w:pPr>
              <w:rPr>
                <w:rFonts w:asciiTheme="minorEastAsia" w:hAnsiTheme="minorEastAsia"/>
                <w:color w:val="auto"/>
                <w:szCs w:val="21"/>
              </w:rPr>
            </w:pPr>
            <w:r>
              <w:rPr>
                <w:rFonts w:hint="eastAsia" w:asciiTheme="minorEastAsia" w:hAnsiTheme="minorEastAsia"/>
                <w:color w:val="auto"/>
                <w:szCs w:val="21"/>
              </w:rPr>
              <w:t>2.材质：20#、无缝钢管。</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米</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25</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DN50法兰</w:t>
            </w:r>
          </w:p>
        </w:tc>
        <w:tc>
          <w:tcPr>
            <w:tcW w:w="4381" w:type="dxa"/>
          </w:tcPr>
          <w:p>
            <w:pPr>
              <w:rPr>
                <w:rFonts w:asciiTheme="minorEastAsia" w:hAnsiTheme="minorEastAsia"/>
                <w:color w:val="auto"/>
                <w:szCs w:val="21"/>
              </w:rPr>
            </w:pPr>
            <w:r>
              <w:rPr>
                <w:rFonts w:hint="eastAsia" w:asciiTheme="minorEastAsia" w:hAnsiTheme="minorEastAsia"/>
                <w:color w:val="auto"/>
                <w:szCs w:val="21"/>
              </w:rPr>
              <w:t>1.规格：DN50、PN16；</w:t>
            </w:r>
          </w:p>
          <w:p>
            <w:pPr>
              <w:rPr>
                <w:rFonts w:asciiTheme="minorEastAsia" w:hAnsiTheme="minorEastAsia"/>
                <w:color w:val="auto"/>
                <w:szCs w:val="21"/>
              </w:rPr>
            </w:pPr>
            <w:r>
              <w:rPr>
                <w:rFonts w:hint="eastAsia" w:asciiTheme="minorEastAsia" w:hAnsiTheme="minorEastAsia"/>
                <w:color w:val="auto"/>
                <w:szCs w:val="21"/>
              </w:rPr>
              <w:t>2.材质：碳钢。</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片</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26</w:t>
            </w:r>
          </w:p>
        </w:tc>
        <w:tc>
          <w:tcPr>
            <w:tcW w:w="1559" w:type="dxa"/>
            <w:vAlign w:val="center"/>
          </w:tcPr>
          <w:p>
            <w:pPr>
              <w:rPr>
                <w:rFonts w:cs="宋体" w:asciiTheme="minorEastAsia" w:hAnsiTheme="minorEastAsia"/>
                <w:color w:val="auto"/>
                <w:kern w:val="0"/>
                <w:szCs w:val="21"/>
                <w:lang w:bidi="ar"/>
              </w:rPr>
            </w:pPr>
            <w:r>
              <w:rPr>
                <w:rFonts w:hint="eastAsia" w:cs="宋体" w:asciiTheme="minorEastAsia" w:hAnsiTheme="minorEastAsia"/>
                <w:color w:val="auto"/>
                <w:kern w:val="0"/>
                <w:szCs w:val="21"/>
                <w:lang w:bidi="ar"/>
              </w:rPr>
              <w:t>DN80法兰</w:t>
            </w:r>
          </w:p>
        </w:tc>
        <w:tc>
          <w:tcPr>
            <w:tcW w:w="4381" w:type="dxa"/>
          </w:tcPr>
          <w:p>
            <w:pPr>
              <w:rPr>
                <w:rFonts w:asciiTheme="minorEastAsia" w:hAnsiTheme="minorEastAsia"/>
                <w:color w:val="auto"/>
                <w:szCs w:val="21"/>
              </w:rPr>
            </w:pPr>
            <w:r>
              <w:rPr>
                <w:rFonts w:hint="eastAsia" w:asciiTheme="minorEastAsia" w:hAnsiTheme="minorEastAsia"/>
                <w:color w:val="auto"/>
                <w:szCs w:val="21"/>
              </w:rPr>
              <w:t>1.规格：DN80、PN16；</w:t>
            </w:r>
          </w:p>
          <w:p>
            <w:pPr>
              <w:rPr>
                <w:rFonts w:asciiTheme="minorEastAsia" w:hAnsiTheme="minorEastAsia"/>
                <w:color w:val="auto"/>
                <w:szCs w:val="21"/>
              </w:rPr>
            </w:pPr>
            <w:r>
              <w:rPr>
                <w:rFonts w:hint="eastAsia" w:asciiTheme="minorEastAsia" w:hAnsiTheme="minorEastAsia"/>
                <w:color w:val="auto"/>
                <w:szCs w:val="21"/>
              </w:rPr>
              <w:t>2.材质：碳钢。</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片</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27</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DN100法兰</w:t>
            </w:r>
          </w:p>
        </w:tc>
        <w:tc>
          <w:tcPr>
            <w:tcW w:w="4381" w:type="dxa"/>
          </w:tcPr>
          <w:p>
            <w:pPr>
              <w:rPr>
                <w:rFonts w:asciiTheme="minorEastAsia" w:hAnsiTheme="minorEastAsia"/>
                <w:color w:val="auto"/>
                <w:szCs w:val="21"/>
              </w:rPr>
            </w:pPr>
            <w:r>
              <w:rPr>
                <w:rFonts w:hint="eastAsia" w:asciiTheme="minorEastAsia" w:hAnsiTheme="minorEastAsia"/>
                <w:color w:val="auto"/>
                <w:szCs w:val="21"/>
              </w:rPr>
              <w:t>1.规格：DN100、PN16；</w:t>
            </w:r>
          </w:p>
          <w:p>
            <w:pPr>
              <w:rPr>
                <w:rFonts w:asciiTheme="minorEastAsia" w:hAnsiTheme="minorEastAsia"/>
                <w:color w:val="auto"/>
                <w:szCs w:val="21"/>
              </w:rPr>
            </w:pPr>
            <w:r>
              <w:rPr>
                <w:rFonts w:hint="eastAsia" w:asciiTheme="minorEastAsia" w:hAnsiTheme="minorEastAsia"/>
                <w:color w:val="auto"/>
                <w:szCs w:val="21"/>
              </w:rPr>
              <w:t>2.材质：碳钢。</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片</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28</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DN125法兰</w:t>
            </w:r>
          </w:p>
        </w:tc>
        <w:tc>
          <w:tcPr>
            <w:tcW w:w="4381" w:type="dxa"/>
          </w:tcPr>
          <w:p>
            <w:pPr>
              <w:rPr>
                <w:rFonts w:asciiTheme="minorEastAsia" w:hAnsiTheme="minorEastAsia"/>
                <w:color w:val="auto"/>
                <w:szCs w:val="21"/>
              </w:rPr>
            </w:pPr>
            <w:r>
              <w:rPr>
                <w:rFonts w:hint="eastAsia" w:asciiTheme="minorEastAsia" w:hAnsiTheme="minorEastAsia"/>
                <w:color w:val="auto"/>
                <w:szCs w:val="21"/>
              </w:rPr>
              <w:t>1.规格：DN125、PN16；</w:t>
            </w:r>
          </w:p>
          <w:p>
            <w:pPr>
              <w:rPr>
                <w:rFonts w:asciiTheme="minorEastAsia" w:hAnsiTheme="minorEastAsia"/>
                <w:color w:val="auto"/>
                <w:szCs w:val="21"/>
              </w:rPr>
            </w:pPr>
            <w:r>
              <w:rPr>
                <w:rFonts w:hint="eastAsia" w:asciiTheme="minorEastAsia" w:hAnsiTheme="minorEastAsia"/>
                <w:color w:val="auto"/>
                <w:szCs w:val="21"/>
              </w:rPr>
              <w:t>2.材质：碳钢。</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片</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jc w:val="center"/>
              <w:rPr>
                <w:rFonts w:asciiTheme="minorEastAsia" w:hAnsiTheme="minorEastAsia"/>
                <w:color w:val="auto"/>
                <w:szCs w:val="21"/>
              </w:rPr>
            </w:pPr>
            <w:r>
              <w:rPr>
                <w:rFonts w:hint="eastAsia" w:asciiTheme="minorEastAsia" w:hAnsiTheme="minorEastAsia"/>
                <w:color w:val="auto"/>
                <w:szCs w:val="21"/>
              </w:rPr>
              <w:t>29</w:t>
            </w:r>
          </w:p>
        </w:tc>
        <w:tc>
          <w:tcPr>
            <w:tcW w:w="1559" w:type="dxa"/>
            <w:vAlign w:val="center"/>
          </w:tcPr>
          <w:p>
            <w:pPr>
              <w:rPr>
                <w:rFonts w:asciiTheme="minorEastAsia" w:hAnsiTheme="minorEastAsia"/>
                <w:color w:val="auto"/>
                <w:szCs w:val="21"/>
              </w:rPr>
            </w:pPr>
            <w:r>
              <w:rPr>
                <w:rFonts w:hint="eastAsia" w:asciiTheme="minorEastAsia" w:hAnsiTheme="minorEastAsia"/>
                <w:color w:val="auto"/>
                <w:szCs w:val="21"/>
              </w:rPr>
              <w:t>DN150法兰</w:t>
            </w:r>
          </w:p>
        </w:tc>
        <w:tc>
          <w:tcPr>
            <w:tcW w:w="4381" w:type="dxa"/>
          </w:tcPr>
          <w:p>
            <w:pPr>
              <w:rPr>
                <w:rFonts w:asciiTheme="minorEastAsia" w:hAnsiTheme="minorEastAsia"/>
                <w:color w:val="auto"/>
                <w:szCs w:val="21"/>
              </w:rPr>
            </w:pPr>
            <w:r>
              <w:rPr>
                <w:rFonts w:hint="eastAsia" w:asciiTheme="minorEastAsia" w:hAnsiTheme="minorEastAsia"/>
                <w:color w:val="auto"/>
                <w:szCs w:val="21"/>
              </w:rPr>
              <w:t>1.规格：DN150、PN16；</w:t>
            </w:r>
          </w:p>
          <w:p>
            <w:pPr>
              <w:rPr>
                <w:rFonts w:asciiTheme="minorEastAsia" w:hAnsiTheme="minorEastAsia"/>
                <w:color w:val="auto"/>
                <w:szCs w:val="21"/>
              </w:rPr>
            </w:pPr>
            <w:r>
              <w:rPr>
                <w:rFonts w:hint="eastAsia" w:asciiTheme="minorEastAsia" w:hAnsiTheme="minorEastAsia"/>
                <w:color w:val="auto"/>
                <w:szCs w:val="21"/>
              </w:rPr>
              <w:t>2.材质：碳钢。</w:t>
            </w:r>
          </w:p>
        </w:tc>
        <w:tc>
          <w:tcPr>
            <w:tcW w:w="1011" w:type="dxa"/>
            <w:vAlign w:val="center"/>
          </w:tcPr>
          <w:p>
            <w:pPr>
              <w:jc w:val="center"/>
              <w:rPr>
                <w:rFonts w:asciiTheme="minorEastAsia" w:hAnsiTheme="minorEastAsia"/>
                <w:color w:val="auto"/>
                <w:szCs w:val="21"/>
              </w:rPr>
            </w:pPr>
            <w:r>
              <w:rPr>
                <w:rFonts w:asciiTheme="minorEastAsia" w:hAnsiTheme="minorEastAsia"/>
                <w:color w:val="auto"/>
                <w:szCs w:val="21"/>
              </w:rPr>
              <w:t>片</w:t>
            </w:r>
          </w:p>
        </w:tc>
        <w:tc>
          <w:tcPr>
            <w:tcW w:w="987"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r>
    </w:tbl>
    <w:p>
      <w:pPr>
        <w:spacing w:before="120" w:beforeLines="50" w:after="120" w:afterLines="50" w:line="360" w:lineRule="auto"/>
        <w:ind w:firstLine="480" w:firstLineChars="200"/>
        <w:rPr>
          <w:color w:val="auto"/>
          <w:sz w:val="24"/>
        </w:rPr>
      </w:pPr>
      <w:r>
        <w:rPr>
          <w:rFonts w:hint="eastAsia"/>
          <w:color w:val="auto"/>
          <w:sz w:val="24"/>
        </w:rPr>
        <w:t>备注：1、其余未注明材料如螺栓、保温胶水、吊杆及其它辅材、工具等均由乙方按现场实际情况提供。</w:t>
      </w:r>
    </w:p>
    <w:p>
      <w:pPr>
        <w:spacing w:before="120" w:beforeLines="50" w:after="120" w:afterLines="50" w:line="360" w:lineRule="auto"/>
        <w:ind w:firstLine="480" w:firstLineChars="200"/>
        <w:rPr>
          <w:rFonts w:asciiTheme="minorEastAsia" w:hAnsiTheme="minorEastAsia" w:eastAsiaTheme="minorEastAsia" w:cstheme="minorEastAsia"/>
          <w:color w:val="auto"/>
          <w:sz w:val="24"/>
        </w:rPr>
      </w:pPr>
      <w:r>
        <w:rPr>
          <w:rFonts w:hint="eastAsia"/>
          <w:color w:val="auto"/>
          <w:sz w:val="24"/>
        </w:rPr>
        <w:t>2、本工程由中标单位包工包料完成，投标单位需按工程量报单价、总价，最终以实际工程量清单核算。</w:t>
      </w:r>
      <w:r>
        <w:rPr>
          <w:rFonts w:hint="eastAsia" w:asciiTheme="minorEastAsia" w:hAnsiTheme="minorEastAsia" w:eastAsiaTheme="minorEastAsia" w:cstheme="minorEastAsia"/>
          <w:color w:val="auto"/>
          <w:sz w:val="24"/>
        </w:rPr>
        <w:t xml:space="preserve"> </w:t>
      </w:r>
    </w:p>
    <w:p>
      <w:pPr>
        <w:numPr>
          <w:ilvl w:val="0"/>
          <w:numId w:val="1"/>
        </w:numPr>
        <w:spacing w:before="120" w:beforeLines="50" w:after="120" w:afterLines="50" w:line="360" w:lineRule="auto"/>
        <w:ind w:left="0" w:firstLine="482" w:firstLineChars="200"/>
        <w:rPr>
          <w:rFonts w:ascii="宋体" w:hAnsi="宋体"/>
          <w:b/>
          <w:color w:val="auto"/>
          <w:sz w:val="24"/>
        </w:rPr>
      </w:pPr>
      <w:r>
        <w:rPr>
          <w:rFonts w:hint="eastAsia" w:ascii="宋体" w:hAnsi="宋体"/>
          <w:b/>
          <w:color w:val="auto"/>
          <w:sz w:val="24"/>
        </w:rPr>
        <w:t>项目工期、验收标准及质保期限</w:t>
      </w:r>
    </w:p>
    <w:p>
      <w:pPr>
        <w:numPr>
          <w:ilvl w:val="0"/>
          <w:numId w:val="5"/>
        </w:numPr>
        <w:spacing w:before="120" w:beforeLines="50" w:after="120" w:afterLines="50" w:line="360" w:lineRule="auto"/>
        <w:ind w:left="0" w:firstLine="480" w:firstLineChars="200"/>
        <w:rPr>
          <w:color w:val="auto"/>
          <w:sz w:val="24"/>
        </w:rPr>
      </w:pPr>
      <w:r>
        <w:rPr>
          <w:rFonts w:hint="eastAsia"/>
          <w:color w:val="auto"/>
          <w:sz w:val="24"/>
        </w:rPr>
        <w:t>施工工期</w:t>
      </w:r>
    </w:p>
    <w:p>
      <w:pPr>
        <w:spacing w:before="120" w:beforeLines="50" w:after="120" w:afterLines="50" w:line="360" w:lineRule="auto"/>
        <w:ind w:firstLine="480" w:firstLineChars="200"/>
        <w:rPr>
          <w:color w:val="auto"/>
          <w:sz w:val="24"/>
        </w:rPr>
      </w:pPr>
      <w:r>
        <w:rPr>
          <w:rFonts w:hint="eastAsia"/>
          <w:color w:val="auto"/>
          <w:sz w:val="24"/>
        </w:rPr>
        <w:t>因工期紧迫，中标单位必须安排至少4组人（每组3至4人）同时施工，计划按2022年7月20日乙方正式进场施工算，需在2022年8月10日前完工，工期为20日历天。施工内容的各细项工期节点要求：</w:t>
      </w:r>
    </w:p>
    <w:p>
      <w:pPr>
        <w:spacing w:before="120" w:beforeLines="50" w:after="120" w:afterLines="50" w:line="360" w:lineRule="auto"/>
        <w:ind w:firstLine="480" w:firstLineChars="200"/>
        <w:rPr>
          <w:color w:val="auto"/>
          <w:sz w:val="24"/>
        </w:rPr>
      </w:pPr>
      <w:r>
        <w:rPr>
          <w:rFonts w:hint="eastAsia"/>
          <w:color w:val="auto"/>
          <w:sz w:val="24"/>
        </w:rPr>
        <w:t>1、管道破损保温更换：7月30日前完工；</w:t>
      </w:r>
    </w:p>
    <w:p>
      <w:pPr>
        <w:spacing w:before="120" w:beforeLines="50" w:after="120" w:afterLines="50" w:line="360" w:lineRule="auto"/>
        <w:ind w:firstLine="480" w:firstLineChars="200"/>
        <w:rPr>
          <w:color w:val="auto"/>
          <w:sz w:val="24"/>
        </w:rPr>
      </w:pPr>
      <w:r>
        <w:rPr>
          <w:rFonts w:hint="eastAsia"/>
          <w:color w:val="auto"/>
          <w:sz w:val="24"/>
        </w:rPr>
        <w:t>2、泄漏的阀门拆除、更换：7月30日前完工；</w:t>
      </w:r>
    </w:p>
    <w:p>
      <w:pPr>
        <w:spacing w:before="120" w:beforeLines="50" w:after="120" w:afterLines="50" w:line="360" w:lineRule="auto"/>
        <w:ind w:firstLine="480" w:firstLineChars="200"/>
        <w:rPr>
          <w:color w:val="auto"/>
          <w:sz w:val="24"/>
        </w:rPr>
      </w:pPr>
      <w:r>
        <w:rPr>
          <w:rFonts w:hint="eastAsia"/>
          <w:color w:val="auto"/>
          <w:sz w:val="24"/>
        </w:rPr>
        <w:t>3、对锈蚀严重的管道进行更换：7月30日前完工；</w:t>
      </w:r>
    </w:p>
    <w:p>
      <w:pPr>
        <w:spacing w:before="120" w:beforeLines="50" w:after="120" w:afterLines="50" w:line="360" w:lineRule="auto"/>
        <w:ind w:firstLine="480" w:firstLineChars="200"/>
        <w:rPr>
          <w:rFonts w:ascii="宋体" w:hAnsi="宋体" w:cs="宋体"/>
          <w:bCs/>
          <w:color w:val="auto"/>
          <w:kern w:val="0"/>
          <w:sz w:val="24"/>
        </w:rPr>
      </w:pPr>
      <w:r>
        <w:rPr>
          <w:rFonts w:hint="eastAsia"/>
          <w:color w:val="auto"/>
          <w:sz w:val="24"/>
        </w:rPr>
        <w:t>4、损坏的风机盘管及其附件拆除、更换：8月10日前完工。</w:t>
      </w:r>
    </w:p>
    <w:p>
      <w:pPr>
        <w:numPr>
          <w:ilvl w:val="0"/>
          <w:numId w:val="5"/>
        </w:numPr>
        <w:spacing w:before="120" w:beforeLines="50" w:after="120" w:afterLines="50" w:line="360" w:lineRule="auto"/>
        <w:ind w:left="0" w:firstLine="480" w:firstLineChars="200"/>
        <w:rPr>
          <w:color w:val="auto"/>
          <w:sz w:val="24"/>
        </w:rPr>
      </w:pPr>
      <w:r>
        <w:rPr>
          <w:rFonts w:hint="eastAsia"/>
          <w:color w:val="auto"/>
          <w:sz w:val="24"/>
        </w:rPr>
        <w:t>工程验收标准及方式</w:t>
      </w:r>
    </w:p>
    <w:p>
      <w:pPr>
        <w:spacing w:before="120" w:beforeLines="50" w:after="120" w:afterLines="50" w:line="360" w:lineRule="auto"/>
        <w:ind w:firstLine="480" w:firstLineChars="200"/>
        <w:rPr>
          <w:color w:val="auto"/>
          <w:sz w:val="24"/>
        </w:rPr>
      </w:pPr>
      <w:r>
        <w:rPr>
          <w:rFonts w:hint="eastAsia"/>
          <w:color w:val="auto"/>
          <w:sz w:val="24"/>
        </w:rPr>
        <w:t>按照《建筑工程施工质量验收统一标准》（GB50300-2006）、《建筑给水排水及采暖工程施工质量验收规范》(GB50242-2002)；《承压设备无损检测 第三部分：超声检测》（NB/T 47013.3—2015）；《承压设备无损检测 第四部分：磁粉检测》（NB/T 47013.4—2015）；《通风管道技术规范》；及国家和行业相关的其他质量验收标准要求执行。</w:t>
      </w:r>
    </w:p>
    <w:p>
      <w:pPr>
        <w:numPr>
          <w:ilvl w:val="0"/>
          <w:numId w:val="5"/>
        </w:numPr>
        <w:spacing w:before="120" w:beforeLines="50" w:after="120" w:afterLines="50" w:line="360" w:lineRule="auto"/>
        <w:ind w:left="0" w:firstLine="480" w:firstLineChars="200"/>
        <w:rPr>
          <w:color w:val="auto"/>
          <w:sz w:val="24"/>
        </w:rPr>
      </w:pPr>
      <w:r>
        <w:rPr>
          <w:rFonts w:hint="eastAsia"/>
          <w:color w:val="auto"/>
          <w:sz w:val="24"/>
        </w:rPr>
        <w:t>工程验收的方式：</w:t>
      </w:r>
    </w:p>
    <w:p>
      <w:pPr>
        <w:pStyle w:val="35"/>
        <w:spacing w:line="360" w:lineRule="auto"/>
        <w:ind w:firstLine="480"/>
        <w:rPr>
          <w:rFonts w:asciiTheme="minorEastAsia" w:hAnsiTheme="minorEastAsia"/>
          <w:color w:val="auto"/>
          <w:sz w:val="24"/>
        </w:rPr>
      </w:pPr>
      <w:r>
        <w:rPr>
          <w:rFonts w:hint="eastAsia" w:asciiTheme="minorEastAsia" w:hAnsiTheme="minorEastAsia"/>
          <w:color w:val="auto"/>
          <w:sz w:val="24"/>
        </w:rPr>
        <w:t>1、材料验收：中标单位负责采购的风机盘管、阀门、橡塑保温等主材，须提供厂家合格证、检验证明或发货单、货运单、订货合同等资料以进行货物证伪，采购人和项目负责人现场检查包装箱外观、清单并查验，以及检查开箱后观和随机技术文件等，确认材料合格且随机资料齐全后方可安装、使用。</w:t>
      </w:r>
    </w:p>
    <w:p>
      <w:pPr>
        <w:pStyle w:val="35"/>
        <w:ind w:firstLine="480"/>
        <w:rPr>
          <w:rFonts w:asciiTheme="minorEastAsia" w:hAnsiTheme="minorEastAsia"/>
          <w:color w:val="auto"/>
          <w:sz w:val="24"/>
        </w:rPr>
      </w:pPr>
      <w:r>
        <w:rPr>
          <w:rFonts w:hint="eastAsia" w:asciiTheme="minorEastAsia" w:hAnsiTheme="minorEastAsia"/>
          <w:color w:val="auto"/>
          <w:sz w:val="24"/>
        </w:rPr>
        <w:t>2、过程验收：</w:t>
      </w:r>
    </w:p>
    <w:p>
      <w:pPr>
        <w:pStyle w:val="35"/>
        <w:spacing w:line="360" w:lineRule="auto"/>
        <w:ind w:firstLine="480"/>
        <w:rPr>
          <w:rFonts w:asciiTheme="minorEastAsia" w:hAnsiTheme="minorEastAsia"/>
          <w:color w:val="auto"/>
          <w:sz w:val="24"/>
        </w:rPr>
      </w:pPr>
      <w:r>
        <w:rPr>
          <w:rFonts w:hint="eastAsia" w:asciiTheme="minorEastAsia" w:hAnsiTheme="minorEastAsia"/>
          <w:color w:val="auto"/>
          <w:sz w:val="24"/>
        </w:rPr>
        <w:t>（1）所有焊缝经外观检查合格、阀门安装好并对施工管道试水压后，经中标单位施工负责人、维保班人员、采购方项目负责人现场确认无漏方可验收。如试水压过程出现泄漏，中标单位需处理至无漏点为止。</w:t>
      </w:r>
    </w:p>
    <w:p>
      <w:pPr>
        <w:pStyle w:val="35"/>
        <w:spacing w:line="360" w:lineRule="auto"/>
        <w:ind w:left="799" w:leftChars="266" w:hanging="240" w:hangingChars="100"/>
        <w:rPr>
          <w:rFonts w:asciiTheme="minorEastAsia" w:hAnsiTheme="minorEastAsia"/>
          <w:color w:val="auto"/>
          <w:sz w:val="24"/>
        </w:rPr>
      </w:pPr>
      <w:r>
        <w:rPr>
          <w:rFonts w:hint="eastAsia" w:asciiTheme="minorEastAsia" w:hAnsiTheme="minorEastAsia"/>
          <w:color w:val="auto"/>
          <w:sz w:val="24"/>
        </w:rPr>
        <w:t>（2）保温板材、管材安装要求截面平整，粘贴牢固，不得有开裂现象。</w:t>
      </w:r>
    </w:p>
    <w:p>
      <w:pPr>
        <w:pStyle w:val="35"/>
        <w:spacing w:line="360" w:lineRule="auto"/>
        <w:ind w:firstLine="480"/>
        <w:rPr>
          <w:rFonts w:asciiTheme="minorEastAsia" w:hAnsiTheme="minorEastAsia"/>
          <w:color w:val="auto"/>
          <w:sz w:val="24"/>
        </w:rPr>
      </w:pPr>
      <w:r>
        <w:rPr>
          <w:rFonts w:hint="eastAsia" w:asciiTheme="minorEastAsia" w:hAnsiTheme="minorEastAsia"/>
          <w:color w:val="auto"/>
          <w:sz w:val="24"/>
        </w:rPr>
        <w:t>（3）新装风机盘管安装好、经调试后，由中标单位施工负责人、采购方项目负责人、维保班人员现场测试启停正常、出风正常、温控正常，风机盘管及附属连接设备、管道无异响、震动，方可验收。</w:t>
      </w:r>
    </w:p>
    <w:p>
      <w:pPr>
        <w:numPr>
          <w:ilvl w:val="255"/>
          <w:numId w:val="0"/>
        </w:numPr>
        <w:spacing w:before="120" w:beforeLines="50" w:after="120" w:afterLines="50" w:line="360" w:lineRule="auto"/>
        <w:ind w:firstLine="480" w:firstLineChars="200"/>
        <w:rPr>
          <w:rFonts w:cs="Calibri" w:asciiTheme="minorEastAsia" w:hAnsiTheme="minorEastAsia"/>
          <w:color w:val="auto"/>
          <w:sz w:val="24"/>
        </w:rPr>
      </w:pPr>
      <w:r>
        <w:rPr>
          <w:rFonts w:hint="eastAsia" w:cs="Calibri" w:asciiTheme="minorEastAsia" w:hAnsiTheme="minorEastAsia"/>
          <w:color w:val="auto"/>
          <w:sz w:val="24"/>
        </w:rPr>
        <w:t>3、竣工验收：现场清理干净、通水试水无异常，新包橡塑保温处无滴水、挂珠等现象，所有风机盘管试运正常。</w:t>
      </w:r>
      <w:r>
        <w:rPr>
          <w:rFonts w:hint="eastAsia" w:asciiTheme="minorEastAsia" w:hAnsiTheme="minorEastAsia"/>
          <w:color w:val="auto"/>
          <w:sz w:val="24"/>
        </w:rPr>
        <w:t>项目完成，管道、阀门试压后不漏水、供水正常；保温完整、美观、不渗冷凝水；风机盘管试运正常，供冷正常，出风温度调节正常。</w:t>
      </w:r>
    </w:p>
    <w:p>
      <w:pPr>
        <w:spacing w:line="360" w:lineRule="auto"/>
        <w:ind w:firstLine="560"/>
        <w:rPr>
          <w:rFonts w:asciiTheme="minorEastAsia" w:hAnsiTheme="minorEastAsia"/>
          <w:color w:val="auto"/>
          <w:sz w:val="28"/>
          <w:szCs w:val="28"/>
        </w:rPr>
      </w:pPr>
      <w:r>
        <w:rPr>
          <w:rFonts w:hint="eastAsia" w:asciiTheme="minorEastAsia" w:hAnsiTheme="minorEastAsia"/>
          <w:color w:val="auto"/>
          <w:sz w:val="24"/>
        </w:rPr>
        <w:t>（四）质保期及质保期内需履行的特殊义务：质保期从验收合格之日起计算为一年，质保期内出现任何质量问题均由施工单位负责维修。</w:t>
      </w:r>
    </w:p>
    <w:p>
      <w:pPr>
        <w:numPr>
          <w:ilvl w:val="0"/>
          <w:numId w:val="1"/>
        </w:numPr>
        <w:spacing w:before="120" w:beforeLines="50" w:after="120" w:afterLines="50" w:line="360" w:lineRule="auto"/>
        <w:ind w:left="0" w:firstLine="482" w:firstLineChars="200"/>
        <w:rPr>
          <w:rFonts w:ascii="宋体" w:hAnsi="宋体"/>
          <w:b/>
          <w:color w:val="auto"/>
          <w:sz w:val="24"/>
        </w:rPr>
      </w:pPr>
      <w:r>
        <w:rPr>
          <w:rFonts w:hint="eastAsia" w:ascii="宋体" w:hAnsi="宋体"/>
          <w:b/>
          <w:color w:val="auto"/>
          <w:sz w:val="24"/>
        </w:rPr>
        <w:t>工程费用及支付方式</w:t>
      </w:r>
    </w:p>
    <w:p>
      <w:pPr>
        <w:numPr>
          <w:ilvl w:val="0"/>
          <w:numId w:val="6"/>
        </w:numPr>
        <w:spacing w:before="120" w:beforeLines="50" w:after="120" w:afterLines="50" w:line="360" w:lineRule="auto"/>
        <w:ind w:left="0" w:firstLine="480" w:firstLineChars="200"/>
        <w:rPr>
          <w:color w:val="auto"/>
          <w:sz w:val="24"/>
        </w:rPr>
      </w:pPr>
      <w:r>
        <w:rPr>
          <w:rFonts w:hint="eastAsia"/>
          <w:color w:val="auto"/>
          <w:sz w:val="24"/>
        </w:rPr>
        <w:t>本工程采用综合单价包干</w:t>
      </w:r>
      <w:r>
        <w:rPr>
          <w:color w:val="auto"/>
          <w:sz w:val="24"/>
        </w:rPr>
        <w:t>，</w:t>
      </w:r>
      <w:r>
        <w:rPr>
          <w:rFonts w:hint="eastAsia"/>
          <w:color w:val="auto"/>
          <w:sz w:val="24"/>
        </w:rPr>
        <w:t>包工、包料、包工期、包质量、包安全、包安全文明施工、包验收、包结算、包资料整理、包综合治理、包风险、包利润和管理费等完成本项目的全部费用</w:t>
      </w:r>
      <w:r>
        <w:rPr>
          <w:color w:val="auto"/>
          <w:sz w:val="24"/>
        </w:rPr>
        <w:t>。</w:t>
      </w:r>
    </w:p>
    <w:p>
      <w:pPr>
        <w:numPr>
          <w:ilvl w:val="0"/>
          <w:numId w:val="6"/>
        </w:numPr>
        <w:spacing w:before="120" w:beforeLines="50" w:after="120" w:afterLines="50" w:line="360" w:lineRule="auto"/>
        <w:ind w:left="0" w:firstLine="480" w:firstLineChars="200"/>
        <w:rPr>
          <w:color w:val="auto"/>
          <w:sz w:val="24"/>
        </w:rPr>
      </w:pPr>
      <w:r>
        <w:rPr>
          <w:rFonts w:hint="eastAsia"/>
          <w:color w:val="auto"/>
          <w:sz w:val="24"/>
        </w:rPr>
        <w:t>本项目的投标总价应</w:t>
      </w:r>
      <w:r>
        <w:rPr>
          <w:color w:val="auto"/>
          <w:sz w:val="24"/>
        </w:rPr>
        <w:t>包含</w:t>
      </w:r>
      <w:r>
        <w:rPr>
          <w:rFonts w:hint="eastAsia"/>
          <w:color w:val="auto"/>
          <w:sz w:val="24"/>
        </w:rPr>
        <w:t>投标人按施工现场现状及施工范围根据采购人要求</w:t>
      </w:r>
      <w:r>
        <w:rPr>
          <w:color w:val="auto"/>
          <w:sz w:val="24"/>
        </w:rPr>
        <w:t>完成项</w:t>
      </w:r>
      <w:r>
        <w:rPr>
          <w:rFonts w:hint="eastAsia"/>
          <w:color w:val="auto"/>
          <w:sz w:val="24"/>
        </w:rPr>
        <w:t>目约定全部</w:t>
      </w:r>
      <w:r>
        <w:rPr>
          <w:color w:val="auto"/>
          <w:sz w:val="24"/>
        </w:rPr>
        <w:t>工作所需的</w:t>
      </w:r>
      <w:r>
        <w:rPr>
          <w:rFonts w:hint="eastAsia"/>
          <w:color w:val="auto"/>
          <w:sz w:val="24"/>
        </w:rPr>
        <w:t>税费及相关措施费及合同实施过程中应预见和不可预见的费用等等。工程量清单和竞选范围内的报价如有漏计或漏项的，视为投标人单方面作出的让利，费用不另行增加。</w:t>
      </w:r>
    </w:p>
    <w:p>
      <w:pPr>
        <w:numPr>
          <w:ilvl w:val="0"/>
          <w:numId w:val="6"/>
        </w:numPr>
        <w:spacing w:before="120" w:beforeLines="50" w:after="120" w:afterLines="50" w:line="360" w:lineRule="auto"/>
        <w:ind w:left="0" w:firstLine="480" w:firstLineChars="200"/>
        <w:rPr>
          <w:color w:val="auto"/>
          <w:sz w:val="24"/>
        </w:rPr>
      </w:pPr>
      <w:r>
        <w:rPr>
          <w:rFonts w:hint="eastAsia"/>
          <w:color w:val="auto"/>
          <w:sz w:val="24"/>
        </w:rPr>
        <w:t>付款方式</w:t>
      </w:r>
    </w:p>
    <w:p>
      <w:pPr>
        <w:numPr>
          <w:ilvl w:val="0"/>
          <w:numId w:val="7"/>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在本合同履行期内，若国家税费调整，合同含税金额按国家规定税率作出相应调整，供方每次申请付款应按照合同内容开具相应税率的合法有效的增值税专用发票。</w:t>
      </w:r>
    </w:p>
    <w:p>
      <w:pPr>
        <w:numPr>
          <w:ilvl w:val="0"/>
          <w:numId w:val="7"/>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合同付款按施工进度支付，具体为：</w:t>
      </w:r>
    </w:p>
    <w:p>
      <w:pPr>
        <w:numPr>
          <w:ilvl w:val="-1"/>
          <w:numId w:val="0"/>
        </w:numPr>
        <w:spacing w:line="52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合同签订并进场后，甲方收到乙方请款资料后15个工作日内支付项目工程款20%的预付款。</w:t>
      </w:r>
    </w:p>
    <w:p>
      <w:pPr>
        <w:spacing w:line="52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（2）项目形象进度完成合同工程量80%，甲方收到乙方请款资料后15个工作日内支付至合同总价的6</w:t>
      </w:r>
      <w:r>
        <w:rPr>
          <w:rFonts w:asciiTheme="minorEastAsia" w:hAnsiTheme="minorEastAsia" w:eastAsiaTheme="minorEastAsia" w:cstheme="minorEastAsia"/>
          <w:color w:val="auto"/>
          <w:sz w:val="24"/>
        </w:rPr>
        <w:t>0</w:t>
      </w:r>
      <w:r>
        <w:rPr>
          <w:rFonts w:hint="eastAsia" w:asciiTheme="minorEastAsia" w:hAnsiTheme="minorEastAsia" w:eastAsiaTheme="minorEastAsia" w:cstheme="minorEastAsia"/>
          <w:color w:val="auto"/>
          <w:sz w:val="24"/>
        </w:rPr>
        <w:t>%。</w:t>
      </w:r>
    </w:p>
    <w:p>
      <w:pPr>
        <w:spacing w:line="520" w:lineRule="exact"/>
        <w:ind w:firstLine="480" w:firstLineChars="200"/>
        <w:rPr>
          <w:rFonts w:hint="eastAsia" w:ascii="Times New Roman" w:hAnsi="Times New Roman" w:eastAsia="宋体" w:cs="Times New Roman"/>
          <w:color w:val="auto"/>
          <w:sz w:val="21"/>
        </w:rPr>
      </w:pPr>
      <w:r>
        <w:rPr>
          <w:rFonts w:hint="eastAsia" w:asciiTheme="minorEastAsia" w:hAnsiTheme="minorEastAsia" w:eastAsiaTheme="minorEastAsia" w:cstheme="minorEastAsia"/>
          <w:color w:val="auto"/>
          <w:sz w:val="24"/>
        </w:rPr>
        <w:t>（3）工程全部完工，甲方收到乙方请款资料后15个工作日内支付至合同总价的</w:t>
      </w:r>
      <w:r>
        <w:rPr>
          <w:rFonts w:asciiTheme="minorEastAsia" w:hAnsiTheme="minorEastAsia" w:eastAsiaTheme="minorEastAsia" w:cstheme="minorEastAsia"/>
          <w:color w:val="auto"/>
          <w:sz w:val="24"/>
        </w:rPr>
        <w:t>80</w:t>
      </w:r>
      <w:r>
        <w:rPr>
          <w:rFonts w:hint="eastAsia" w:asciiTheme="minorEastAsia" w:hAnsiTheme="minorEastAsia" w:eastAsiaTheme="minorEastAsia" w:cstheme="minorEastAsia"/>
          <w:color w:val="auto"/>
          <w:sz w:val="24"/>
        </w:rPr>
        <w:t>%。</w:t>
      </w:r>
    </w:p>
    <w:p>
      <w:pPr>
        <w:spacing w:line="52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rPr>
        <w:t>)项目竣工验收合格并按甲方要求完成合同结算手续后，甲方收到乙方请款资料后15个工作日内支付至合同结算总价的95%。</w:t>
      </w:r>
    </w:p>
    <w:p>
      <w:pPr>
        <w:spacing w:line="52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3、质保期期满且乙方质保期义务按要求履行完毕后，甲方收到乙方请款资料后15个工作日内付清各批次余款（不计利息）。</w:t>
      </w:r>
    </w:p>
    <w:p>
      <w:pPr>
        <w:spacing w:line="52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color w:val="auto"/>
          <w:sz w:val="24"/>
        </w:rPr>
      </w:pPr>
      <w:r>
        <w:rPr>
          <w:rFonts w:hint="eastAsia" w:ascii="宋体" w:hAnsi="宋体"/>
          <w:b/>
          <w:color w:val="auto"/>
          <w:sz w:val="24"/>
        </w:rPr>
        <w:t>投标文件</w:t>
      </w:r>
    </w:p>
    <w:p>
      <w:pPr>
        <w:spacing w:before="120" w:beforeLines="50" w:after="120" w:afterLines="50" w:line="360" w:lineRule="auto"/>
        <w:ind w:firstLine="480" w:firstLineChars="200"/>
        <w:rPr>
          <w:color w:val="auto"/>
          <w:sz w:val="24"/>
        </w:rPr>
      </w:pPr>
      <w:r>
        <w:rPr>
          <w:rFonts w:hint="eastAsia"/>
          <w:color w:val="auto"/>
          <w:sz w:val="24"/>
        </w:rPr>
        <w:t>根据采购人要求的投标文件格式，进行密封报价（盖章）。投标文件应包含以下内容：</w:t>
      </w:r>
    </w:p>
    <w:p>
      <w:pPr>
        <w:numPr>
          <w:ilvl w:val="0"/>
          <w:numId w:val="8"/>
        </w:numPr>
        <w:spacing w:before="120" w:beforeLines="50" w:after="120" w:afterLines="50" w:line="360" w:lineRule="auto"/>
        <w:ind w:left="0" w:firstLine="480" w:firstLineChars="200"/>
        <w:rPr>
          <w:color w:val="auto"/>
          <w:sz w:val="24"/>
        </w:rPr>
      </w:pPr>
      <w:r>
        <w:rPr>
          <w:rFonts w:hint="eastAsia"/>
          <w:color w:val="auto"/>
          <w:sz w:val="24"/>
        </w:rPr>
        <w:t>商务部分（提供复印件，并加盖公章）</w:t>
      </w:r>
    </w:p>
    <w:p>
      <w:pPr>
        <w:numPr>
          <w:ilvl w:val="0"/>
          <w:numId w:val="9"/>
        </w:numPr>
        <w:spacing w:before="120" w:beforeLines="50" w:after="120" w:afterLines="50" w:line="360" w:lineRule="auto"/>
        <w:ind w:left="0" w:firstLine="480" w:firstLineChars="200"/>
        <w:rPr>
          <w:rFonts w:ascii="宋体" w:hAnsi="宋体" w:cs="Arial"/>
          <w:color w:val="auto"/>
          <w:sz w:val="24"/>
        </w:rPr>
      </w:pPr>
      <w:bookmarkStart w:id="3" w:name="_Hlk33472787"/>
      <w:r>
        <w:rPr>
          <w:rFonts w:hint="eastAsia" w:ascii="宋体" w:hAnsi="宋体" w:cs="Arial"/>
          <w:color w:val="auto"/>
          <w:sz w:val="24"/>
        </w:rPr>
        <w:t>有效的企业工商营业执照、企业法人组织机构代码证书、税务登记证书（或三证合一）；</w:t>
      </w:r>
    </w:p>
    <w:p>
      <w:pPr>
        <w:numPr>
          <w:ilvl w:val="0"/>
          <w:numId w:val="9"/>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供应商调查表（格式见附件2）</w:t>
      </w:r>
    </w:p>
    <w:p>
      <w:pPr>
        <w:numPr>
          <w:ilvl w:val="0"/>
          <w:numId w:val="9"/>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法定代表人证明书、法定代表人授权委托书原件（格式见附件3和附件4）；</w:t>
      </w:r>
    </w:p>
    <w:p>
      <w:pPr>
        <w:numPr>
          <w:ilvl w:val="0"/>
          <w:numId w:val="9"/>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有效的安全生产许可证及资质证书；</w:t>
      </w:r>
    </w:p>
    <w:p>
      <w:pPr>
        <w:numPr>
          <w:ilvl w:val="0"/>
          <w:numId w:val="9"/>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本工程拟派项目负责人简历表</w:t>
      </w:r>
      <w:r>
        <w:rPr>
          <w:rFonts w:ascii="宋体" w:hAnsi="宋体" w:cs="Arial"/>
          <w:color w:val="auto"/>
          <w:sz w:val="24"/>
        </w:rPr>
        <w:t>（包括姓名、部门和职务、</w:t>
      </w:r>
      <w:r>
        <w:rPr>
          <w:rFonts w:hint="eastAsia" w:ascii="宋体" w:hAnsi="宋体" w:cs="Arial"/>
          <w:color w:val="auto"/>
          <w:sz w:val="24"/>
        </w:rPr>
        <w:t>所学专业和</w:t>
      </w:r>
      <w:r>
        <w:rPr>
          <w:rFonts w:ascii="宋体" w:hAnsi="宋体" w:cs="Arial"/>
          <w:color w:val="auto"/>
          <w:sz w:val="24"/>
        </w:rPr>
        <w:t>毕业</w:t>
      </w:r>
      <w:r>
        <w:rPr>
          <w:rFonts w:hint="eastAsia" w:ascii="宋体" w:hAnsi="宋体" w:cs="Arial"/>
          <w:color w:val="auto"/>
          <w:sz w:val="24"/>
        </w:rPr>
        <w:t>院校名称及毕业</w:t>
      </w:r>
      <w:r>
        <w:rPr>
          <w:rFonts w:ascii="宋体" w:hAnsi="宋体" w:cs="Arial"/>
          <w:color w:val="auto"/>
          <w:sz w:val="24"/>
        </w:rPr>
        <w:t>时间、主要资历、经验及承担过的</w:t>
      </w:r>
      <w:r>
        <w:rPr>
          <w:rFonts w:hint="eastAsia" w:ascii="宋体" w:hAnsi="宋体" w:cs="Arial"/>
          <w:color w:val="auto"/>
          <w:sz w:val="24"/>
        </w:rPr>
        <w:t>类似</w:t>
      </w:r>
      <w:r>
        <w:rPr>
          <w:rFonts w:ascii="宋体" w:hAnsi="宋体" w:cs="Arial"/>
          <w:color w:val="auto"/>
          <w:sz w:val="24"/>
        </w:rPr>
        <w:t>项目</w:t>
      </w:r>
      <w:r>
        <w:rPr>
          <w:rFonts w:hint="eastAsia" w:ascii="宋体" w:hAnsi="宋体" w:cs="Arial"/>
          <w:color w:val="auto"/>
          <w:sz w:val="24"/>
        </w:rPr>
        <w:t>，</w:t>
      </w:r>
      <w:r>
        <w:rPr>
          <w:rFonts w:ascii="宋体" w:hAnsi="宋体" w:cs="Arial"/>
          <w:color w:val="auto"/>
          <w:sz w:val="24"/>
        </w:rPr>
        <w:t>获得认证资质证书</w:t>
      </w:r>
      <w:r>
        <w:rPr>
          <w:rFonts w:hint="eastAsia" w:ascii="宋体" w:hAnsi="宋体" w:cs="Arial"/>
          <w:color w:val="auto"/>
          <w:sz w:val="24"/>
        </w:rPr>
        <w:t>及复印件</w:t>
      </w:r>
      <w:r>
        <w:rPr>
          <w:rFonts w:ascii="宋体" w:hAnsi="宋体" w:cs="Arial"/>
          <w:color w:val="auto"/>
          <w:sz w:val="24"/>
        </w:rPr>
        <w:t>）</w:t>
      </w:r>
      <w:r>
        <w:rPr>
          <w:rFonts w:hint="eastAsia" w:ascii="宋体" w:hAnsi="宋体" w:cs="Arial"/>
          <w:color w:val="auto"/>
          <w:sz w:val="24"/>
        </w:rPr>
        <w:t>；</w:t>
      </w:r>
    </w:p>
    <w:p>
      <w:pPr>
        <w:numPr>
          <w:ilvl w:val="0"/>
          <w:numId w:val="9"/>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近3年内(2019年1月1日至今) 完成过质量合格的类似项目业绩（需提供合同和验收报告等相关证明材料复印件）；</w:t>
      </w:r>
    </w:p>
    <w:p>
      <w:pPr>
        <w:numPr>
          <w:ilvl w:val="0"/>
          <w:numId w:val="9"/>
        </w:numPr>
        <w:spacing w:before="120" w:beforeLines="50" w:after="120" w:afterLines="50" w:line="360" w:lineRule="auto"/>
        <w:ind w:left="0" w:firstLine="480" w:firstLineChars="200"/>
        <w:rPr>
          <w:color w:val="auto"/>
          <w:sz w:val="28"/>
          <w:szCs w:val="28"/>
        </w:rPr>
      </w:pPr>
      <w:r>
        <w:rPr>
          <w:rFonts w:hint="eastAsia" w:ascii="宋体" w:hAnsi="宋体" w:cs="Arial"/>
          <w:color w:val="auto"/>
          <w:sz w:val="24"/>
        </w:rPr>
        <w:t>投标人认为有必要的其他材料复印件</w:t>
      </w:r>
      <w:bookmarkEnd w:id="3"/>
      <w:r>
        <w:rPr>
          <w:rFonts w:hint="eastAsia" w:ascii="宋体" w:hAnsi="宋体" w:cs="Arial"/>
          <w:color w:val="auto"/>
          <w:sz w:val="24"/>
        </w:rPr>
        <w:t>。</w:t>
      </w:r>
    </w:p>
    <w:p>
      <w:pPr>
        <w:numPr>
          <w:ilvl w:val="0"/>
          <w:numId w:val="8"/>
        </w:numPr>
        <w:spacing w:before="120" w:beforeLines="50" w:after="120" w:afterLines="50" w:line="360" w:lineRule="auto"/>
        <w:ind w:left="0" w:firstLine="480" w:firstLineChars="200"/>
        <w:rPr>
          <w:color w:val="auto"/>
          <w:sz w:val="24"/>
        </w:rPr>
      </w:pPr>
      <w:r>
        <w:rPr>
          <w:rFonts w:hint="eastAsia"/>
          <w:color w:val="auto"/>
          <w:sz w:val="24"/>
        </w:rPr>
        <w:t>技术部分（格式自定，加盖公章）</w:t>
      </w:r>
    </w:p>
    <w:p>
      <w:pPr>
        <w:spacing w:before="120" w:beforeLines="50" w:after="120" w:afterLines="50" w:line="360" w:lineRule="auto"/>
        <w:ind w:firstLine="480" w:firstLineChars="200"/>
        <w:rPr>
          <w:color w:val="auto"/>
          <w:sz w:val="24"/>
        </w:rPr>
      </w:pPr>
      <w:r>
        <w:rPr>
          <w:rFonts w:hint="eastAsia"/>
          <w:color w:val="auto"/>
          <w:sz w:val="24"/>
        </w:rPr>
        <w:t>施工方案：施工单位应充分了解现场条件，并针对本项目制定切实可行的施工方案，包括但不限于：</w:t>
      </w:r>
    </w:p>
    <w:p>
      <w:pPr>
        <w:numPr>
          <w:ilvl w:val="0"/>
          <w:numId w:val="10"/>
        </w:numPr>
        <w:spacing w:before="120" w:beforeLines="50" w:after="120" w:afterLines="50" w:line="360" w:lineRule="auto"/>
        <w:ind w:left="0" w:firstLine="480" w:firstLineChars="200"/>
        <w:rPr>
          <w:rFonts w:ascii="宋体" w:hAnsi="宋体" w:cs="Arial"/>
          <w:color w:val="auto"/>
          <w:sz w:val="24"/>
        </w:rPr>
      </w:pPr>
      <w:bookmarkStart w:id="4" w:name="_Hlk33472829"/>
      <w:r>
        <w:rPr>
          <w:rFonts w:hint="eastAsia" w:ascii="宋体" w:hAnsi="宋体" w:cs="Arial"/>
          <w:color w:val="auto"/>
          <w:sz w:val="24"/>
        </w:rPr>
        <w:t>总体实施方案；</w:t>
      </w:r>
    </w:p>
    <w:p>
      <w:pPr>
        <w:numPr>
          <w:ilvl w:val="0"/>
          <w:numId w:val="10"/>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实施进度计划和工期承诺书；</w:t>
      </w:r>
    </w:p>
    <w:p>
      <w:pPr>
        <w:numPr>
          <w:ilvl w:val="0"/>
          <w:numId w:val="10"/>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确保实施进度的技术和组织措施；</w:t>
      </w:r>
    </w:p>
    <w:p>
      <w:pPr>
        <w:numPr>
          <w:ilvl w:val="0"/>
          <w:numId w:val="10"/>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确保安全文明施工的技术和组织措施；</w:t>
      </w:r>
    </w:p>
    <w:p>
      <w:pPr>
        <w:numPr>
          <w:ilvl w:val="0"/>
          <w:numId w:val="10"/>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应急处理方案；</w:t>
      </w:r>
    </w:p>
    <w:p>
      <w:pPr>
        <w:numPr>
          <w:ilvl w:val="0"/>
          <w:numId w:val="10"/>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投入的机械设备；</w:t>
      </w:r>
    </w:p>
    <w:p>
      <w:pPr>
        <w:numPr>
          <w:ilvl w:val="0"/>
          <w:numId w:val="10"/>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投标人认为其它需要说明的文字</w:t>
      </w:r>
      <w:bookmarkEnd w:id="4"/>
      <w:r>
        <w:rPr>
          <w:rFonts w:hint="eastAsia" w:ascii="宋体" w:hAnsi="宋体" w:cs="Arial"/>
          <w:color w:val="auto"/>
          <w:sz w:val="24"/>
        </w:rPr>
        <w:t>。</w:t>
      </w:r>
    </w:p>
    <w:p>
      <w:pPr>
        <w:numPr>
          <w:ilvl w:val="0"/>
          <w:numId w:val="8"/>
        </w:numPr>
        <w:spacing w:before="120" w:beforeLines="50" w:after="120" w:afterLines="50" w:line="360" w:lineRule="auto"/>
        <w:ind w:left="0" w:firstLine="480" w:firstLineChars="200"/>
        <w:rPr>
          <w:color w:val="auto"/>
          <w:sz w:val="24"/>
        </w:rPr>
      </w:pPr>
      <w:r>
        <w:rPr>
          <w:rFonts w:hint="eastAsia"/>
          <w:color w:val="auto"/>
          <w:sz w:val="24"/>
        </w:rPr>
        <w:t>价格文件（加盖公章）</w:t>
      </w:r>
    </w:p>
    <w:p>
      <w:pPr>
        <w:numPr>
          <w:ilvl w:val="0"/>
          <w:numId w:val="11"/>
        </w:numPr>
        <w:spacing w:before="120" w:beforeLines="50" w:after="120" w:afterLines="50" w:line="360" w:lineRule="auto"/>
        <w:ind w:left="0" w:firstLine="480" w:firstLineChars="200"/>
        <w:rPr>
          <w:rFonts w:ascii="宋体" w:hAnsi="宋体" w:cs="Arial"/>
          <w:color w:val="auto"/>
          <w:sz w:val="24"/>
        </w:rPr>
      </w:pPr>
      <w:bookmarkStart w:id="5" w:name="_Hlk33472852"/>
      <w:r>
        <w:rPr>
          <w:rFonts w:hint="eastAsia" w:ascii="宋体" w:hAnsi="宋体" w:cs="Arial"/>
          <w:color w:val="auto"/>
          <w:sz w:val="24"/>
        </w:rPr>
        <w:t>报价一览表（格式见附件1）</w:t>
      </w:r>
    </w:p>
    <w:p>
      <w:pPr>
        <w:numPr>
          <w:ilvl w:val="0"/>
          <w:numId w:val="11"/>
        </w:numPr>
        <w:spacing w:before="120" w:beforeLines="50" w:after="120" w:afterLines="50" w:line="360" w:lineRule="auto"/>
        <w:ind w:left="0" w:firstLine="480" w:firstLineChars="200"/>
        <w:rPr>
          <w:rFonts w:ascii="宋体" w:hAnsi="宋体" w:cs="Arial"/>
          <w:color w:val="auto"/>
          <w:sz w:val="24"/>
        </w:rPr>
      </w:pPr>
      <w:r>
        <w:rPr>
          <w:rFonts w:hint="eastAsia" w:ascii="宋体" w:hAnsi="宋体" w:cs="Arial"/>
          <w:color w:val="auto"/>
          <w:sz w:val="24"/>
        </w:rPr>
        <w:t>报价明细表：采用工程量清单计价，按批次报价，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auto"/>
          <w:sz w:val="24"/>
        </w:rPr>
        <w:t>。</w:t>
      </w:r>
    </w:p>
    <w:p>
      <w:pPr>
        <w:numPr>
          <w:ilvl w:val="0"/>
          <w:numId w:val="1"/>
        </w:numPr>
        <w:spacing w:before="120" w:beforeLines="50" w:after="120" w:afterLines="50" w:line="360" w:lineRule="auto"/>
        <w:ind w:left="0" w:firstLine="482" w:firstLineChars="200"/>
        <w:rPr>
          <w:rFonts w:ascii="宋体" w:hAnsi="宋体"/>
          <w:b/>
          <w:color w:val="auto"/>
          <w:sz w:val="24"/>
        </w:rPr>
      </w:pPr>
      <w:r>
        <w:rPr>
          <w:rFonts w:hint="eastAsia" w:ascii="宋体" w:hAnsi="宋体"/>
          <w:b/>
          <w:color w:val="auto"/>
          <w:sz w:val="24"/>
        </w:rPr>
        <w:t>评标方法</w:t>
      </w:r>
    </w:p>
    <w:p>
      <w:pPr>
        <w:spacing w:line="360" w:lineRule="auto"/>
        <w:ind w:firstLine="480" w:firstLineChars="200"/>
        <w:rPr>
          <w:color w:val="auto"/>
          <w:sz w:val="24"/>
        </w:rPr>
      </w:pPr>
      <w:bookmarkStart w:id="6" w:name="_Hlk33472865"/>
      <w:r>
        <w:rPr>
          <w:rFonts w:hint="eastAsia" w:ascii="宋体" w:hAnsi="宋体"/>
          <w:color w:val="auto"/>
          <w:sz w:val="24"/>
        </w:rPr>
        <w:t>本项目采用综合评分法，对投标人进行价格、技术评审，其中价格评审部分占70%，技术评审占30%（其中供应商诚信部分占2%），投标人评审得分=价格得分+技术得分，评分标准见附件7。同时通过投标人资格及有效性审查（见附件5、附件6）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0"/>
          <w:numId w:val="1"/>
        </w:numPr>
        <w:spacing w:before="120" w:beforeLines="50" w:after="120" w:afterLines="50" w:line="360" w:lineRule="auto"/>
        <w:ind w:left="0" w:firstLine="482" w:firstLineChars="200"/>
        <w:rPr>
          <w:rFonts w:ascii="宋体" w:hAnsi="宋体"/>
          <w:b/>
          <w:color w:val="auto"/>
          <w:sz w:val="24"/>
        </w:rPr>
      </w:pPr>
      <w:r>
        <w:rPr>
          <w:rFonts w:hint="eastAsia" w:ascii="宋体" w:hAnsi="宋体"/>
          <w:b/>
          <w:color w:val="auto"/>
          <w:sz w:val="24"/>
        </w:rPr>
        <w:t>勘踏现场</w:t>
      </w:r>
    </w:p>
    <w:p>
      <w:pPr>
        <w:spacing w:before="120" w:beforeLines="50" w:after="120" w:afterLines="50" w:line="360" w:lineRule="auto"/>
        <w:ind w:firstLine="480" w:firstLineChars="200"/>
        <w:rPr>
          <w:color w:val="auto"/>
          <w:sz w:val="24"/>
        </w:rPr>
      </w:pPr>
      <w:bookmarkStart w:id="7" w:name="_Hlk33472887"/>
      <w:r>
        <w:rPr>
          <w:rFonts w:hint="eastAsia"/>
          <w:color w:val="auto"/>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Pr>
          <w:rFonts w:hint="eastAsia"/>
          <w:color w:val="auto"/>
          <w:sz w:val="24"/>
        </w:rPr>
        <w:t>。勘踏现场时间：</w:t>
      </w:r>
      <w:r>
        <w:rPr>
          <w:color w:val="auto"/>
          <w:sz w:val="24"/>
        </w:rPr>
        <w:t>2022</w:t>
      </w:r>
      <w:r>
        <w:rPr>
          <w:rFonts w:hint="eastAsia"/>
          <w:color w:val="auto"/>
          <w:sz w:val="24"/>
        </w:rPr>
        <w:t>年7月</w:t>
      </w:r>
      <w:r>
        <w:rPr>
          <w:rFonts w:hint="eastAsia"/>
          <w:color w:val="auto"/>
          <w:sz w:val="24"/>
          <w:lang w:val="en-US" w:eastAsia="zh-CN"/>
        </w:rPr>
        <w:t>18</w:t>
      </w:r>
      <w:r>
        <w:rPr>
          <w:rFonts w:hint="eastAsia"/>
          <w:color w:val="auto"/>
          <w:sz w:val="24"/>
        </w:rPr>
        <w:t>日</w:t>
      </w:r>
      <w:r>
        <w:rPr>
          <w:color w:val="auto"/>
          <w:sz w:val="24"/>
        </w:rPr>
        <w:t>10</w:t>
      </w:r>
      <w:r>
        <w:rPr>
          <w:rFonts w:hint="eastAsia"/>
          <w:color w:val="auto"/>
          <w:sz w:val="24"/>
        </w:rPr>
        <w:t>时</w:t>
      </w:r>
      <w:r>
        <w:rPr>
          <w:color w:val="auto"/>
          <w:sz w:val="24"/>
        </w:rPr>
        <w:t>00</w:t>
      </w:r>
      <w:r>
        <w:rPr>
          <w:rFonts w:hint="eastAsia"/>
          <w:color w:val="auto"/>
          <w:sz w:val="24"/>
        </w:rPr>
        <w:t>分，集中地点：广州市番禺区大学城明志街1号信息枢纽楼一楼西门。勘踏现场联系人工程部岑工，联系电话：020-39302050。投标人未在规定时间勘踏现场的，采购人不再另行组织，由投标人自行前往勘踏。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color w:val="auto"/>
          <w:sz w:val="24"/>
        </w:rPr>
      </w:pPr>
      <w:bookmarkStart w:id="8" w:name="_Hlk33473031"/>
      <w:r>
        <w:rPr>
          <w:rFonts w:hint="eastAsia" w:ascii="宋体" w:hAnsi="宋体"/>
          <w:b/>
          <w:color w:val="auto"/>
          <w:sz w:val="24"/>
        </w:rPr>
        <w:t>递交投标文件</w:t>
      </w:r>
    </w:p>
    <w:p>
      <w:pPr>
        <w:numPr>
          <w:ilvl w:val="0"/>
          <w:numId w:val="12"/>
        </w:numPr>
        <w:spacing w:before="120" w:beforeLines="50" w:after="120" w:afterLines="50" w:line="360" w:lineRule="auto"/>
        <w:ind w:left="0" w:firstLine="480" w:firstLineChars="200"/>
        <w:rPr>
          <w:color w:val="auto"/>
          <w:sz w:val="24"/>
        </w:rPr>
      </w:pPr>
      <w:bookmarkStart w:id="9" w:name="_Hlk33472917"/>
      <w:bookmarkStart w:id="10" w:name="_Hlk33473061"/>
      <w:r>
        <w:rPr>
          <w:rFonts w:hint="eastAsia"/>
          <w:color w:val="auto"/>
          <w:sz w:val="24"/>
        </w:rPr>
        <w:t>投标文件递交截止时间：</w:t>
      </w:r>
      <w:r>
        <w:rPr>
          <w:color w:val="auto"/>
          <w:sz w:val="24"/>
        </w:rPr>
        <w:t xml:space="preserve">2022 </w:t>
      </w:r>
      <w:r>
        <w:rPr>
          <w:rFonts w:hint="eastAsia"/>
          <w:color w:val="auto"/>
          <w:sz w:val="24"/>
        </w:rPr>
        <w:t>年7月</w:t>
      </w:r>
      <w:r>
        <w:rPr>
          <w:rFonts w:hint="eastAsia"/>
          <w:color w:val="auto"/>
          <w:sz w:val="24"/>
          <w:lang w:val="en-US" w:eastAsia="zh-CN"/>
        </w:rPr>
        <w:t>19</w:t>
      </w:r>
      <w:r>
        <w:rPr>
          <w:rFonts w:hint="eastAsia"/>
          <w:color w:val="auto"/>
          <w:sz w:val="24"/>
        </w:rPr>
        <w:t>日北京时间</w:t>
      </w:r>
      <w:r>
        <w:rPr>
          <w:rFonts w:hint="eastAsia"/>
          <w:color w:val="auto"/>
          <w:sz w:val="24"/>
          <w:lang w:val="en-US" w:eastAsia="zh-CN"/>
        </w:rPr>
        <w:t>17</w:t>
      </w:r>
      <w:r>
        <w:rPr>
          <w:rFonts w:hint="eastAsia"/>
          <w:color w:val="auto"/>
          <w:sz w:val="24"/>
        </w:rPr>
        <w:t>时</w:t>
      </w:r>
      <w:r>
        <w:rPr>
          <w:rFonts w:hint="eastAsia"/>
          <w:color w:val="auto"/>
          <w:sz w:val="24"/>
          <w:lang w:val="en-US" w:eastAsia="zh-CN"/>
        </w:rPr>
        <w:t>0</w:t>
      </w:r>
      <w:r>
        <w:rPr>
          <w:rFonts w:hint="eastAsia"/>
          <w:color w:val="auto"/>
          <w:sz w:val="24"/>
        </w:rPr>
        <w:t>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color w:val="auto"/>
          <w:sz w:val="24"/>
        </w:rPr>
        <w:t>广州中医药大学国际楼供冷系统修复工程</w:t>
      </w:r>
      <w:r>
        <w:rPr>
          <w:rFonts w:hint="eastAsia"/>
          <w:color w:val="auto"/>
          <w:sz w:val="24"/>
        </w:rPr>
        <w:t>”字样。投标人递交投标文件后，请联系采购人确认。</w:t>
      </w:r>
    </w:p>
    <w:p>
      <w:pPr>
        <w:numPr>
          <w:ilvl w:val="0"/>
          <w:numId w:val="12"/>
        </w:numPr>
        <w:spacing w:before="120" w:beforeLines="50" w:after="120" w:afterLines="50" w:line="360" w:lineRule="auto"/>
        <w:ind w:left="0" w:firstLine="480" w:firstLineChars="200"/>
        <w:rPr>
          <w:color w:val="auto"/>
          <w:sz w:val="24"/>
        </w:rPr>
      </w:pPr>
      <w:r>
        <w:rPr>
          <w:color w:val="auto"/>
          <w:sz w:val="24"/>
        </w:rPr>
        <w:t>投标文</w:t>
      </w:r>
      <w:r>
        <w:rPr>
          <w:rFonts w:hint="eastAsia"/>
          <w:color w:val="auto"/>
          <w:sz w:val="24"/>
        </w:rPr>
        <w:t>件逾期递交、未送达指定地点的、或未按要求密封的，采购人有权不予受理</w:t>
      </w:r>
      <w:bookmarkEnd w:id="9"/>
      <w:r>
        <w:rPr>
          <w:color w:val="auto"/>
          <w:sz w:val="24"/>
        </w:rPr>
        <w:t>。</w:t>
      </w:r>
    </w:p>
    <w:bookmarkEnd w:id="10"/>
    <w:p>
      <w:pPr>
        <w:numPr>
          <w:ilvl w:val="0"/>
          <w:numId w:val="1"/>
        </w:numPr>
        <w:spacing w:before="120" w:beforeLines="50" w:after="120" w:afterLines="50" w:line="360" w:lineRule="auto"/>
        <w:ind w:left="0" w:firstLine="482" w:firstLineChars="200"/>
        <w:rPr>
          <w:rFonts w:ascii="宋体" w:hAnsi="宋体"/>
          <w:b/>
          <w:color w:val="auto"/>
          <w:sz w:val="24"/>
        </w:rPr>
      </w:pPr>
      <w:bookmarkStart w:id="11" w:name="_Hlk33473147"/>
      <w:bookmarkStart w:id="12" w:name="_Hlk33472987"/>
      <w:r>
        <w:rPr>
          <w:rFonts w:hint="eastAsia" w:ascii="宋体" w:hAnsi="宋体"/>
          <w:b/>
          <w:color w:val="auto"/>
          <w:sz w:val="24"/>
        </w:rPr>
        <w:t>公开发布</w:t>
      </w:r>
    </w:p>
    <w:p>
      <w:pPr>
        <w:spacing w:before="120" w:beforeLines="50" w:after="120" w:afterLines="50" w:line="360" w:lineRule="auto"/>
        <w:ind w:firstLine="480" w:firstLineChars="200"/>
        <w:rPr>
          <w:color w:val="auto"/>
          <w:sz w:val="24"/>
        </w:rPr>
      </w:pPr>
      <w:r>
        <w:rPr>
          <w:rFonts w:hint="eastAsia"/>
          <w:color w:val="auto"/>
          <w:sz w:val="24"/>
        </w:rPr>
        <w:t>本竞选文件在广东建设工程信息网（http://www.buildinfo.com.cn/）、广州国企阳光采购服务平台（http://cg.gemas.com.cn/）、广州大学城投资经营管理有限公司网站（网址：</w:t>
      </w:r>
      <w:r>
        <w:rPr>
          <w:color w:val="auto"/>
          <w:sz w:val="24"/>
        </w:rPr>
        <w:t>https://www.gzuci.com/</w:t>
      </w:r>
      <w:r>
        <w:rPr>
          <w:rFonts w:hint="eastAsia"/>
          <w:color w:val="auto"/>
          <w:sz w:val="24"/>
        </w:rPr>
        <w:t>）同时发布。本竞选文件在各媒体发布的文本如有不同之处，以在广州大学城投资经营管理有限公司网站发布的文本为准。</w:t>
      </w:r>
    </w:p>
    <w:bookmarkEnd w:id="11"/>
    <w:p>
      <w:pPr>
        <w:numPr>
          <w:ilvl w:val="0"/>
          <w:numId w:val="1"/>
        </w:numPr>
        <w:spacing w:before="120" w:beforeLines="50" w:after="120" w:afterLines="50" w:line="360" w:lineRule="auto"/>
        <w:ind w:left="0" w:firstLine="482" w:firstLineChars="200"/>
        <w:rPr>
          <w:rFonts w:ascii="宋体" w:hAnsi="宋体"/>
          <w:b/>
          <w:color w:val="auto"/>
          <w:sz w:val="24"/>
        </w:rPr>
      </w:pPr>
      <w:r>
        <w:rPr>
          <w:rFonts w:hint="eastAsia" w:ascii="宋体" w:hAnsi="宋体"/>
          <w:b/>
          <w:color w:val="auto"/>
          <w:sz w:val="24"/>
        </w:rPr>
        <w:t>采购人地址和联系方式</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采购单位：广州大学城投资经营管理有限公司</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联系地址：广州市番禺区大学城明志街</w:t>
      </w:r>
      <w:r>
        <w:rPr>
          <w:rFonts w:ascii="宋体" w:hAnsi="宋体"/>
          <w:color w:val="auto"/>
          <w:sz w:val="24"/>
        </w:rPr>
        <w:t>1</w:t>
      </w:r>
      <w:r>
        <w:rPr>
          <w:rFonts w:hint="eastAsia" w:ascii="宋体" w:hAnsi="宋体"/>
          <w:color w:val="auto"/>
          <w:sz w:val="24"/>
        </w:rPr>
        <w:t>号信息枢纽楼9楼</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联系人：詹工</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联系电话：0</w:t>
      </w:r>
      <w:r>
        <w:rPr>
          <w:rFonts w:ascii="宋体" w:hAnsi="宋体"/>
          <w:color w:val="auto"/>
          <w:sz w:val="24"/>
        </w:rPr>
        <w:t>20</w:t>
      </w:r>
      <w:r>
        <w:rPr>
          <w:rFonts w:hint="eastAsia" w:ascii="宋体" w:hAnsi="宋体"/>
          <w:color w:val="auto"/>
          <w:sz w:val="24"/>
        </w:rPr>
        <w:t>-</w:t>
      </w:r>
      <w:r>
        <w:rPr>
          <w:rFonts w:ascii="宋体" w:hAnsi="宋体"/>
          <w:color w:val="auto"/>
          <w:sz w:val="24"/>
        </w:rPr>
        <w:t>3930207</w:t>
      </w:r>
      <w:r>
        <w:rPr>
          <w:rFonts w:hint="eastAsia" w:ascii="宋体" w:hAnsi="宋体"/>
          <w:color w:val="auto"/>
          <w:sz w:val="24"/>
        </w:rPr>
        <w:t>8</w:t>
      </w:r>
    </w:p>
    <w:p>
      <w:pPr>
        <w:spacing w:before="120" w:beforeLines="50" w:after="120" w:afterLines="50" w:line="360" w:lineRule="auto"/>
        <w:ind w:firstLine="480" w:firstLineChars="200"/>
        <w:rPr>
          <w:rFonts w:ascii="宋体" w:hAnsi="宋体"/>
          <w:color w:val="auto"/>
          <w:sz w:val="24"/>
        </w:rPr>
      </w:pPr>
      <w:bookmarkStart w:id="13" w:name="_Hlk33473223"/>
      <w:r>
        <w:rPr>
          <w:rFonts w:hint="eastAsia" w:ascii="宋体" w:hAnsi="宋体"/>
          <w:color w:val="auto"/>
          <w:sz w:val="24"/>
        </w:rPr>
        <w:t>附件1：报价一览表</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附件2：供应商调查表</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附件3：法定代表人身份证明书</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附件4：法定代表人授权委托证明书</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附件5：投标人资格审查表</w:t>
      </w:r>
    </w:p>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附件6：投标文件有效性审查表</w:t>
      </w:r>
    </w:p>
    <w:p>
      <w:pPr>
        <w:ind w:firstLine="480" w:firstLineChars="200"/>
        <w:jc w:val="left"/>
        <w:rPr>
          <w:rFonts w:ascii="宋体" w:hAnsi="宋体" w:cs="宋体"/>
          <w:b/>
          <w:bCs/>
          <w:color w:val="auto"/>
          <w:sz w:val="36"/>
          <w:szCs w:val="36"/>
        </w:rPr>
      </w:pPr>
      <w:r>
        <w:rPr>
          <w:rFonts w:hint="eastAsia" w:ascii="宋体" w:hAnsi="宋体"/>
          <w:color w:val="auto"/>
          <w:sz w:val="24"/>
        </w:rPr>
        <w:t>附件7：综合评分细则</w:t>
      </w:r>
    </w:p>
    <w:p>
      <w:pPr>
        <w:spacing w:before="120" w:beforeLines="50" w:after="120" w:afterLines="50" w:line="360" w:lineRule="auto"/>
        <w:ind w:firstLine="480" w:firstLineChars="200"/>
        <w:rPr>
          <w:rFonts w:ascii="宋体" w:hAnsi="宋体"/>
          <w:color w:val="auto"/>
          <w:sz w:val="24"/>
        </w:rPr>
      </w:pPr>
    </w:p>
    <w:p>
      <w:pPr>
        <w:pStyle w:val="8"/>
        <w:spacing w:before="120" w:beforeLines="50" w:after="120" w:afterLines="50" w:line="360" w:lineRule="auto"/>
        <w:ind w:left="0" w:leftChars="0" w:right="560"/>
        <w:jc w:val="right"/>
        <w:rPr>
          <w:color w:val="auto"/>
        </w:rPr>
      </w:pPr>
      <w:r>
        <w:rPr>
          <w:rFonts w:hint="eastAsia"/>
          <w:color w:val="auto"/>
        </w:rPr>
        <w:t>采购人：广州大学城投资经营管理有限公司</w:t>
      </w:r>
    </w:p>
    <w:p>
      <w:pPr>
        <w:pStyle w:val="8"/>
        <w:spacing w:before="120" w:beforeLines="50" w:after="120" w:afterLines="50" w:line="360" w:lineRule="auto"/>
        <w:ind w:left="0" w:leftChars="0" w:right="560"/>
        <w:jc w:val="right"/>
        <w:rPr>
          <w:color w:val="auto"/>
        </w:rPr>
      </w:pPr>
      <w:r>
        <w:rPr>
          <w:rFonts w:hint="eastAsia"/>
          <w:color w:val="auto"/>
        </w:rPr>
        <w:t>202</w:t>
      </w:r>
      <w:r>
        <w:rPr>
          <w:color w:val="auto"/>
        </w:rPr>
        <w:t>2</w:t>
      </w:r>
      <w:r>
        <w:rPr>
          <w:rFonts w:hint="eastAsia"/>
          <w:color w:val="auto"/>
        </w:rPr>
        <w:t>年7月</w:t>
      </w:r>
      <w:r>
        <w:rPr>
          <w:rFonts w:hint="eastAsia"/>
          <w:color w:val="auto"/>
          <w:lang w:val="en-US" w:eastAsia="zh-CN"/>
        </w:rPr>
        <w:t>15</w:t>
      </w:r>
      <w:r>
        <w:rPr>
          <w:rFonts w:hint="eastAsia"/>
          <w:color w:val="auto"/>
        </w:rPr>
        <w:t>日</w:t>
      </w:r>
      <w:bookmarkEnd w:id="8"/>
    </w:p>
    <w:bookmarkEnd w:id="12"/>
    <w:bookmarkEnd w:id="13"/>
    <w:p>
      <w:pPr>
        <w:spacing w:before="120" w:beforeLines="50" w:after="120" w:afterLines="50" w:line="360" w:lineRule="auto"/>
        <w:rPr>
          <w:rFonts w:hAnsi="宋体"/>
          <w:b/>
          <w:color w:val="auto"/>
          <w:sz w:val="28"/>
          <w:szCs w:val="28"/>
        </w:rPr>
      </w:pPr>
      <w:r>
        <w:rPr>
          <w:color w:val="auto"/>
          <w:sz w:val="24"/>
        </w:rPr>
        <w:br w:type="page"/>
      </w:r>
      <w:r>
        <w:rPr>
          <w:rFonts w:hint="eastAsia" w:ascii="宋体" w:hAnsi="宋体" w:cs="Arial"/>
          <w:color w:val="auto"/>
          <w:sz w:val="30"/>
          <w:szCs w:val="30"/>
        </w:rPr>
        <w:t>附件1</w:t>
      </w:r>
    </w:p>
    <w:p>
      <w:pPr>
        <w:pStyle w:val="10"/>
        <w:ind w:firstLine="0" w:firstLineChars="0"/>
        <w:jc w:val="center"/>
        <w:rPr>
          <w:rFonts w:hAnsi="宋体"/>
          <w:b/>
          <w:color w:val="auto"/>
          <w:sz w:val="28"/>
          <w:szCs w:val="28"/>
        </w:rPr>
      </w:pPr>
      <w:r>
        <w:rPr>
          <w:rFonts w:hAnsi="宋体"/>
          <w:b/>
          <w:color w:val="auto"/>
          <w:sz w:val="28"/>
          <w:szCs w:val="28"/>
        </w:rPr>
        <w:t>报价一览表</w:t>
      </w:r>
    </w:p>
    <w:p>
      <w:pPr>
        <w:pStyle w:val="10"/>
        <w:ind w:firstLine="0" w:firstLineChars="0"/>
        <w:jc w:val="center"/>
        <w:rPr>
          <w:rFonts w:hAnsi="宋体"/>
          <w:b/>
          <w:color w:val="auto"/>
          <w:sz w:val="28"/>
          <w:szCs w:val="28"/>
        </w:rPr>
      </w:pPr>
    </w:p>
    <w:p>
      <w:pPr>
        <w:spacing w:line="360" w:lineRule="auto"/>
        <w:rPr>
          <w:rFonts w:hAnsi="宋体"/>
          <w:color w:val="auto"/>
          <w:sz w:val="24"/>
        </w:rPr>
      </w:pPr>
      <w:r>
        <w:rPr>
          <w:rFonts w:hint="eastAsia" w:hAnsi="宋体"/>
          <w:color w:val="auto"/>
          <w:sz w:val="24"/>
        </w:rPr>
        <w:t>项目名称：</w:t>
      </w:r>
      <w:r>
        <w:rPr>
          <w:rFonts w:hint="eastAsia" w:ascii="宋体"/>
          <w:color w:val="auto"/>
          <w:sz w:val="24"/>
        </w:rPr>
        <w:t>广州中医药大学国际楼供冷系统修复工程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color w:val="auto"/>
                <w:sz w:val="24"/>
              </w:rPr>
            </w:pPr>
            <w:bookmarkStart w:id="14" w:name="_Hlk33473274"/>
            <w:r>
              <w:rPr>
                <w:rFonts w:hint="eastAsia" w:hAnsi="宋体"/>
                <w:bCs/>
                <w:color w:val="auto"/>
                <w:sz w:val="24"/>
              </w:rPr>
              <w:t>序号</w:t>
            </w:r>
          </w:p>
        </w:tc>
        <w:tc>
          <w:tcPr>
            <w:tcW w:w="1844" w:type="dxa"/>
            <w:vAlign w:val="center"/>
          </w:tcPr>
          <w:p>
            <w:pPr>
              <w:jc w:val="center"/>
              <w:rPr>
                <w:rFonts w:hAnsi="宋体"/>
                <w:bCs/>
                <w:color w:val="auto"/>
                <w:sz w:val="24"/>
              </w:rPr>
            </w:pPr>
            <w:r>
              <w:rPr>
                <w:rFonts w:hint="eastAsia" w:hAnsi="宋体"/>
                <w:bCs/>
                <w:color w:val="auto"/>
                <w:sz w:val="24"/>
              </w:rPr>
              <w:t>项目名称</w:t>
            </w:r>
          </w:p>
        </w:tc>
        <w:tc>
          <w:tcPr>
            <w:tcW w:w="6166" w:type="dxa"/>
            <w:gridSpan w:val="2"/>
            <w:vAlign w:val="center"/>
          </w:tcPr>
          <w:p>
            <w:pPr>
              <w:rPr>
                <w:rFonts w:hAnsi="宋体"/>
                <w:bCs/>
                <w:color w:val="auto"/>
                <w:sz w:val="24"/>
              </w:rPr>
            </w:pPr>
            <w:r>
              <w:rPr>
                <w:rFonts w:hint="eastAsia" w:hAnsi="宋体"/>
                <w:bCs/>
                <w:color w:val="auto"/>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rPr>
            </w:pPr>
            <w:r>
              <w:rPr>
                <w:rFonts w:hint="eastAsia" w:hAnsi="宋体"/>
                <w:color w:val="auto"/>
                <w:sz w:val="24"/>
              </w:rPr>
              <w:t>1</w:t>
            </w:r>
          </w:p>
        </w:tc>
        <w:tc>
          <w:tcPr>
            <w:tcW w:w="1844" w:type="dxa"/>
            <w:vAlign w:val="center"/>
          </w:tcPr>
          <w:p>
            <w:pPr>
              <w:jc w:val="center"/>
              <w:rPr>
                <w:rFonts w:hAnsi="宋体"/>
                <w:color w:val="auto"/>
                <w:sz w:val="24"/>
              </w:rPr>
            </w:pPr>
            <w:r>
              <w:rPr>
                <w:rFonts w:hint="eastAsia" w:hAnsi="宋体"/>
                <w:color w:val="auto"/>
                <w:sz w:val="24"/>
              </w:rPr>
              <w:t>投标总价</w:t>
            </w:r>
          </w:p>
        </w:tc>
        <w:tc>
          <w:tcPr>
            <w:tcW w:w="6166" w:type="dxa"/>
            <w:gridSpan w:val="2"/>
            <w:vAlign w:val="center"/>
          </w:tcPr>
          <w:p>
            <w:pPr>
              <w:rPr>
                <w:rFonts w:hAnsi="宋体"/>
                <w:color w:val="auto"/>
                <w:sz w:val="24"/>
              </w:rPr>
            </w:pPr>
            <w:r>
              <w:rPr>
                <w:rFonts w:hint="eastAsia" w:ascii="宋体" w:hAnsi="宋体"/>
                <w:color w:val="auto"/>
                <w:sz w:val="24"/>
              </w:rPr>
              <w:t>大写</w:t>
            </w:r>
            <w:r>
              <w:rPr>
                <w:rFonts w:hint="eastAsia" w:hAnsi="宋体"/>
                <w:color w:val="auto"/>
                <w:sz w:val="24"/>
              </w:rPr>
              <w:t>：</w:t>
            </w:r>
          </w:p>
          <w:p>
            <w:pPr>
              <w:rPr>
                <w:rFonts w:hAnsi="宋体"/>
                <w:color w:val="auto"/>
                <w:sz w:val="24"/>
              </w:rPr>
            </w:pPr>
            <w:r>
              <w:rPr>
                <w:rFonts w:hint="eastAsia" w:hAnsi="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rPr>
            </w:pPr>
            <w:r>
              <w:rPr>
                <w:rFonts w:hint="eastAsia" w:hAnsi="宋体"/>
                <w:color w:val="auto"/>
                <w:sz w:val="24"/>
              </w:rPr>
              <w:t>其中</w:t>
            </w:r>
          </w:p>
        </w:tc>
        <w:tc>
          <w:tcPr>
            <w:tcW w:w="1844" w:type="dxa"/>
            <w:vAlign w:val="center"/>
          </w:tcPr>
          <w:p>
            <w:pPr>
              <w:jc w:val="center"/>
              <w:rPr>
                <w:rFonts w:hAnsi="宋体"/>
                <w:color w:val="auto"/>
                <w:sz w:val="24"/>
              </w:rPr>
            </w:pPr>
            <w:r>
              <w:rPr>
                <w:rFonts w:hint="eastAsia" w:hAnsi="宋体"/>
                <w:color w:val="auto"/>
                <w:sz w:val="24"/>
              </w:rPr>
              <w:t>不含税总价</w:t>
            </w:r>
          </w:p>
        </w:tc>
        <w:tc>
          <w:tcPr>
            <w:tcW w:w="6166" w:type="dxa"/>
            <w:gridSpan w:val="2"/>
            <w:vAlign w:val="center"/>
          </w:tcPr>
          <w:p>
            <w:pPr>
              <w:rPr>
                <w:rFonts w:hAnsi="宋体"/>
                <w:color w:val="auto"/>
                <w:sz w:val="24"/>
              </w:rPr>
            </w:pPr>
            <w:r>
              <w:rPr>
                <w:rFonts w:hint="eastAsia" w:ascii="宋体" w:hAnsi="宋体"/>
                <w:color w:val="auto"/>
                <w:sz w:val="24"/>
              </w:rPr>
              <w:t>大写</w:t>
            </w:r>
            <w:r>
              <w:rPr>
                <w:rFonts w:hint="eastAsia" w:hAnsi="宋体"/>
                <w:color w:val="auto"/>
                <w:sz w:val="24"/>
              </w:rPr>
              <w:t>：</w:t>
            </w:r>
          </w:p>
          <w:p>
            <w:pPr>
              <w:rPr>
                <w:rFonts w:ascii="宋体" w:hAnsi="宋体"/>
                <w:color w:val="auto"/>
                <w:sz w:val="24"/>
              </w:rPr>
            </w:pPr>
            <w:r>
              <w:rPr>
                <w:rFonts w:hint="eastAsia" w:hAnsi="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rPr>
            </w:pPr>
            <w:r>
              <w:rPr>
                <w:rFonts w:hint="eastAsia" w:hAnsi="宋体"/>
                <w:color w:val="auto"/>
                <w:sz w:val="24"/>
              </w:rPr>
              <w:t>2</w:t>
            </w:r>
          </w:p>
        </w:tc>
        <w:tc>
          <w:tcPr>
            <w:tcW w:w="1844" w:type="dxa"/>
            <w:vAlign w:val="center"/>
          </w:tcPr>
          <w:p>
            <w:pPr>
              <w:jc w:val="center"/>
              <w:rPr>
                <w:rFonts w:hAnsi="宋体"/>
                <w:color w:val="auto"/>
                <w:sz w:val="24"/>
              </w:rPr>
            </w:pPr>
            <w:r>
              <w:rPr>
                <w:rFonts w:hint="eastAsia" w:hAnsi="宋体"/>
                <w:color w:val="auto"/>
                <w:sz w:val="24"/>
              </w:rPr>
              <w:t>投标工期</w:t>
            </w:r>
          </w:p>
        </w:tc>
        <w:tc>
          <w:tcPr>
            <w:tcW w:w="6166" w:type="dxa"/>
            <w:gridSpan w:val="2"/>
            <w:vAlign w:val="center"/>
          </w:tcPr>
          <w:p>
            <w:pP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rPr>
            </w:pPr>
            <w:r>
              <w:rPr>
                <w:rFonts w:hint="eastAsia" w:hAnsi="宋体"/>
                <w:color w:val="auto"/>
                <w:sz w:val="24"/>
              </w:rPr>
              <w:t>3</w:t>
            </w:r>
          </w:p>
        </w:tc>
        <w:tc>
          <w:tcPr>
            <w:tcW w:w="1844" w:type="dxa"/>
            <w:vAlign w:val="center"/>
          </w:tcPr>
          <w:p>
            <w:pPr>
              <w:jc w:val="center"/>
              <w:rPr>
                <w:rFonts w:hAnsi="宋体"/>
                <w:color w:val="auto"/>
                <w:sz w:val="24"/>
              </w:rPr>
            </w:pPr>
            <w:r>
              <w:rPr>
                <w:rFonts w:hint="eastAsia" w:hAnsi="宋体"/>
                <w:color w:val="auto"/>
                <w:sz w:val="24"/>
              </w:rPr>
              <w:t>工程质量标准</w:t>
            </w:r>
          </w:p>
        </w:tc>
        <w:tc>
          <w:tcPr>
            <w:tcW w:w="6166" w:type="dxa"/>
            <w:gridSpan w:val="2"/>
            <w:vAlign w:val="center"/>
          </w:tcPr>
          <w:p>
            <w:pP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rPr>
            </w:pPr>
            <w:r>
              <w:rPr>
                <w:rFonts w:hint="eastAsia" w:hAnsi="宋体"/>
                <w:color w:val="auto"/>
                <w:sz w:val="24"/>
              </w:rPr>
              <w:t>4</w:t>
            </w:r>
          </w:p>
        </w:tc>
        <w:tc>
          <w:tcPr>
            <w:tcW w:w="1844" w:type="dxa"/>
            <w:vAlign w:val="center"/>
          </w:tcPr>
          <w:p>
            <w:pPr>
              <w:jc w:val="center"/>
              <w:rPr>
                <w:rFonts w:hAnsi="宋体"/>
                <w:color w:val="auto"/>
                <w:sz w:val="24"/>
              </w:rPr>
            </w:pPr>
            <w:r>
              <w:rPr>
                <w:rFonts w:hint="eastAsia" w:hAnsi="宋体"/>
                <w:color w:val="auto"/>
                <w:sz w:val="24"/>
              </w:rPr>
              <w:t>保修期限</w:t>
            </w:r>
          </w:p>
        </w:tc>
        <w:tc>
          <w:tcPr>
            <w:tcW w:w="6166" w:type="dxa"/>
            <w:gridSpan w:val="2"/>
            <w:vAlign w:val="center"/>
          </w:tcPr>
          <w:p>
            <w:pP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color w:val="auto"/>
                <w:sz w:val="24"/>
              </w:rPr>
            </w:pPr>
            <w:r>
              <w:rPr>
                <w:rFonts w:hint="eastAsia" w:hAnsi="宋体"/>
                <w:color w:val="auto"/>
                <w:sz w:val="24"/>
              </w:rPr>
              <w:t>5</w:t>
            </w:r>
          </w:p>
        </w:tc>
        <w:tc>
          <w:tcPr>
            <w:tcW w:w="1844" w:type="dxa"/>
            <w:vMerge w:val="restart"/>
            <w:vAlign w:val="center"/>
          </w:tcPr>
          <w:p>
            <w:pPr>
              <w:jc w:val="center"/>
              <w:rPr>
                <w:rFonts w:hAnsi="宋体"/>
                <w:color w:val="auto"/>
                <w:sz w:val="24"/>
              </w:rPr>
            </w:pPr>
            <w:r>
              <w:rPr>
                <w:rFonts w:hint="eastAsia" w:hAnsi="宋体"/>
                <w:color w:val="auto"/>
                <w:sz w:val="24"/>
              </w:rPr>
              <w:t>拟委派的项目负责人</w:t>
            </w:r>
          </w:p>
        </w:tc>
        <w:tc>
          <w:tcPr>
            <w:tcW w:w="1663" w:type="dxa"/>
            <w:vAlign w:val="center"/>
          </w:tcPr>
          <w:p>
            <w:pPr>
              <w:rPr>
                <w:rFonts w:hAnsi="宋体"/>
                <w:color w:val="auto"/>
                <w:sz w:val="24"/>
              </w:rPr>
            </w:pPr>
            <w:r>
              <w:rPr>
                <w:rFonts w:hint="eastAsia" w:hAnsi="宋体"/>
                <w:color w:val="auto"/>
                <w:sz w:val="24"/>
              </w:rPr>
              <w:t>姓名</w:t>
            </w:r>
          </w:p>
        </w:tc>
        <w:tc>
          <w:tcPr>
            <w:tcW w:w="4503" w:type="dxa"/>
            <w:vAlign w:val="center"/>
          </w:tcPr>
          <w:p>
            <w:pP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color w:val="auto"/>
                <w:sz w:val="24"/>
              </w:rPr>
            </w:pPr>
          </w:p>
        </w:tc>
        <w:tc>
          <w:tcPr>
            <w:tcW w:w="1844" w:type="dxa"/>
            <w:vMerge w:val="continue"/>
            <w:vAlign w:val="center"/>
          </w:tcPr>
          <w:p>
            <w:pPr>
              <w:rPr>
                <w:rFonts w:hAnsi="宋体"/>
                <w:color w:val="auto"/>
                <w:sz w:val="24"/>
              </w:rPr>
            </w:pPr>
          </w:p>
        </w:tc>
        <w:tc>
          <w:tcPr>
            <w:tcW w:w="1663" w:type="dxa"/>
            <w:vAlign w:val="center"/>
          </w:tcPr>
          <w:p>
            <w:pPr>
              <w:rPr>
                <w:rFonts w:hAnsi="宋体"/>
                <w:color w:val="auto"/>
                <w:sz w:val="24"/>
              </w:rPr>
            </w:pPr>
            <w:r>
              <w:rPr>
                <w:rFonts w:hint="eastAsia" w:hAnsi="宋体"/>
                <w:color w:val="auto"/>
                <w:sz w:val="24"/>
              </w:rPr>
              <w:t>技术职称</w:t>
            </w:r>
          </w:p>
        </w:tc>
        <w:tc>
          <w:tcPr>
            <w:tcW w:w="4503" w:type="dxa"/>
            <w:vAlign w:val="center"/>
          </w:tcPr>
          <w:p>
            <w:pP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color w:val="auto"/>
                <w:sz w:val="24"/>
              </w:rPr>
            </w:pPr>
          </w:p>
        </w:tc>
        <w:tc>
          <w:tcPr>
            <w:tcW w:w="1844" w:type="dxa"/>
            <w:vMerge w:val="continue"/>
            <w:vAlign w:val="center"/>
          </w:tcPr>
          <w:p>
            <w:pPr>
              <w:rPr>
                <w:rFonts w:hAnsi="宋体"/>
                <w:color w:val="auto"/>
                <w:sz w:val="24"/>
              </w:rPr>
            </w:pPr>
          </w:p>
        </w:tc>
        <w:tc>
          <w:tcPr>
            <w:tcW w:w="1663" w:type="dxa"/>
            <w:vAlign w:val="center"/>
          </w:tcPr>
          <w:p>
            <w:pPr>
              <w:rPr>
                <w:rFonts w:hAnsi="宋体"/>
                <w:color w:val="auto"/>
                <w:sz w:val="24"/>
              </w:rPr>
            </w:pPr>
            <w:r>
              <w:rPr>
                <w:rFonts w:hint="eastAsia" w:hAnsi="宋体"/>
                <w:color w:val="auto"/>
                <w:sz w:val="24"/>
              </w:rPr>
              <w:t>联系电话</w:t>
            </w:r>
          </w:p>
        </w:tc>
        <w:tc>
          <w:tcPr>
            <w:tcW w:w="4503" w:type="dxa"/>
            <w:vAlign w:val="center"/>
          </w:tcPr>
          <w:p>
            <w:pPr>
              <w:rPr>
                <w:rFonts w:hAnsi="宋体"/>
                <w:color w:val="auto"/>
                <w:sz w:val="24"/>
              </w:rPr>
            </w:pPr>
          </w:p>
        </w:tc>
      </w:tr>
      <w:bookmarkEnd w:id="14"/>
    </w:tbl>
    <w:p>
      <w:pPr>
        <w:rPr>
          <w:rFonts w:hAnsi="宋体"/>
          <w:color w:val="auto"/>
        </w:rPr>
      </w:pPr>
    </w:p>
    <w:p>
      <w:pPr>
        <w:spacing w:before="120" w:beforeLines="50" w:after="120" w:afterLines="50" w:line="360" w:lineRule="auto"/>
        <w:rPr>
          <w:rFonts w:hAnsi="宋体"/>
          <w:color w:val="auto"/>
          <w:sz w:val="22"/>
          <w:szCs w:val="28"/>
        </w:rPr>
      </w:pPr>
      <w:r>
        <w:rPr>
          <w:rFonts w:hint="eastAsia" w:hAnsi="宋体"/>
          <w:color w:val="auto"/>
          <w:sz w:val="22"/>
          <w:szCs w:val="28"/>
        </w:rPr>
        <w:t>注：（1）投标总价为人民币报价。</w:t>
      </w:r>
    </w:p>
    <w:p>
      <w:pPr>
        <w:tabs>
          <w:tab w:val="left" w:pos="8364"/>
        </w:tabs>
        <w:spacing w:before="120" w:beforeLines="50" w:after="120" w:afterLines="50" w:line="360" w:lineRule="auto"/>
        <w:ind w:firstLine="440" w:firstLineChars="200"/>
        <w:rPr>
          <w:rFonts w:hAnsi="宋体"/>
          <w:color w:val="auto"/>
          <w:sz w:val="22"/>
          <w:szCs w:val="28"/>
        </w:rPr>
      </w:pPr>
      <w:r>
        <w:rPr>
          <w:rFonts w:hint="eastAsia" w:hAnsi="宋体"/>
          <w:color w:val="auto"/>
          <w:sz w:val="22"/>
          <w:szCs w:val="28"/>
        </w:rPr>
        <w:t>（2）投标总价是所有需采购人支付的本次项目采购的金额总数，应包括竞选文件要求的全部内容，投标人完成本项目（如果中标）所必须的</w:t>
      </w:r>
      <w:r>
        <w:rPr>
          <w:rFonts w:hint="eastAsia" w:hAnsi="宋体"/>
          <w:bCs/>
          <w:color w:val="auto"/>
          <w:sz w:val="22"/>
          <w:szCs w:val="28"/>
        </w:rPr>
        <w:t>所有成本费用和投标人应承担的一切税费</w:t>
      </w:r>
      <w:r>
        <w:rPr>
          <w:rFonts w:hint="eastAsia" w:hAnsi="宋体"/>
          <w:color w:val="auto"/>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color w:val="auto"/>
          <w:sz w:val="22"/>
          <w:szCs w:val="28"/>
        </w:rPr>
      </w:pPr>
      <w:r>
        <w:rPr>
          <w:rFonts w:hint="eastAsia" w:hAnsi="宋体"/>
          <w:color w:val="auto"/>
          <w:sz w:val="22"/>
          <w:szCs w:val="28"/>
        </w:rPr>
        <w:t>（3）若用小写表示的金额和用大写表示的金额不一致，以大写表示的金额为准。</w:t>
      </w:r>
    </w:p>
    <w:p>
      <w:pPr>
        <w:spacing w:before="120" w:beforeLines="50" w:after="120" w:afterLines="50" w:line="360" w:lineRule="auto"/>
        <w:rPr>
          <w:rFonts w:hAnsi="宋体"/>
          <w:color w:val="auto"/>
          <w:szCs w:val="21"/>
        </w:rPr>
      </w:pPr>
      <w:r>
        <w:rPr>
          <w:rFonts w:hint="eastAsia" w:hAnsi="宋体"/>
          <w:color w:val="auto"/>
          <w:szCs w:val="21"/>
        </w:rPr>
        <w:t>投标人名称（盖章）：</w:t>
      </w:r>
    </w:p>
    <w:p>
      <w:pPr>
        <w:spacing w:before="120" w:beforeLines="50" w:after="120" w:afterLines="50" w:line="360" w:lineRule="auto"/>
        <w:rPr>
          <w:rFonts w:hAnsi="宋体"/>
          <w:color w:val="auto"/>
          <w:szCs w:val="21"/>
        </w:rPr>
      </w:pPr>
    </w:p>
    <w:p>
      <w:pPr>
        <w:spacing w:before="120" w:beforeLines="50" w:after="120" w:afterLines="50" w:line="360" w:lineRule="auto"/>
        <w:jc w:val="center"/>
        <w:rPr>
          <w:rFonts w:ascii="仿宋" w:hAnsi="仿宋" w:eastAsia="仿宋" w:cs="仿宋"/>
          <w:color w:val="auto"/>
          <w:szCs w:val="21"/>
        </w:rPr>
      </w:pPr>
      <w:r>
        <w:rPr>
          <w:rFonts w:hint="eastAsia" w:hAnsi="宋体"/>
          <w:color w:val="auto"/>
          <w:szCs w:val="21"/>
        </w:rPr>
        <w:t xml:space="preserve">日期： </w:t>
      </w:r>
      <w:r>
        <w:rPr>
          <w:rFonts w:hAnsi="宋体"/>
          <w:color w:val="auto"/>
          <w:szCs w:val="21"/>
        </w:rPr>
        <w:t xml:space="preserve">    </w:t>
      </w:r>
      <w:r>
        <w:rPr>
          <w:rFonts w:hint="eastAsia" w:hAnsi="宋体"/>
          <w:color w:val="auto"/>
          <w:szCs w:val="21"/>
        </w:rPr>
        <w:t xml:space="preserve">年 </w:t>
      </w:r>
      <w:r>
        <w:rPr>
          <w:rFonts w:hAnsi="宋体"/>
          <w:color w:val="auto"/>
          <w:szCs w:val="21"/>
        </w:rPr>
        <w:t xml:space="preserve"> </w:t>
      </w:r>
      <w:r>
        <w:rPr>
          <w:rFonts w:hint="eastAsia" w:hAnsi="宋体"/>
          <w:color w:val="auto"/>
          <w:szCs w:val="21"/>
        </w:rPr>
        <w:t xml:space="preserve">月 </w:t>
      </w:r>
      <w:r>
        <w:rPr>
          <w:rFonts w:hAnsi="宋体"/>
          <w:color w:val="auto"/>
          <w:szCs w:val="21"/>
        </w:rPr>
        <w:t xml:space="preserve"> </w:t>
      </w:r>
      <w:r>
        <w:rPr>
          <w:rFonts w:hint="eastAsia" w:hAnsi="宋体"/>
          <w:color w:val="auto"/>
          <w:szCs w:val="21"/>
        </w:rPr>
        <w:t>日</w:t>
      </w:r>
      <w:r>
        <w:rPr>
          <w:rFonts w:ascii="仿宋" w:hAnsi="仿宋" w:eastAsia="仿宋" w:cs="仿宋"/>
          <w:color w:val="auto"/>
          <w:szCs w:val="21"/>
        </w:rPr>
        <w:br w:type="page"/>
      </w:r>
      <w:r>
        <w:rPr>
          <w:rFonts w:ascii="仿宋" w:hAnsi="仿宋" w:eastAsia="仿宋" w:cs="仿宋"/>
          <w:color w:val="auto"/>
          <w:szCs w:val="21"/>
        </w:rPr>
        <w:t xml:space="preserve"> </w:t>
      </w:r>
    </w:p>
    <w:p>
      <w:pPr>
        <w:spacing w:before="120" w:beforeLines="50" w:after="120" w:afterLines="50" w:line="360" w:lineRule="auto"/>
        <w:rPr>
          <w:rFonts w:ascii="仿宋" w:hAnsi="仿宋" w:eastAsia="仿宋" w:cs="仿宋"/>
          <w:color w:val="auto"/>
          <w:szCs w:val="21"/>
        </w:rPr>
      </w:pPr>
      <w:r>
        <w:rPr>
          <w:rFonts w:hint="eastAsia" w:ascii="宋体" w:hAnsi="宋体" w:cs="Arial"/>
          <w:color w:val="auto"/>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rPr>
            </w:pPr>
            <w:bookmarkStart w:id="15" w:name="_Hlk33473319"/>
            <w:r>
              <w:rPr>
                <w:rFonts w:hint="eastAsia" w:ascii="黑体" w:hAnsi="黑体" w:eastAsia="黑体" w:cs="宋体"/>
                <w:color w:val="auto"/>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color w:val="auto"/>
                <w:kern w:val="0"/>
                <w:sz w:val="28"/>
                <w:szCs w:val="28"/>
              </w:rPr>
            </w:pPr>
            <w:r>
              <w:rPr>
                <w:rFonts w:hint="eastAsia" w:ascii="宋体" w:hAnsi="宋体" w:cs="宋体"/>
                <w:color w:val="auto"/>
                <w:kern w:val="0"/>
                <w:sz w:val="28"/>
                <w:szCs w:val="28"/>
              </w:rPr>
              <w:t>项目名称：</w:t>
            </w:r>
            <w:r>
              <w:rPr>
                <w:rFonts w:hint="eastAsia" w:ascii="宋体"/>
                <w:color w:val="auto"/>
                <w:sz w:val="24"/>
              </w:rPr>
              <w:t>广州中医药大学国际楼供冷系统修复工程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p>
            <w:pPr>
              <w:widowControl/>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color w:val="auto"/>
                <w:sz w:val="28"/>
                <w:szCs w:val="28"/>
              </w:rPr>
            </w:pPr>
          </w:p>
          <w:p>
            <w:pPr>
              <w:spacing w:line="400" w:lineRule="exact"/>
              <w:rPr>
                <w:color w:val="auto"/>
                <w:sz w:val="28"/>
                <w:szCs w:val="28"/>
              </w:rPr>
            </w:pPr>
            <w:r>
              <w:rPr>
                <w:rFonts w:hint="eastAsia"/>
                <w:color w:val="auto"/>
                <w:sz w:val="28"/>
                <w:szCs w:val="28"/>
              </w:rPr>
              <w:t>报名单位（盖章）：</w:t>
            </w:r>
          </w:p>
        </w:tc>
      </w:tr>
    </w:tbl>
    <w:p>
      <w:pPr>
        <w:spacing w:line="400" w:lineRule="exact"/>
        <w:ind w:left="560" w:hanging="560" w:hangingChars="200"/>
        <w:rPr>
          <w:color w:val="auto"/>
          <w:sz w:val="28"/>
          <w:szCs w:val="28"/>
        </w:rPr>
      </w:pPr>
    </w:p>
    <w:p>
      <w:pPr>
        <w:spacing w:line="400" w:lineRule="exact"/>
        <w:ind w:left="560" w:hanging="560" w:hangingChars="200"/>
        <w:rPr>
          <w:color w:val="auto"/>
          <w:sz w:val="28"/>
          <w:szCs w:val="28"/>
        </w:rPr>
      </w:pPr>
      <w:r>
        <w:rPr>
          <w:rFonts w:hint="eastAsia"/>
          <w:color w:val="auto"/>
          <w:sz w:val="28"/>
          <w:szCs w:val="28"/>
        </w:rPr>
        <w:t xml:space="preserve">日期：2022年 </w:t>
      </w:r>
      <w:r>
        <w:rPr>
          <w:color w:val="auto"/>
          <w:sz w:val="28"/>
          <w:szCs w:val="28"/>
        </w:rPr>
        <w:t xml:space="preserve">  </w:t>
      </w:r>
      <w:r>
        <w:rPr>
          <w:rFonts w:hint="eastAsia"/>
          <w:color w:val="auto"/>
          <w:sz w:val="28"/>
          <w:szCs w:val="28"/>
        </w:rPr>
        <w:t xml:space="preserve">月 </w:t>
      </w:r>
      <w:r>
        <w:rPr>
          <w:color w:val="auto"/>
          <w:sz w:val="28"/>
          <w:szCs w:val="28"/>
        </w:rPr>
        <w:t xml:space="preserve"> </w:t>
      </w:r>
      <w:r>
        <w:rPr>
          <w:rFonts w:hint="eastAsia"/>
          <w:color w:val="auto"/>
          <w:sz w:val="28"/>
          <w:szCs w:val="28"/>
        </w:rPr>
        <w:t>日</w:t>
      </w:r>
    </w:p>
    <w:bookmarkEnd w:id="15"/>
    <w:p>
      <w:pPr>
        <w:spacing w:line="400" w:lineRule="exact"/>
        <w:ind w:left="560" w:hanging="560" w:hangingChars="200"/>
        <w:rPr>
          <w:rFonts w:ascii="宋体" w:hAnsi="宋体"/>
          <w:bCs/>
          <w:color w:val="auto"/>
          <w:sz w:val="30"/>
          <w:szCs w:val="30"/>
        </w:rPr>
      </w:pPr>
      <w:r>
        <w:rPr>
          <w:color w:val="auto"/>
          <w:sz w:val="28"/>
          <w:szCs w:val="28"/>
        </w:rPr>
        <w:br w:type="page"/>
      </w:r>
      <w:r>
        <w:rPr>
          <w:rFonts w:hint="eastAsia" w:ascii="宋体" w:hAnsi="宋体"/>
          <w:bCs/>
          <w:color w:val="auto"/>
          <w:sz w:val="30"/>
          <w:szCs w:val="30"/>
        </w:rPr>
        <w:t>附件3</w:t>
      </w:r>
    </w:p>
    <w:p>
      <w:pPr>
        <w:spacing w:line="500" w:lineRule="exact"/>
        <w:jc w:val="center"/>
        <w:rPr>
          <w:rFonts w:eastAsia="黑体"/>
          <w:b/>
          <w:bCs/>
          <w:color w:val="auto"/>
          <w:sz w:val="36"/>
        </w:rPr>
      </w:pPr>
      <w:r>
        <w:rPr>
          <w:rFonts w:hint="eastAsia" w:eastAsia="黑体"/>
          <w:b/>
          <w:bCs/>
          <w:color w:val="auto"/>
          <w:sz w:val="36"/>
        </w:rPr>
        <w:t>法定代表人身份证明书</w:t>
      </w:r>
    </w:p>
    <w:p>
      <w:pPr>
        <w:spacing w:line="500" w:lineRule="exact"/>
        <w:rPr>
          <w:b/>
          <w:bCs/>
          <w:color w:val="auto"/>
          <w:szCs w:val="21"/>
        </w:rPr>
      </w:pPr>
    </w:p>
    <w:p>
      <w:pPr>
        <w:spacing w:line="500" w:lineRule="exact"/>
        <w:ind w:firstLine="1120" w:firstLineChars="400"/>
        <w:rPr>
          <w:rFonts w:ascii="宋体" w:hAnsi="宋体" w:cs="宋体"/>
          <w:color w:val="auto"/>
          <w:sz w:val="28"/>
        </w:rPr>
      </w:pPr>
      <w:bookmarkStart w:id="16" w:name="_Hlk33473365"/>
      <w:r>
        <w:rPr>
          <w:rFonts w:hint="eastAsia" w:ascii="宋体" w:hAnsi="宋体" w:cs="宋体"/>
          <w:color w:val="auto"/>
          <w:sz w:val="28"/>
        </w:rPr>
        <w:t>在我单位任</w:t>
      </w:r>
      <w:r>
        <w:rPr>
          <w:rFonts w:hint="eastAsia" w:ascii="宋体" w:hAnsi="宋体" w:cs="宋体"/>
          <w:color w:val="auto"/>
          <w:sz w:val="28"/>
          <w:u w:val="single"/>
        </w:rPr>
        <w:t xml:space="preserve"> </w:t>
      </w:r>
      <w:r>
        <w:rPr>
          <w:rFonts w:ascii="宋体" w:hAnsi="宋体" w:cs="宋体"/>
          <w:color w:val="auto"/>
          <w:sz w:val="28"/>
          <w:u w:val="single"/>
        </w:rPr>
        <w:t xml:space="preserve">    </w:t>
      </w:r>
      <w:r>
        <w:rPr>
          <w:rFonts w:hint="eastAsia" w:ascii="宋体" w:hAnsi="宋体" w:cs="宋体"/>
          <w:color w:val="auto"/>
          <w:sz w:val="28"/>
        </w:rPr>
        <w:t>职务，是我单位法定代表人，身份证号为</w:t>
      </w:r>
      <w:r>
        <w:rPr>
          <w:rFonts w:hint="eastAsia" w:ascii="宋体" w:hAnsi="宋体" w:cs="宋体"/>
          <w:color w:val="auto"/>
          <w:sz w:val="28"/>
          <w:u w:val="single"/>
        </w:rPr>
        <w:t xml:space="preserve"> </w:t>
      </w:r>
      <w:r>
        <w:rPr>
          <w:rFonts w:ascii="宋体" w:hAnsi="宋体" w:cs="宋体"/>
          <w:color w:val="auto"/>
          <w:sz w:val="28"/>
          <w:u w:val="single"/>
        </w:rPr>
        <w:t xml:space="preserve">     </w:t>
      </w:r>
      <w:r>
        <w:rPr>
          <w:rFonts w:hint="eastAsia" w:ascii="宋体" w:hAnsi="宋体" w:cs="宋体"/>
          <w:color w:val="auto"/>
          <w:sz w:val="28"/>
        </w:rPr>
        <w:t>，特此证明。</w:t>
      </w:r>
    </w:p>
    <w:p>
      <w:pPr>
        <w:spacing w:line="500" w:lineRule="exact"/>
        <w:ind w:firstLine="627" w:firstLineChars="224"/>
        <w:rPr>
          <w:rFonts w:ascii="宋体" w:hAnsi="宋体" w:cs="宋体"/>
          <w:color w:val="auto"/>
          <w:sz w:val="28"/>
        </w:rPr>
      </w:pPr>
    </w:p>
    <w:p>
      <w:pPr>
        <w:spacing w:line="500" w:lineRule="exact"/>
        <w:jc w:val="left"/>
        <w:rPr>
          <w:rFonts w:ascii="宋体" w:hAnsi="宋体" w:cs="宋体"/>
          <w:color w:val="auto"/>
          <w:sz w:val="28"/>
        </w:rPr>
      </w:pPr>
      <w:r>
        <w:rPr>
          <w:rFonts w:hint="eastAsia" w:ascii="宋体" w:hAnsi="宋体" w:cs="宋体"/>
          <w:color w:val="auto"/>
          <w:sz w:val="28"/>
        </w:rPr>
        <w:t>（单位盖章）</w:t>
      </w:r>
    </w:p>
    <w:p>
      <w:pPr>
        <w:spacing w:line="500" w:lineRule="exact"/>
        <w:ind w:firstLine="627" w:firstLineChars="224"/>
        <w:rPr>
          <w:rFonts w:hAnsi="宋体" w:cs="宋体"/>
          <w:color w:val="auto"/>
          <w:sz w:val="28"/>
          <w:szCs w:val="28"/>
        </w:rPr>
      </w:pPr>
    </w:p>
    <w:p>
      <w:pPr>
        <w:spacing w:line="500" w:lineRule="exact"/>
        <w:rPr>
          <w:rFonts w:ascii="宋体" w:hAnsi="宋体" w:cs="宋体"/>
          <w:color w:val="auto"/>
          <w:sz w:val="28"/>
        </w:rPr>
      </w:pPr>
      <w:r>
        <w:rPr>
          <w:rFonts w:hint="eastAsia" w:hAnsi="宋体" w:cs="宋体"/>
          <w:color w:val="auto"/>
          <w:sz w:val="28"/>
          <w:szCs w:val="28"/>
        </w:rPr>
        <w:t xml:space="preserve">日期：2022年 </w:t>
      </w:r>
      <w:r>
        <w:rPr>
          <w:rFonts w:hAnsi="宋体" w:cs="宋体"/>
          <w:color w:val="auto"/>
          <w:sz w:val="28"/>
          <w:szCs w:val="28"/>
        </w:rPr>
        <w:t xml:space="preserve">  </w:t>
      </w:r>
      <w:r>
        <w:rPr>
          <w:rFonts w:hint="eastAsia" w:hAnsi="宋体" w:cs="宋体"/>
          <w:color w:val="auto"/>
          <w:sz w:val="28"/>
          <w:szCs w:val="28"/>
        </w:rPr>
        <w:t xml:space="preserve">月 </w:t>
      </w:r>
      <w:r>
        <w:rPr>
          <w:rFonts w:hAnsi="宋体" w:cs="宋体"/>
          <w:color w:val="auto"/>
          <w:sz w:val="28"/>
          <w:szCs w:val="28"/>
        </w:rPr>
        <w:t xml:space="preserve"> </w:t>
      </w:r>
      <w:r>
        <w:rPr>
          <w:rFonts w:hint="eastAsia" w:hAnsi="宋体" w:cs="宋体"/>
          <w:color w:val="auto"/>
          <w:sz w:val="28"/>
          <w:szCs w:val="28"/>
        </w:rPr>
        <w:t>日</w:t>
      </w:r>
    </w:p>
    <w:p>
      <w:pPr>
        <w:spacing w:line="500" w:lineRule="exact"/>
        <w:rPr>
          <w:rFonts w:ascii="宋体" w:hAnsi="宋体" w:cs="宋体"/>
          <w:color w:val="auto"/>
          <w:sz w:val="28"/>
        </w:rPr>
      </w:pPr>
      <w:r>
        <w:rPr>
          <w:rFonts w:hint="eastAsia" w:ascii="宋体" w:hAnsi="宋体" w:cs="宋体"/>
          <w:color w:val="auto"/>
          <w:sz w:val="28"/>
        </w:rPr>
        <w:t xml:space="preserve">单位通信地址：                                </w:t>
      </w:r>
    </w:p>
    <w:p>
      <w:pPr>
        <w:spacing w:line="500" w:lineRule="exact"/>
        <w:rPr>
          <w:rFonts w:ascii="宋体" w:hAnsi="宋体" w:cs="宋体"/>
          <w:color w:val="auto"/>
          <w:sz w:val="28"/>
        </w:rPr>
      </w:pPr>
    </w:p>
    <w:p>
      <w:pPr>
        <w:spacing w:line="500" w:lineRule="exact"/>
        <w:rPr>
          <w:rFonts w:ascii="宋体" w:hAnsi="宋体" w:cs="宋体"/>
          <w:color w:val="auto"/>
          <w:sz w:val="28"/>
        </w:rPr>
      </w:pPr>
      <w:r>
        <w:rPr>
          <w:rFonts w:hint="eastAsia" w:ascii="宋体" w:hAnsi="宋体" w:cs="宋体"/>
          <w:color w:val="auto"/>
          <w:sz w:val="28"/>
        </w:rPr>
        <w:t xml:space="preserve">邮政编码：                 单位联系电话：   </w:t>
      </w:r>
    </w:p>
    <w:p>
      <w:pPr>
        <w:rPr>
          <w:color w:val="auto"/>
        </w:rPr>
      </w:pPr>
    </w:p>
    <w:p>
      <w:pPr>
        <w:spacing w:line="360" w:lineRule="auto"/>
        <w:rPr>
          <w:rFonts w:ascii="宋体" w:hAnsi="宋体" w:cs="Arial"/>
          <w:color w:val="auto"/>
          <w:sz w:val="28"/>
          <w:szCs w:val="28"/>
        </w:rPr>
      </w:pPr>
      <w:r>
        <w:rPr>
          <w:rFonts w:hint="eastAsia" w:ascii="宋体" w:hAnsi="宋体" w:cs="Arial"/>
          <w:color w:val="auto"/>
          <w:sz w:val="28"/>
          <w:szCs w:val="28"/>
        </w:rPr>
        <w:t>附：法人代表身份证正反面或其他身份证明材料复印件</w:t>
      </w:r>
    </w:p>
    <w:bookmarkEnd w:id="16"/>
    <w:p>
      <w:pPr>
        <w:spacing w:line="360" w:lineRule="auto"/>
        <w:rPr>
          <w:rFonts w:ascii="宋体" w:hAnsi="宋体" w:cs="Arial"/>
          <w:color w:val="auto"/>
          <w:sz w:val="28"/>
          <w:szCs w:val="28"/>
        </w:rPr>
      </w:pPr>
    </w:p>
    <w:p>
      <w:pPr>
        <w:spacing w:line="360" w:lineRule="auto"/>
        <w:rPr>
          <w:rFonts w:ascii="宋体" w:hAnsi="宋体" w:cs="Arial"/>
          <w:color w:val="auto"/>
          <w:sz w:val="30"/>
          <w:szCs w:val="30"/>
        </w:rPr>
      </w:pPr>
      <w:r>
        <w:rPr>
          <w:rFonts w:hint="eastAsia" w:ascii="宋体" w:hAnsi="宋体" w:cs="Arial"/>
          <w:color w:val="auto"/>
          <w:sz w:val="28"/>
          <w:szCs w:val="28"/>
        </w:rPr>
        <w:br w:type="page"/>
      </w:r>
      <w:r>
        <w:rPr>
          <w:rFonts w:hint="eastAsia" w:ascii="宋体" w:hAnsi="宋体" w:cs="黑体"/>
          <w:color w:val="auto"/>
          <w:sz w:val="30"/>
          <w:szCs w:val="30"/>
        </w:rPr>
        <w:t>附件4</w:t>
      </w:r>
    </w:p>
    <w:p>
      <w:pPr>
        <w:spacing w:line="500" w:lineRule="exact"/>
        <w:ind w:firstLine="2168" w:firstLineChars="600"/>
        <w:rPr>
          <w:rFonts w:eastAsia="黑体"/>
          <w:b/>
          <w:bCs/>
          <w:color w:val="auto"/>
          <w:sz w:val="36"/>
        </w:rPr>
      </w:pPr>
      <w:r>
        <w:rPr>
          <w:rFonts w:hint="eastAsia" w:eastAsia="黑体"/>
          <w:b/>
          <w:bCs/>
          <w:color w:val="auto"/>
          <w:sz w:val="36"/>
        </w:rPr>
        <w:t>法定代表人授权委托证明书</w:t>
      </w:r>
    </w:p>
    <w:p>
      <w:pPr>
        <w:pStyle w:val="26"/>
        <w:spacing w:line="360" w:lineRule="auto"/>
        <w:ind w:firstLine="424" w:firstLineChars="177"/>
        <w:rPr>
          <w:rFonts w:hAnsi="宋体"/>
          <w:bCs/>
          <w:color w:val="auto"/>
          <w:sz w:val="24"/>
          <w:szCs w:val="24"/>
        </w:rPr>
      </w:pPr>
    </w:p>
    <w:p>
      <w:pPr>
        <w:pStyle w:val="26"/>
        <w:spacing w:line="360" w:lineRule="auto"/>
        <w:ind w:firstLine="480" w:firstLineChars="200"/>
        <w:rPr>
          <w:rFonts w:hAnsi="宋体"/>
          <w:color w:val="auto"/>
          <w:sz w:val="24"/>
          <w:szCs w:val="24"/>
        </w:rPr>
      </w:pPr>
      <w:r>
        <w:rPr>
          <w:rFonts w:hint="eastAsia" w:hAnsi="宋体"/>
          <w:bCs/>
          <w:color w:val="auto"/>
          <w:sz w:val="24"/>
          <w:szCs w:val="24"/>
        </w:rPr>
        <w:t>兹授权（委托代理人姓名）为我方委托代理人，其权限是：</w:t>
      </w:r>
      <w:r>
        <w:rPr>
          <w:rFonts w:hint="eastAsia" w:hAnsi="宋体"/>
          <w:color w:val="auto"/>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color w:val="auto"/>
          <w:sz w:val="24"/>
          <w:szCs w:val="24"/>
        </w:rPr>
      </w:pPr>
      <w:r>
        <w:rPr>
          <w:rFonts w:hint="eastAsia" w:hAnsi="宋体"/>
          <w:color w:val="auto"/>
          <w:sz w:val="24"/>
          <w:szCs w:val="24"/>
          <w:lang w:val="en-GB"/>
        </w:rPr>
        <w:t>本</w:t>
      </w:r>
      <w:r>
        <w:rPr>
          <w:rFonts w:hint="eastAsia" w:hAnsi="宋体"/>
          <w:color w:val="auto"/>
          <w:sz w:val="24"/>
          <w:szCs w:val="24"/>
        </w:rPr>
        <w:t>授权书</w:t>
      </w:r>
      <w:r>
        <w:rPr>
          <w:rFonts w:hint="eastAsia" w:hAnsi="宋体"/>
          <w:color w:val="auto"/>
          <w:sz w:val="24"/>
          <w:szCs w:val="24"/>
          <w:lang w:val="en-GB"/>
        </w:rPr>
        <w:t>自</w:t>
      </w:r>
      <w:r>
        <w:rPr>
          <w:rFonts w:hint="eastAsia" w:hAnsi="宋体"/>
          <w:color w:val="auto"/>
          <w:sz w:val="24"/>
          <w:szCs w:val="24"/>
        </w:rPr>
        <w:t>年月日</w:t>
      </w:r>
      <w:r>
        <w:rPr>
          <w:rFonts w:hint="eastAsia" w:hAnsi="宋体"/>
          <w:color w:val="auto"/>
          <w:sz w:val="24"/>
          <w:szCs w:val="24"/>
          <w:lang w:val="en-GB"/>
        </w:rPr>
        <w:t>签章之日起生效，特此声明。</w:t>
      </w:r>
    </w:p>
    <w:p>
      <w:pPr>
        <w:pStyle w:val="26"/>
        <w:spacing w:line="360" w:lineRule="auto"/>
        <w:ind w:firstLine="480" w:firstLineChars="200"/>
        <w:rPr>
          <w:rFonts w:hAnsi="宋体"/>
          <w:color w:val="auto"/>
          <w:sz w:val="24"/>
          <w:szCs w:val="24"/>
          <w:u w:val="single"/>
        </w:rPr>
      </w:pPr>
      <w:r>
        <w:rPr>
          <w:rFonts w:hint="eastAsia" w:hAnsi="宋体"/>
          <w:color w:val="auto"/>
          <w:sz w:val="24"/>
          <w:szCs w:val="24"/>
        </w:rPr>
        <w:t>附：代理人性别：   年龄：   职务：</w:t>
      </w:r>
    </w:p>
    <w:p>
      <w:pPr>
        <w:pStyle w:val="26"/>
        <w:spacing w:line="360" w:lineRule="auto"/>
        <w:ind w:firstLine="480" w:firstLineChars="200"/>
        <w:rPr>
          <w:rFonts w:hAnsi="宋体"/>
          <w:color w:val="auto"/>
          <w:sz w:val="24"/>
          <w:szCs w:val="24"/>
          <w:u w:val="single"/>
        </w:rPr>
      </w:pPr>
      <w:r>
        <w:rPr>
          <w:rFonts w:hint="eastAsia" w:hAnsi="宋体"/>
          <w:color w:val="auto"/>
          <w:sz w:val="24"/>
          <w:szCs w:val="24"/>
        </w:rPr>
        <w:t>　　身份证号码：</w:t>
      </w:r>
    </w:p>
    <w:p>
      <w:pPr>
        <w:pStyle w:val="26"/>
        <w:spacing w:line="360" w:lineRule="auto"/>
        <w:ind w:firstLine="480" w:firstLineChars="200"/>
        <w:rPr>
          <w:rFonts w:hAnsi="宋体"/>
          <w:color w:val="auto"/>
          <w:sz w:val="24"/>
          <w:szCs w:val="24"/>
          <w:u w:val="single"/>
        </w:rPr>
      </w:pPr>
      <w:r>
        <w:rPr>
          <w:rFonts w:hint="eastAsia" w:hAnsi="宋体"/>
          <w:color w:val="auto"/>
          <w:sz w:val="24"/>
          <w:szCs w:val="24"/>
        </w:rPr>
        <w:t>　　（营业执照等）注册号码：</w:t>
      </w:r>
    </w:p>
    <w:p>
      <w:pPr>
        <w:pStyle w:val="26"/>
        <w:spacing w:line="360" w:lineRule="auto"/>
        <w:ind w:firstLine="480" w:firstLineChars="200"/>
        <w:rPr>
          <w:rFonts w:hAnsi="宋体"/>
          <w:color w:val="auto"/>
          <w:sz w:val="24"/>
          <w:szCs w:val="24"/>
          <w:u w:val="single"/>
        </w:rPr>
      </w:pPr>
      <w:r>
        <w:rPr>
          <w:rFonts w:hint="eastAsia" w:hAnsi="宋体"/>
          <w:color w:val="auto"/>
          <w:sz w:val="24"/>
          <w:szCs w:val="24"/>
        </w:rPr>
        <w:t>　　企业类型：</w:t>
      </w:r>
    </w:p>
    <w:p>
      <w:pPr>
        <w:pStyle w:val="26"/>
        <w:spacing w:line="360" w:lineRule="auto"/>
        <w:ind w:firstLine="480" w:firstLineChars="200"/>
        <w:rPr>
          <w:rFonts w:hAnsi="宋体"/>
          <w:color w:val="auto"/>
          <w:sz w:val="24"/>
          <w:szCs w:val="24"/>
          <w:u w:val="single"/>
        </w:rPr>
      </w:pPr>
      <w:r>
        <w:rPr>
          <w:rFonts w:hint="eastAsia" w:hAnsi="宋体"/>
          <w:color w:val="auto"/>
          <w:sz w:val="24"/>
          <w:szCs w:val="24"/>
        </w:rPr>
        <w:t>　　经营范围：</w:t>
      </w:r>
    </w:p>
    <w:p>
      <w:pPr>
        <w:pStyle w:val="26"/>
        <w:spacing w:line="360" w:lineRule="auto"/>
        <w:rPr>
          <w:rFonts w:hAnsi="宋体"/>
          <w:color w:val="auto"/>
          <w:sz w:val="24"/>
          <w:szCs w:val="24"/>
        </w:rPr>
      </w:pPr>
      <w:r>
        <w:rPr>
          <w:rFonts w:hint="eastAsia" w:hAnsi="宋体"/>
          <w:color w:val="auto"/>
          <w:sz w:val="24"/>
          <w:szCs w:val="24"/>
        </w:rPr>
        <w:t>附：被授权人有效身份证正反面或其他身份证明材料复印　　　　　　　</w:t>
      </w:r>
    </w:p>
    <w:p>
      <w:pPr>
        <w:pStyle w:val="25"/>
        <w:spacing w:line="360" w:lineRule="auto"/>
        <w:jc w:val="both"/>
        <w:rPr>
          <w:rFonts w:hAnsi="宋体"/>
          <w:color w:val="auto"/>
          <w:sz w:val="24"/>
          <w:szCs w:val="24"/>
        </w:rPr>
      </w:pPr>
    </w:p>
    <w:p>
      <w:pPr>
        <w:pStyle w:val="25"/>
        <w:spacing w:line="360" w:lineRule="auto"/>
        <w:jc w:val="both"/>
        <w:rPr>
          <w:rFonts w:hAnsi="宋体" w:eastAsia="宋体" w:cs="宋体"/>
          <w:color w:val="auto"/>
          <w:sz w:val="28"/>
        </w:rPr>
      </w:pPr>
    </w:p>
    <w:p>
      <w:pPr>
        <w:pStyle w:val="25"/>
        <w:spacing w:line="360" w:lineRule="auto"/>
        <w:jc w:val="both"/>
        <w:rPr>
          <w:rFonts w:hAnsi="宋体" w:eastAsia="宋体" w:cs="宋体"/>
          <w:color w:val="auto"/>
          <w:sz w:val="28"/>
        </w:rPr>
      </w:pPr>
    </w:p>
    <w:p>
      <w:pPr>
        <w:pStyle w:val="25"/>
        <w:spacing w:line="360" w:lineRule="auto"/>
        <w:jc w:val="both"/>
        <w:rPr>
          <w:rFonts w:hAnsi="宋体" w:eastAsia="宋体" w:cs="宋体"/>
          <w:color w:val="auto"/>
          <w:sz w:val="28"/>
        </w:rPr>
      </w:pPr>
    </w:p>
    <w:p>
      <w:pPr>
        <w:pStyle w:val="25"/>
        <w:spacing w:line="360" w:lineRule="auto"/>
        <w:jc w:val="both"/>
        <w:rPr>
          <w:rFonts w:hAnsi="宋体" w:eastAsia="宋体" w:cs="宋体"/>
          <w:color w:val="auto"/>
          <w:sz w:val="28"/>
        </w:rPr>
      </w:pPr>
    </w:p>
    <w:p>
      <w:pPr>
        <w:pStyle w:val="25"/>
        <w:spacing w:line="360" w:lineRule="auto"/>
        <w:jc w:val="both"/>
        <w:rPr>
          <w:rFonts w:hAnsi="宋体" w:eastAsia="宋体" w:cs="宋体"/>
          <w:color w:val="auto"/>
          <w:sz w:val="28"/>
        </w:rPr>
      </w:pPr>
    </w:p>
    <w:p>
      <w:pPr>
        <w:pStyle w:val="25"/>
        <w:spacing w:line="360" w:lineRule="auto"/>
        <w:jc w:val="both"/>
        <w:rPr>
          <w:rFonts w:hAnsi="宋体" w:eastAsia="宋体" w:cs="宋体"/>
          <w:color w:val="auto"/>
          <w:sz w:val="24"/>
          <w:szCs w:val="24"/>
        </w:rPr>
      </w:pPr>
      <w:r>
        <w:rPr>
          <w:rFonts w:hint="eastAsia" w:hAnsi="宋体" w:eastAsia="宋体" w:cs="宋体"/>
          <w:color w:val="auto"/>
          <w:sz w:val="24"/>
          <w:szCs w:val="24"/>
        </w:rPr>
        <w:t>（单位盖章）：</w:t>
      </w:r>
    </w:p>
    <w:p>
      <w:pPr>
        <w:pStyle w:val="25"/>
        <w:spacing w:line="360" w:lineRule="auto"/>
        <w:jc w:val="both"/>
        <w:rPr>
          <w:rFonts w:hAnsi="宋体" w:eastAsia="宋体" w:cs="宋体"/>
          <w:color w:val="auto"/>
          <w:sz w:val="24"/>
          <w:szCs w:val="24"/>
        </w:rPr>
      </w:pPr>
    </w:p>
    <w:p>
      <w:pPr>
        <w:pStyle w:val="25"/>
        <w:spacing w:line="360" w:lineRule="auto"/>
        <w:jc w:val="both"/>
        <w:rPr>
          <w:rFonts w:hAnsi="宋体" w:eastAsia="宋体" w:cs="宋体"/>
          <w:color w:val="auto"/>
          <w:sz w:val="24"/>
          <w:szCs w:val="24"/>
        </w:rPr>
      </w:pPr>
      <w:bookmarkStart w:id="17" w:name="_Hlk33473384"/>
      <w:r>
        <w:rPr>
          <w:rFonts w:hint="eastAsia" w:hAnsi="宋体" w:eastAsia="宋体" w:cs="宋体"/>
          <w:color w:val="auto"/>
          <w:sz w:val="24"/>
          <w:szCs w:val="24"/>
        </w:rPr>
        <w:t>法定代表人（签字或盖章）：</w:t>
      </w:r>
    </w:p>
    <w:p>
      <w:pPr>
        <w:pStyle w:val="25"/>
        <w:spacing w:line="360" w:lineRule="auto"/>
        <w:jc w:val="both"/>
        <w:rPr>
          <w:rFonts w:hAnsi="宋体" w:eastAsia="宋体" w:cs="宋体"/>
          <w:color w:val="auto"/>
          <w:sz w:val="24"/>
          <w:szCs w:val="24"/>
        </w:rPr>
      </w:pPr>
      <w:r>
        <w:rPr>
          <w:rFonts w:hint="eastAsia" w:hAnsi="宋体" w:eastAsia="宋体" w:cs="宋体"/>
          <w:color w:val="auto"/>
          <w:sz w:val="24"/>
          <w:szCs w:val="24"/>
        </w:rPr>
        <w:t>被授权人（签字或盖章）：</w:t>
      </w:r>
    </w:p>
    <w:p>
      <w:pPr>
        <w:pStyle w:val="25"/>
        <w:spacing w:line="360" w:lineRule="auto"/>
        <w:jc w:val="both"/>
        <w:rPr>
          <w:rFonts w:hAnsi="宋体" w:eastAsia="宋体" w:cs="宋体"/>
          <w:color w:val="auto"/>
          <w:sz w:val="24"/>
          <w:szCs w:val="24"/>
        </w:rPr>
      </w:pPr>
      <w:r>
        <w:rPr>
          <w:rFonts w:hint="eastAsia" w:hAnsi="宋体" w:eastAsia="宋体" w:cs="宋体"/>
          <w:color w:val="auto"/>
          <w:sz w:val="24"/>
          <w:szCs w:val="24"/>
        </w:rPr>
        <w:t>日期： 2022年   月  日</w:t>
      </w:r>
    </w:p>
    <w:p>
      <w:pPr>
        <w:rPr>
          <w:color w:val="auto"/>
          <w:sz w:val="24"/>
        </w:rPr>
      </w:pPr>
      <w:r>
        <w:rPr>
          <w:rFonts w:hint="eastAsia" w:hAnsi="宋体" w:cs="宋体"/>
          <w:color w:val="auto"/>
          <w:sz w:val="24"/>
          <w:lang w:val="zh-CN"/>
        </w:rPr>
        <w:t>说明：法定代表人亲自办理投标事宜的，无需提交本证明书。</w:t>
      </w:r>
    </w:p>
    <w:bookmarkEnd w:id="17"/>
    <w:p>
      <w:pPr>
        <w:spacing w:line="360" w:lineRule="auto"/>
        <w:rPr>
          <w:color w:val="auto"/>
          <w:sz w:val="28"/>
          <w:szCs w:val="28"/>
        </w:rPr>
      </w:pPr>
    </w:p>
    <w:p>
      <w:pPr>
        <w:rPr>
          <w:rFonts w:ascii="仿宋" w:hAnsi="仿宋" w:eastAsia="仿宋" w:cs="仿宋"/>
          <w:color w:val="auto"/>
          <w:szCs w:val="21"/>
        </w:rPr>
      </w:pPr>
      <w:r>
        <w:rPr>
          <w:rFonts w:ascii="仿宋" w:hAnsi="仿宋" w:eastAsia="仿宋" w:cs="仿宋"/>
          <w:color w:val="auto"/>
          <w:szCs w:val="21"/>
        </w:rPr>
        <w:br w:type="page"/>
      </w:r>
    </w:p>
    <w:p>
      <w:pPr>
        <w:rPr>
          <w:rFonts w:hAnsi="宋体"/>
          <w:color w:val="auto"/>
          <w:sz w:val="30"/>
          <w:szCs w:val="30"/>
        </w:rPr>
      </w:pPr>
      <w:r>
        <w:rPr>
          <w:rFonts w:hint="eastAsia" w:ascii="宋体" w:hAnsi="宋体" w:cs="Arial"/>
          <w:color w:val="auto"/>
          <w:sz w:val="30"/>
          <w:szCs w:val="30"/>
        </w:rPr>
        <w:t>附件5</w:t>
      </w:r>
    </w:p>
    <w:p>
      <w:pPr>
        <w:ind w:firstLine="2891" w:firstLineChars="800"/>
        <w:rPr>
          <w:rFonts w:ascii="宋体" w:hAnsi="宋体" w:cs="宋体"/>
          <w:b/>
          <w:bCs/>
          <w:color w:val="auto"/>
          <w:sz w:val="36"/>
          <w:szCs w:val="36"/>
        </w:rPr>
      </w:pPr>
      <w:r>
        <w:rPr>
          <w:rFonts w:hint="eastAsia" w:ascii="宋体" w:hAnsi="宋体" w:cs="宋体"/>
          <w:b/>
          <w:bCs/>
          <w:color w:val="auto"/>
          <w:sz w:val="36"/>
          <w:szCs w:val="36"/>
        </w:rPr>
        <w:t>投标人资格审查表</w:t>
      </w:r>
    </w:p>
    <w:p>
      <w:pPr>
        <w:ind w:firstLine="2891" w:firstLineChars="800"/>
        <w:rPr>
          <w:rFonts w:ascii="宋体" w:hAnsi="宋体" w:cs="宋体"/>
          <w:b/>
          <w:bCs/>
          <w:color w:val="auto"/>
          <w:sz w:val="36"/>
          <w:szCs w:val="36"/>
        </w:rPr>
      </w:pPr>
    </w:p>
    <w:p>
      <w:pPr>
        <w:spacing w:line="360" w:lineRule="auto"/>
        <w:rPr>
          <w:rFonts w:ascii="宋体" w:hAnsi="宋体"/>
          <w:bCs/>
          <w:color w:val="auto"/>
          <w:szCs w:val="21"/>
        </w:rPr>
      </w:pPr>
      <w:r>
        <w:rPr>
          <w:rFonts w:hint="eastAsia" w:ascii="宋体" w:hAnsi="宋体"/>
          <w:bCs/>
          <w:color w:val="auto"/>
          <w:szCs w:val="21"/>
        </w:rPr>
        <w:t>项目名称：</w:t>
      </w:r>
      <w:r>
        <w:rPr>
          <w:rFonts w:hint="eastAsia" w:ascii="宋体"/>
          <w:color w:val="auto"/>
          <w:sz w:val="24"/>
        </w:rPr>
        <w:t>广州中医药大学国际楼供冷系统修复工程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color w:val="auto"/>
                <w:szCs w:val="21"/>
              </w:rPr>
            </w:pPr>
            <w:r>
              <w:rPr>
                <w:rFonts w:hint="eastAsia" w:ascii="宋体" w:hAnsi="宋体" w:cs="宋体"/>
                <w:b/>
                <w:bCs/>
                <w:color w:val="auto"/>
                <w:szCs w:val="21"/>
              </w:rPr>
              <w:t>序号</w:t>
            </w:r>
          </w:p>
        </w:tc>
        <w:tc>
          <w:tcPr>
            <w:tcW w:w="6862" w:type="dxa"/>
            <w:vAlign w:val="center"/>
          </w:tcPr>
          <w:p>
            <w:pPr>
              <w:ind w:firstLine="422"/>
              <w:jc w:val="center"/>
              <w:rPr>
                <w:rFonts w:ascii="宋体" w:hAnsi="宋体"/>
                <w:b/>
                <w:color w:val="auto"/>
                <w:sz w:val="22"/>
                <w:szCs w:val="21"/>
              </w:rPr>
            </w:pPr>
            <w:r>
              <w:rPr>
                <w:rFonts w:hint="eastAsia" w:ascii="宋体" w:hAnsi="宋体" w:cs="宋体"/>
                <w:b/>
                <w:bCs/>
                <w:color w:val="auto"/>
                <w:szCs w:val="21"/>
              </w:rPr>
              <w:t>评审内容</w:t>
            </w:r>
          </w:p>
        </w:tc>
        <w:tc>
          <w:tcPr>
            <w:tcW w:w="934" w:type="dxa"/>
            <w:vAlign w:val="center"/>
          </w:tcPr>
          <w:p>
            <w:pPr>
              <w:rPr>
                <w:rFonts w:ascii="宋体" w:hAnsi="宋体"/>
                <w:b/>
                <w:color w:val="auto"/>
                <w:szCs w:val="21"/>
              </w:rPr>
            </w:pPr>
            <w:r>
              <w:rPr>
                <w:rFonts w:hint="eastAsia" w:ascii="宋体" w:hAnsi="宋体" w:cs="宋体"/>
                <w:b/>
                <w:bCs/>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color w:val="auto"/>
                <w:szCs w:val="21"/>
              </w:rPr>
            </w:pPr>
            <w:r>
              <w:rPr>
                <w:rFonts w:hint="eastAsia" w:ascii="宋体" w:hAnsi="宋体" w:cs="宋体"/>
                <w:color w:val="auto"/>
                <w:szCs w:val="21"/>
              </w:rPr>
              <w:t>1</w:t>
            </w:r>
          </w:p>
        </w:tc>
        <w:tc>
          <w:tcPr>
            <w:tcW w:w="6862" w:type="dxa"/>
            <w:shd w:val="clear" w:color="auto" w:fill="auto"/>
            <w:vAlign w:val="center"/>
          </w:tcPr>
          <w:p>
            <w:pPr>
              <w:rPr>
                <w:rFonts w:ascii="宋体" w:hAnsi="宋体"/>
                <w:color w:val="auto"/>
                <w:szCs w:val="21"/>
              </w:rPr>
            </w:pPr>
            <w:r>
              <w:rPr>
                <w:rFonts w:hint="eastAsia" w:ascii="宋体" w:hAnsi="宋体"/>
                <w:color w:val="auto"/>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color w:val="auto"/>
                <w:szCs w:val="21"/>
              </w:rPr>
            </w:pPr>
            <w:r>
              <w:rPr>
                <w:rFonts w:ascii="宋体" w:hAnsi="宋体" w:cs="宋体"/>
                <w:color w:val="auto"/>
                <w:szCs w:val="21"/>
              </w:rPr>
              <w:t>2</w:t>
            </w:r>
          </w:p>
        </w:tc>
        <w:tc>
          <w:tcPr>
            <w:tcW w:w="6862" w:type="dxa"/>
            <w:shd w:val="clear" w:color="auto" w:fill="auto"/>
            <w:vAlign w:val="center"/>
          </w:tcPr>
          <w:p>
            <w:pPr>
              <w:rPr>
                <w:rFonts w:ascii="宋体" w:hAnsi="宋体" w:cs="宋体"/>
                <w:color w:val="auto"/>
                <w:szCs w:val="21"/>
              </w:rPr>
            </w:pPr>
            <w:r>
              <w:rPr>
                <w:rFonts w:hint="eastAsia" w:ascii="宋体" w:hAnsi="宋体" w:cs="宋体"/>
                <w:color w:val="auto"/>
                <w:szCs w:val="21"/>
              </w:rPr>
              <w:t>法定代表人证明书原件或法定代表人授权委托书原件</w:t>
            </w:r>
          </w:p>
        </w:tc>
        <w:tc>
          <w:tcPr>
            <w:tcW w:w="934" w:type="dxa"/>
            <w:vAlign w:val="center"/>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color w:val="auto"/>
                <w:szCs w:val="21"/>
              </w:rPr>
            </w:pPr>
            <w:r>
              <w:rPr>
                <w:rFonts w:hint="eastAsia" w:ascii="宋体" w:hAnsi="宋体" w:cs="宋体"/>
                <w:color w:val="auto"/>
                <w:szCs w:val="21"/>
              </w:rPr>
              <w:t>3</w:t>
            </w:r>
          </w:p>
        </w:tc>
        <w:tc>
          <w:tcPr>
            <w:tcW w:w="6862" w:type="dxa"/>
            <w:shd w:val="clear" w:color="auto" w:fill="auto"/>
            <w:vAlign w:val="center"/>
          </w:tcPr>
          <w:p>
            <w:pPr>
              <w:tabs>
                <w:tab w:val="left" w:pos="0"/>
              </w:tabs>
              <w:rPr>
                <w:rFonts w:ascii="宋体" w:hAnsi="宋体" w:cs="宋体"/>
                <w:color w:val="auto"/>
                <w:szCs w:val="21"/>
              </w:rPr>
            </w:pPr>
            <w:r>
              <w:rPr>
                <w:rFonts w:hint="eastAsia" w:ascii="宋体" w:hAnsi="宋体"/>
                <w:color w:val="auto"/>
                <w:sz w:val="24"/>
              </w:rPr>
              <w:t>具有机电工程施工总承包叁级及以上资质；或具有</w:t>
            </w:r>
            <w:r>
              <w:rPr>
                <w:rFonts w:hint="eastAsia"/>
                <w:color w:val="auto"/>
                <w:sz w:val="24"/>
              </w:rPr>
              <w:t>建筑机电安装工程专业承包三级及以上资质</w:t>
            </w:r>
          </w:p>
        </w:tc>
        <w:tc>
          <w:tcPr>
            <w:tcW w:w="934" w:type="dxa"/>
            <w:vAlign w:val="center"/>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color w:val="auto"/>
                <w:szCs w:val="21"/>
              </w:rPr>
            </w:pPr>
            <w:r>
              <w:rPr>
                <w:rFonts w:hint="eastAsia" w:ascii="宋体" w:hAnsi="宋体"/>
                <w:bCs/>
                <w:color w:val="auto"/>
                <w:szCs w:val="21"/>
              </w:rPr>
              <w:t>4</w:t>
            </w:r>
          </w:p>
        </w:tc>
        <w:tc>
          <w:tcPr>
            <w:tcW w:w="6862" w:type="dxa"/>
            <w:vAlign w:val="center"/>
          </w:tcPr>
          <w:p>
            <w:pPr>
              <w:rPr>
                <w:rFonts w:ascii="宋体" w:hAnsi="宋体" w:cs="宋体"/>
                <w:bCs/>
                <w:color w:val="auto"/>
                <w:szCs w:val="21"/>
              </w:rPr>
            </w:pPr>
            <w:r>
              <w:rPr>
                <w:rFonts w:hint="eastAsia" w:ascii="宋体" w:hAnsi="宋体" w:cs="宋体"/>
                <w:bCs/>
                <w:color w:val="auto"/>
                <w:szCs w:val="21"/>
              </w:rPr>
              <w:t>有效的</w:t>
            </w:r>
            <w:r>
              <w:rPr>
                <w:rFonts w:ascii="宋体" w:hAnsi="宋体" w:cs="宋体"/>
                <w:bCs/>
                <w:color w:val="auto"/>
                <w:szCs w:val="21"/>
              </w:rPr>
              <w:t>安全生产许可证</w:t>
            </w:r>
            <w:r>
              <w:rPr>
                <w:rFonts w:hint="eastAsia" w:ascii="宋体" w:hAnsi="宋体" w:cs="宋体"/>
                <w:bCs/>
                <w:color w:val="auto"/>
                <w:szCs w:val="21"/>
              </w:rPr>
              <w:t>（复印件盖章）</w:t>
            </w:r>
          </w:p>
        </w:tc>
        <w:tc>
          <w:tcPr>
            <w:tcW w:w="934"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color w:val="auto"/>
                <w:szCs w:val="21"/>
              </w:rPr>
            </w:pPr>
            <w:r>
              <w:rPr>
                <w:rFonts w:hint="eastAsia" w:ascii="宋体" w:hAnsi="宋体"/>
                <w:bCs/>
                <w:color w:val="auto"/>
                <w:szCs w:val="21"/>
              </w:rPr>
              <w:t>5</w:t>
            </w:r>
          </w:p>
        </w:tc>
        <w:tc>
          <w:tcPr>
            <w:tcW w:w="6862" w:type="dxa"/>
            <w:vAlign w:val="center"/>
          </w:tcPr>
          <w:p>
            <w:pPr>
              <w:rPr>
                <w:rFonts w:ascii="宋体" w:hAnsi="宋体" w:cs="宋体"/>
                <w:color w:val="auto"/>
                <w:szCs w:val="21"/>
              </w:rPr>
            </w:pPr>
            <w:r>
              <w:rPr>
                <w:rFonts w:hint="eastAsia" w:ascii="宋体" w:hAnsi="宋体" w:cs="宋体"/>
                <w:color w:val="auto"/>
                <w:szCs w:val="21"/>
              </w:rPr>
              <w:t>近3年内(2019年1月1日至今) 完成过质量合格的类似项目施工业绩（需提供合同和验收报告等相关证明材料复印件）</w:t>
            </w:r>
          </w:p>
        </w:tc>
        <w:tc>
          <w:tcPr>
            <w:tcW w:w="934"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color w:val="auto"/>
                <w:szCs w:val="21"/>
              </w:rPr>
            </w:pPr>
          </w:p>
        </w:tc>
        <w:tc>
          <w:tcPr>
            <w:tcW w:w="6862" w:type="dxa"/>
            <w:vAlign w:val="center"/>
          </w:tcPr>
          <w:p>
            <w:pPr>
              <w:rPr>
                <w:rFonts w:ascii="宋体" w:hAnsi="宋体" w:cs="宋体"/>
                <w:bCs/>
                <w:color w:val="auto"/>
                <w:szCs w:val="21"/>
              </w:rPr>
            </w:pPr>
            <w:r>
              <w:rPr>
                <w:rFonts w:hint="eastAsia" w:ascii="宋体" w:hAnsi="宋体" w:cs="宋体"/>
                <w:b/>
                <w:bCs/>
                <w:color w:val="auto"/>
                <w:szCs w:val="21"/>
              </w:rPr>
              <w:t>评审结论（</w:t>
            </w:r>
            <w:r>
              <w:rPr>
                <w:rFonts w:hint="eastAsia" w:ascii="宋体" w:hAnsi="宋体"/>
                <w:color w:val="auto"/>
                <w:szCs w:val="21"/>
              </w:rPr>
              <w:t>通过/不通过</w:t>
            </w:r>
            <w:r>
              <w:rPr>
                <w:rFonts w:hint="eastAsia" w:ascii="宋体" w:hAnsi="宋体" w:cs="宋体"/>
                <w:b/>
                <w:bCs/>
                <w:color w:val="auto"/>
                <w:szCs w:val="21"/>
              </w:rPr>
              <w:t>）</w:t>
            </w:r>
          </w:p>
        </w:tc>
        <w:tc>
          <w:tcPr>
            <w:tcW w:w="934" w:type="dxa"/>
            <w:vAlign w:val="center"/>
          </w:tcPr>
          <w:p>
            <w:pPr>
              <w:spacing w:line="360" w:lineRule="auto"/>
              <w:rPr>
                <w:rFonts w:ascii="宋体" w:hAnsi="宋体"/>
                <w:b/>
                <w:color w:val="auto"/>
                <w:szCs w:val="21"/>
              </w:rPr>
            </w:pPr>
          </w:p>
        </w:tc>
      </w:tr>
    </w:tbl>
    <w:p>
      <w:pPr>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注：</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投标人分栏中填写“√”表示该项符合竞选文件要求，“×”表示该项不符合竞选文件要求，“○”表示无该项内容；</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经评标委员会审核后，出现一个“×”的结论为“不通过”，即按废标处理。</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表中全部条件满足为“通过”，同意进入下一阶段评审。</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rPr>
      </w:pPr>
      <w:r>
        <w:rPr>
          <w:rFonts w:hint="eastAsia"/>
          <w:color w:val="auto"/>
          <w:sz w:val="24"/>
        </w:rPr>
        <w:t>如对本表中某种情形的</w:t>
      </w:r>
      <w:r>
        <w:rPr>
          <w:rFonts w:hint="eastAsia" w:ascii="宋体" w:hAnsi="宋体"/>
          <w:color w:val="auto"/>
          <w:sz w:val="24"/>
        </w:rPr>
        <w:t>评委意见不一致时，</w:t>
      </w:r>
      <w:r>
        <w:rPr>
          <w:rFonts w:hint="eastAsia"/>
          <w:color w:val="auto"/>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color w:val="auto"/>
          <w:sz w:val="24"/>
        </w:rPr>
      </w:pPr>
      <w:r>
        <w:rPr>
          <w:rFonts w:hint="eastAsia" w:ascii="宋体" w:hAnsi="宋体"/>
          <w:bCs/>
          <w:color w:val="auto"/>
          <w:sz w:val="24"/>
        </w:rPr>
        <w:t xml:space="preserve">评委签名：    </w:t>
      </w:r>
    </w:p>
    <w:p>
      <w:pPr>
        <w:spacing w:before="120" w:beforeLines="50" w:after="120" w:afterLines="50" w:line="360" w:lineRule="auto"/>
        <w:ind w:firstLine="480" w:firstLineChars="200"/>
        <w:rPr>
          <w:rFonts w:ascii="宋体" w:hAnsi="宋体"/>
          <w:color w:val="auto"/>
          <w:sz w:val="24"/>
        </w:rPr>
      </w:pPr>
      <w:r>
        <w:rPr>
          <w:rFonts w:hint="eastAsia" w:ascii="宋体" w:hAnsi="宋体"/>
          <w:bCs/>
          <w:color w:val="auto"/>
          <w:sz w:val="24"/>
        </w:rPr>
        <w:t>日 期：</w:t>
      </w:r>
      <w:r>
        <w:rPr>
          <w:rFonts w:hint="eastAsia" w:ascii="宋体" w:hAnsi="宋体"/>
          <w:color w:val="auto"/>
          <w:sz w:val="24"/>
        </w:rPr>
        <w:t xml:space="preserve">    年   月   日</w:t>
      </w:r>
    </w:p>
    <w:p>
      <w:pPr>
        <w:rPr>
          <w:rFonts w:ascii="仿宋" w:hAnsi="仿宋" w:eastAsia="仿宋" w:cs="仿宋"/>
          <w:color w:val="auto"/>
          <w:szCs w:val="21"/>
        </w:rPr>
      </w:pPr>
      <w:r>
        <w:rPr>
          <w:rFonts w:ascii="仿宋" w:hAnsi="仿宋" w:eastAsia="仿宋" w:cs="仿宋"/>
          <w:color w:val="auto"/>
          <w:szCs w:val="21"/>
        </w:rPr>
        <w:br w:type="page"/>
      </w:r>
    </w:p>
    <w:p>
      <w:pPr>
        <w:spacing w:line="400" w:lineRule="exact"/>
        <w:rPr>
          <w:rFonts w:hAnsi="宋体"/>
          <w:color w:val="auto"/>
          <w:szCs w:val="21"/>
        </w:rPr>
      </w:pPr>
      <w:r>
        <w:rPr>
          <w:rFonts w:hint="eastAsia" w:ascii="宋体" w:hAnsi="宋体" w:cs="Arial"/>
          <w:color w:val="auto"/>
          <w:sz w:val="30"/>
          <w:szCs w:val="30"/>
        </w:rPr>
        <w:t>附件6</w:t>
      </w:r>
    </w:p>
    <w:p>
      <w:pPr>
        <w:jc w:val="center"/>
        <w:rPr>
          <w:rFonts w:ascii="宋体" w:hAnsi="宋体" w:cs="宋体"/>
          <w:b/>
          <w:bCs/>
          <w:color w:val="auto"/>
          <w:sz w:val="24"/>
        </w:rPr>
      </w:pPr>
      <w:r>
        <w:rPr>
          <w:rFonts w:hint="eastAsia" w:ascii="宋体" w:hAnsi="宋体" w:cs="宋体"/>
          <w:b/>
          <w:bCs/>
          <w:color w:val="auto"/>
          <w:sz w:val="36"/>
          <w:szCs w:val="36"/>
        </w:rPr>
        <w:t>投标文件有效性审查表</w:t>
      </w:r>
    </w:p>
    <w:p>
      <w:pPr>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项目名称：</w:t>
      </w:r>
      <w:r>
        <w:rPr>
          <w:rFonts w:hint="eastAsia" w:ascii="宋体"/>
          <w:color w:val="auto"/>
          <w:sz w:val="24"/>
        </w:rPr>
        <w:t>广州中医药大学国际楼供冷系统修复工程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color w:val="auto"/>
                <w:szCs w:val="21"/>
              </w:rPr>
            </w:pPr>
            <w:r>
              <w:rPr>
                <w:rFonts w:hint="eastAsia" w:ascii="宋体" w:hAnsi="宋体" w:cs="宋体"/>
                <w:b/>
                <w:bCs/>
                <w:color w:val="auto"/>
                <w:szCs w:val="21"/>
              </w:rPr>
              <w:t>序号</w:t>
            </w:r>
          </w:p>
        </w:tc>
        <w:tc>
          <w:tcPr>
            <w:tcW w:w="6410" w:type="dxa"/>
            <w:vAlign w:val="center"/>
          </w:tcPr>
          <w:p>
            <w:pPr>
              <w:jc w:val="center"/>
              <w:rPr>
                <w:rFonts w:ascii="宋体" w:hAnsi="宋体"/>
                <w:b/>
                <w:color w:val="auto"/>
                <w:szCs w:val="21"/>
              </w:rPr>
            </w:pPr>
            <w:r>
              <w:rPr>
                <w:rFonts w:hint="eastAsia" w:ascii="宋体" w:hAnsi="宋体" w:cs="宋体"/>
                <w:b/>
                <w:bCs/>
                <w:color w:val="auto"/>
                <w:szCs w:val="21"/>
              </w:rPr>
              <w:t>评审内容</w:t>
            </w:r>
          </w:p>
        </w:tc>
        <w:tc>
          <w:tcPr>
            <w:tcW w:w="1218" w:type="dxa"/>
            <w:vAlign w:val="center"/>
          </w:tcPr>
          <w:p>
            <w:pPr>
              <w:rPr>
                <w:rFonts w:ascii="宋体" w:hAnsi="宋体"/>
                <w:b/>
                <w:color w:val="auto"/>
                <w:szCs w:val="21"/>
              </w:rPr>
            </w:pPr>
            <w:r>
              <w:rPr>
                <w:rFonts w:hint="eastAsia" w:ascii="宋体" w:hAnsi="宋体" w:cs="宋体"/>
                <w:b/>
                <w:bCs/>
                <w:color w:val="auto"/>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1</w:t>
            </w:r>
          </w:p>
        </w:tc>
        <w:tc>
          <w:tcPr>
            <w:tcW w:w="6410" w:type="dxa"/>
            <w:shd w:val="clear" w:color="auto" w:fill="auto"/>
            <w:vAlign w:val="center"/>
          </w:tcPr>
          <w:p>
            <w:pPr>
              <w:rPr>
                <w:rFonts w:ascii="宋体" w:hAnsi="宋体"/>
                <w:color w:val="auto"/>
                <w:szCs w:val="21"/>
              </w:rPr>
            </w:pPr>
            <w:r>
              <w:rPr>
                <w:rFonts w:hint="eastAsia" w:ascii="宋体" w:hAnsi="宋体"/>
                <w:color w:val="auto"/>
                <w:szCs w:val="21"/>
              </w:rPr>
              <w:t>投标文件未按竞选文件的规定密封、盖章和签署；</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2</w:t>
            </w:r>
          </w:p>
        </w:tc>
        <w:tc>
          <w:tcPr>
            <w:tcW w:w="6410" w:type="dxa"/>
            <w:shd w:val="clear" w:color="auto" w:fill="auto"/>
            <w:vAlign w:val="center"/>
          </w:tcPr>
          <w:p>
            <w:pPr>
              <w:rPr>
                <w:rFonts w:ascii="宋体" w:hAnsi="宋体"/>
                <w:color w:val="auto"/>
                <w:szCs w:val="21"/>
              </w:rPr>
            </w:pPr>
            <w:r>
              <w:rPr>
                <w:rFonts w:hint="eastAsia" w:ascii="宋体" w:hAnsi="宋体"/>
                <w:color w:val="auto"/>
                <w:szCs w:val="21"/>
              </w:rPr>
              <w:t>投标文件未按竞选文件规定的格式填写，内容不全或关键字迹模糊、无法辩认；</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3</w:t>
            </w:r>
          </w:p>
        </w:tc>
        <w:tc>
          <w:tcPr>
            <w:tcW w:w="6410" w:type="dxa"/>
            <w:shd w:val="clear" w:color="auto" w:fill="auto"/>
            <w:vAlign w:val="center"/>
          </w:tcPr>
          <w:p>
            <w:pPr>
              <w:rPr>
                <w:rFonts w:ascii="宋体" w:hAnsi="宋体"/>
                <w:color w:val="auto"/>
                <w:szCs w:val="21"/>
              </w:rPr>
            </w:pPr>
            <w:r>
              <w:rPr>
                <w:rFonts w:hint="eastAsia" w:ascii="宋体" w:hAnsi="宋体" w:cs="宋体"/>
                <w:color w:val="auto"/>
                <w:szCs w:val="21"/>
              </w:rPr>
              <w:t>对同一竞选项目出现两个或以上的投标报价，且没声明哪个有效；</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4</w:t>
            </w:r>
          </w:p>
        </w:tc>
        <w:tc>
          <w:tcPr>
            <w:tcW w:w="6410" w:type="dxa"/>
            <w:shd w:val="clear" w:color="auto" w:fill="auto"/>
            <w:vAlign w:val="center"/>
          </w:tcPr>
          <w:p>
            <w:pPr>
              <w:rPr>
                <w:rFonts w:ascii="宋体" w:hAnsi="宋体"/>
                <w:color w:val="auto"/>
                <w:szCs w:val="21"/>
              </w:rPr>
            </w:pPr>
            <w:r>
              <w:rPr>
                <w:rFonts w:hint="eastAsia" w:ascii="宋体" w:hAnsi="宋体" w:cs="宋体"/>
                <w:color w:val="auto"/>
                <w:szCs w:val="21"/>
              </w:rPr>
              <w:t>投标总报价低于企业自身成本；</w:t>
            </w:r>
          </w:p>
        </w:tc>
        <w:tc>
          <w:tcPr>
            <w:tcW w:w="1218" w:type="dxa"/>
            <w:vAlign w:val="center"/>
          </w:tcPr>
          <w:p>
            <w:pPr>
              <w:tabs>
                <w:tab w:val="left" w:pos="553"/>
              </w:tabs>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5</w:t>
            </w:r>
          </w:p>
        </w:tc>
        <w:tc>
          <w:tcPr>
            <w:tcW w:w="6410" w:type="dxa"/>
            <w:shd w:val="clear" w:color="auto" w:fill="auto"/>
            <w:vAlign w:val="center"/>
          </w:tcPr>
          <w:p>
            <w:pPr>
              <w:rPr>
                <w:rFonts w:ascii="宋体" w:hAnsi="宋体"/>
                <w:color w:val="auto"/>
                <w:szCs w:val="21"/>
              </w:rPr>
            </w:pPr>
            <w:r>
              <w:rPr>
                <w:rFonts w:hint="eastAsia" w:ascii="宋体" w:hAnsi="宋体" w:cs="宋体"/>
                <w:color w:val="auto"/>
                <w:szCs w:val="21"/>
              </w:rPr>
              <w:t>投标报价超过</w:t>
            </w:r>
            <w:r>
              <w:rPr>
                <w:rFonts w:hint="eastAsia" w:ascii="宋体" w:hAnsi="宋体"/>
                <w:color w:val="auto"/>
                <w:szCs w:val="21"/>
              </w:rPr>
              <w:t>采购限价</w:t>
            </w:r>
            <w:r>
              <w:rPr>
                <w:rFonts w:hint="eastAsia" w:ascii="宋体" w:hAnsi="宋体" w:cs="宋体"/>
                <w:color w:val="auto"/>
                <w:szCs w:val="21"/>
              </w:rPr>
              <w:t>；</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6</w:t>
            </w:r>
          </w:p>
        </w:tc>
        <w:tc>
          <w:tcPr>
            <w:tcW w:w="6410" w:type="dxa"/>
            <w:shd w:val="clear" w:color="auto" w:fill="auto"/>
            <w:vAlign w:val="center"/>
          </w:tcPr>
          <w:p>
            <w:pPr>
              <w:rPr>
                <w:color w:val="auto"/>
                <w:szCs w:val="21"/>
              </w:rPr>
            </w:pPr>
            <w:r>
              <w:rPr>
                <w:rFonts w:hint="eastAsia" w:ascii="宋体" w:hAnsi="宋体" w:cs="宋体"/>
                <w:color w:val="auto"/>
                <w:szCs w:val="21"/>
              </w:rPr>
              <w:t>工期不满足竞选文件要求的；</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3"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7</w:t>
            </w:r>
          </w:p>
        </w:tc>
        <w:tc>
          <w:tcPr>
            <w:tcW w:w="6410" w:type="dxa"/>
            <w:shd w:val="clear" w:color="auto" w:fill="auto"/>
            <w:vAlign w:val="center"/>
          </w:tcPr>
          <w:p>
            <w:pPr>
              <w:spacing w:before="120" w:beforeLines="50" w:after="120" w:afterLines="50" w:line="360" w:lineRule="auto"/>
              <w:rPr>
                <w:color w:val="auto"/>
                <w:szCs w:val="21"/>
              </w:rPr>
            </w:pPr>
            <w:r>
              <w:rPr>
                <w:rFonts w:hint="eastAsia" w:ascii="宋体" w:hAnsi="宋体" w:cs="宋体"/>
                <w:color w:val="auto"/>
                <w:szCs w:val="21"/>
              </w:rPr>
              <w:t>施工方案或施工组织设计未响应竞选文件中已明确必须要作实质性响应的内容；</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8</w:t>
            </w:r>
          </w:p>
        </w:tc>
        <w:tc>
          <w:tcPr>
            <w:tcW w:w="6410" w:type="dxa"/>
            <w:shd w:val="clear" w:color="auto" w:fill="auto"/>
            <w:vAlign w:val="center"/>
          </w:tcPr>
          <w:p>
            <w:pPr>
              <w:rPr>
                <w:color w:val="auto"/>
                <w:szCs w:val="21"/>
              </w:rPr>
            </w:pPr>
            <w:r>
              <w:rPr>
                <w:rFonts w:hint="eastAsia" w:ascii="宋体" w:hAnsi="宋体" w:cs="宋体"/>
                <w:color w:val="auto"/>
                <w:szCs w:val="21"/>
              </w:rPr>
              <w:t>投标文件附有采购人不能接受的条件；</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rPr>
            </w:pPr>
            <w:r>
              <w:rPr>
                <w:rFonts w:hint="eastAsia" w:ascii="宋体" w:hAnsi="宋体" w:cs="宋体"/>
                <w:color w:val="auto"/>
                <w:szCs w:val="21"/>
              </w:rPr>
              <w:t>9</w:t>
            </w:r>
          </w:p>
        </w:tc>
        <w:tc>
          <w:tcPr>
            <w:tcW w:w="6410" w:type="dxa"/>
            <w:shd w:val="clear" w:color="auto" w:fill="auto"/>
            <w:vAlign w:val="center"/>
          </w:tcPr>
          <w:p>
            <w:pPr>
              <w:rPr>
                <w:color w:val="auto"/>
                <w:szCs w:val="21"/>
              </w:rPr>
            </w:pPr>
            <w:r>
              <w:rPr>
                <w:rFonts w:hint="eastAsia" w:ascii="宋体" w:hAnsi="宋体" w:cs="宋体"/>
                <w:color w:val="auto"/>
                <w:szCs w:val="21"/>
              </w:rPr>
              <w:t>不符合竞选文件中规定的其他实质性要求。</w:t>
            </w:r>
          </w:p>
        </w:tc>
        <w:tc>
          <w:tcPr>
            <w:tcW w:w="1218" w:type="dxa"/>
            <w:vAlign w:val="center"/>
          </w:tcPr>
          <w:p>
            <w:pPr>
              <w:spacing w:line="360" w:lineRule="auto"/>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color w:val="auto"/>
                <w:szCs w:val="21"/>
              </w:rPr>
            </w:pPr>
          </w:p>
        </w:tc>
        <w:tc>
          <w:tcPr>
            <w:tcW w:w="6410" w:type="dxa"/>
            <w:vAlign w:val="center"/>
          </w:tcPr>
          <w:p>
            <w:pPr>
              <w:rPr>
                <w:rFonts w:ascii="宋体" w:hAnsi="宋体"/>
                <w:color w:val="auto"/>
                <w:szCs w:val="21"/>
              </w:rPr>
            </w:pPr>
            <w:r>
              <w:rPr>
                <w:rFonts w:hint="eastAsia" w:ascii="宋体" w:hAnsi="宋体" w:cs="宋体"/>
                <w:b/>
                <w:bCs/>
                <w:color w:val="auto"/>
                <w:szCs w:val="21"/>
              </w:rPr>
              <w:t>评审结论（</w:t>
            </w:r>
            <w:r>
              <w:rPr>
                <w:rFonts w:hint="eastAsia" w:ascii="宋体" w:hAnsi="宋体"/>
                <w:color w:val="auto"/>
                <w:szCs w:val="21"/>
              </w:rPr>
              <w:t>通过/不通过</w:t>
            </w:r>
            <w:r>
              <w:rPr>
                <w:rFonts w:hint="eastAsia" w:ascii="宋体" w:hAnsi="宋体" w:cs="宋体"/>
                <w:b/>
                <w:bCs/>
                <w:color w:val="auto"/>
                <w:szCs w:val="21"/>
              </w:rPr>
              <w:t>）</w:t>
            </w:r>
          </w:p>
        </w:tc>
        <w:tc>
          <w:tcPr>
            <w:tcW w:w="1218" w:type="dxa"/>
            <w:vAlign w:val="center"/>
          </w:tcPr>
          <w:p>
            <w:pPr>
              <w:spacing w:line="360" w:lineRule="auto"/>
              <w:rPr>
                <w:rFonts w:ascii="宋体" w:hAnsi="宋体"/>
                <w:b/>
                <w:color w:val="auto"/>
                <w:szCs w:val="21"/>
              </w:rPr>
            </w:pPr>
          </w:p>
        </w:tc>
      </w:tr>
    </w:tbl>
    <w:p>
      <w:pPr>
        <w:spacing w:before="120" w:beforeLines="50" w:after="120" w:afterLines="50" w:line="400" w:lineRule="exact"/>
        <w:ind w:firstLine="480" w:firstLineChars="200"/>
        <w:rPr>
          <w:rFonts w:ascii="宋体" w:hAnsi="宋体"/>
          <w:color w:val="auto"/>
          <w:sz w:val="24"/>
        </w:rPr>
      </w:pPr>
      <w:r>
        <w:rPr>
          <w:rFonts w:hint="eastAsia" w:ascii="宋体" w:hAnsi="宋体"/>
          <w:color w:val="auto"/>
          <w:sz w:val="24"/>
        </w:rPr>
        <w:t>注：</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rPr>
      </w:pPr>
      <w:r>
        <w:rPr>
          <w:rFonts w:hint="eastAsia" w:ascii="宋体" w:hAnsi="宋体"/>
          <w:color w:val="auto"/>
          <w:sz w:val="24"/>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rPr>
      </w:pPr>
      <w:r>
        <w:rPr>
          <w:rFonts w:hint="eastAsia"/>
          <w:color w:val="auto"/>
          <w:sz w:val="24"/>
        </w:rPr>
        <w:t>如对本表中某种情形的</w:t>
      </w:r>
      <w:r>
        <w:rPr>
          <w:rFonts w:hint="eastAsia" w:ascii="宋体" w:hAnsi="宋体"/>
          <w:color w:val="auto"/>
          <w:sz w:val="24"/>
        </w:rPr>
        <w:t>评委意见不一致时，</w:t>
      </w:r>
      <w:r>
        <w:rPr>
          <w:rFonts w:hint="eastAsia"/>
          <w:color w:val="auto"/>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color w:val="auto"/>
          <w:sz w:val="24"/>
        </w:rPr>
      </w:pPr>
      <w:r>
        <w:rPr>
          <w:rFonts w:hint="eastAsia" w:ascii="宋体" w:hAnsi="宋体"/>
          <w:bCs/>
          <w:color w:val="auto"/>
          <w:sz w:val="24"/>
        </w:rPr>
        <w:t xml:space="preserve">评委签名：                                                                                </w:t>
      </w:r>
    </w:p>
    <w:p>
      <w:pPr>
        <w:spacing w:before="120" w:beforeLines="50" w:after="120" w:afterLines="50" w:line="360" w:lineRule="auto"/>
        <w:ind w:firstLine="480" w:firstLineChars="200"/>
        <w:rPr>
          <w:rFonts w:ascii="宋体" w:hAnsi="宋体"/>
          <w:color w:val="auto"/>
          <w:sz w:val="24"/>
        </w:rPr>
      </w:pPr>
      <w:r>
        <w:rPr>
          <w:rFonts w:hint="eastAsia" w:ascii="宋体" w:hAnsi="宋体"/>
          <w:bCs/>
          <w:color w:val="auto"/>
          <w:sz w:val="24"/>
        </w:rPr>
        <w:t>日 期：</w:t>
      </w:r>
      <w:r>
        <w:rPr>
          <w:rFonts w:hint="eastAsia" w:ascii="宋体" w:hAnsi="宋体"/>
          <w:color w:val="auto"/>
          <w:sz w:val="24"/>
        </w:rPr>
        <w:t xml:space="preserve">    年   月   日</w:t>
      </w:r>
    </w:p>
    <w:p>
      <w:pPr>
        <w:spacing w:line="400" w:lineRule="exact"/>
        <w:rPr>
          <w:rFonts w:hAnsi="宋体"/>
          <w:color w:val="auto"/>
          <w:szCs w:val="21"/>
        </w:rPr>
      </w:pPr>
      <w:r>
        <w:rPr>
          <w:rFonts w:hint="eastAsia" w:ascii="宋体" w:hAnsi="宋体" w:cs="Arial"/>
          <w:color w:val="auto"/>
          <w:sz w:val="30"/>
          <w:szCs w:val="30"/>
        </w:rPr>
        <w:t>附件6</w:t>
      </w:r>
    </w:p>
    <w:p>
      <w:pPr>
        <w:ind w:firstLine="2891" w:firstLineChars="800"/>
        <w:jc w:val="left"/>
        <w:rPr>
          <w:rFonts w:ascii="宋体" w:hAnsi="宋体" w:cs="宋体"/>
          <w:b/>
          <w:bCs/>
          <w:color w:val="auto"/>
          <w:sz w:val="36"/>
          <w:szCs w:val="36"/>
        </w:rPr>
      </w:pPr>
      <w:r>
        <w:rPr>
          <w:rFonts w:hint="eastAsia" w:ascii="宋体" w:hAnsi="宋体" w:cs="宋体"/>
          <w:b/>
          <w:bCs/>
          <w:color w:val="auto"/>
          <w:sz w:val="36"/>
          <w:szCs w:val="36"/>
        </w:rPr>
        <w:t>综合评分细则</w:t>
      </w:r>
    </w:p>
    <w:tbl>
      <w:tblPr>
        <w:tblStyle w:val="23"/>
        <w:tblW w:w="9356" w:type="dxa"/>
        <w:tblInd w:w="0" w:type="dxa"/>
        <w:tblLayout w:type="fixed"/>
        <w:tblCellMar>
          <w:top w:w="0" w:type="dxa"/>
          <w:left w:w="108" w:type="dxa"/>
          <w:bottom w:w="0" w:type="dxa"/>
          <w:right w:w="108" w:type="dxa"/>
        </w:tblCellMar>
      </w:tblPr>
      <w:tblGrid>
        <w:gridCol w:w="1101"/>
        <w:gridCol w:w="1701"/>
        <w:gridCol w:w="708"/>
        <w:gridCol w:w="5846"/>
      </w:tblGrid>
      <w:tr>
        <w:tblPrEx>
          <w:tblLayout w:type="fixed"/>
          <w:tblCellMar>
            <w:top w:w="0" w:type="dxa"/>
            <w:left w:w="108" w:type="dxa"/>
            <w:bottom w:w="0" w:type="dxa"/>
            <w:right w:w="108" w:type="dxa"/>
          </w:tblCellMar>
        </w:tblPrEx>
        <w:trPr>
          <w:trHeight w:val="607"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color w:val="auto"/>
                <w:kern w:val="0"/>
                <w:sz w:val="18"/>
                <w:szCs w:val="18"/>
              </w:rPr>
            </w:pPr>
            <w:bookmarkStart w:id="18" w:name="_Hlk4405241"/>
            <w:r>
              <w:rPr>
                <w:rFonts w:hint="eastAsia" w:ascii="宋体" w:hAnsi="宋体" w:cs="宋体"/>
                <w:b/>
                <w:color w:val="auto"/>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评审内容</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分值</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评分标准</w:t>
            </w:r>
          </w:p>
        </w:tc>
      </w:tr>
      <w:tr>
        <w:tblPrEx>
          <w:tblLayout w:type="fixed"/>
          <w:tblCellMar>
            <w:top w:w="0" w:type="dxa"/>
            <w:left w:w="108" w:type="dxa"/>
            <w:bottom w:w="0" w:type="dxa"/>
            <w:right w:w="108" w:type="dxa"/>
          </w:tblCellMar>
        </w:tblPrEx>
        <w:trPr>
          <w:trHeight w:val="155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p>
            <w:pPr>
              <w:widowControl/>
              <w:jc w:val="center"/>
              <w:rPr>
                <w:rFonts w:ascii="宋体" w:hAnsi="宋体" w:cs="宋体"/>
                <w:color w:val="auto"/>
                <w:kern w:val="0"/>
                <w:sz w:val="24"/>
              </w:rPr>
            </w:pPr>
            <w:r>
              <w:rPr>
                <w:rFonts w:hint="eastAsia" w:ascii="宋体" w:hAnsi="宋体" w:cs="宋体"/>
                <w:color w:val="auto"/>
                <w:kern w:val="0"/>
                <w:sz w:val="24"/>
              </w:rPr>
              <w:t>（30分）</w:t>
            </w:r>
          </w:p>
          <w:p>
            <w:pPr>
              <w:jc w:val="center"/>
              <w:rPr>
                <w:rFonts w:ascii="宋体" w:hAnsi="宋体" w:cs="宋体"/>
                <w:color w:val="auto"/>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总体施工方案评审</w:t>
            </w:r>
          </w:p>
        </w:tc>
        <w:tc>
          <w:tcPr>
            <w:tcW w:w="708" w:type="dxa"/>
            <w:tcBorders>
              <w:top w:val="nil"/>
              <w:left w:val="nil"/>
              <w:bottom w:val="single" w:color="auto" w:sz="4" w:space="0"/>
              <w:right w:val="single" w:color="auto" w:sz="4" w:space="0"/>
            </w:tcBorders>
            <w:vAlign w:val="center"/>
          </w:tcPr>
          <w:p>
            <w:pPr>
              <w:pStyle w:val="48"/>
              <w:spacing w:line="240" w:lineRule="auto"/>
              <w:rPr>
                <w:rFonts w:ascii="宋体" w:hAnsi="宋体" w:cs="宋体"/>
                <w:color w:val="auto"/>
                <w:kern w:val="0"/>
                <w:sz w:val="24"/>
              </w:rPr>
            </w:pPr>
            <w:r>
              <w:rPr>
                <w:rFonts w:hint="eastAsia" w:ascii="宋体" w:hAnsi="宋体" w:cs="宋体"/>
                <w:color w:val="auto"/>
                <w:kern w:val="0"/>
                <w:sz w:val="24"/>
              </w:rPr>
              <w:t>10</w:t>
            </w:r>
          </w:p>
        </w:tc>
        <w:tc>
          <w:tcPr>
            <w:tcW w:w="5846" w:type="dxa"/>
            <w:tcBorders>
              <w:top w:val="nil"/>
              <w:left w:val="nil"/>
              <w:bottom w:val="single" w:color="auto" w:sz="4" w:space="0"/>
              <w:right w:val="single" w:color="auto" w:sz="4" w:space="0"/>
            </w:tcBorders>
            <w:vAlign w:val="center"/>
          </w:tcPr>
          <w:p>
            <w:pPr>
              <w:pStyle w:val="48"/>
              <w:spacing w:line="240" w:lineRule="auto"/>
              <w:rPr>
                <w:rFonts w:ascii="宋体" w:hAnsi="宋体" w:cs="宋体"/>
                <w:color w:val="auto"/>
                <w:kern w:val="0"/>
                <w:sz w:val="24"/>
              </w:rPr>
            </w:pPr>
            <w:r>
              <w:rPr>
                <w:rFonts w:hint="eastAsia" w:ascii="宋体" w:hAnsi="宋体" w:cs="宋体"/>
                <w:color w:val="auto"/>
                <w:kern w:val="0"/>
                <w:sz w:val="24"/>
              </w:rPr>
              <w:t xml:space="preserve">    </w:t>
            </w:r>
            <w:r>
              <w:rPr>
                <w:rFonts w:ascii="宋体" w:hAnsi="宋体" w:cs="宋体"/>
                <w:color w:val="auto"/>
                <w:kern w:val="0"/>
                <w:sz w:val="24"/>
              </w:rPr>
              <w:t>A.</w:t>
            </w:r>
            <w:r>
              <w:rPr>
                <w:rFonts w:hint="eastAsia" w:ascii="宋体" w:hAnsi="宋体" w:cs="宋体"/>
                <w:color w:val="auto"/>
                <w:kern w:val="0"/>
                <w:sz w:val="24"/>
              </w:rPr>
              <w:t>对项目已深入研究熟悉，总体方案具有针对性，符合项目特点，合理且可操作性强，构思方案优良，得8-10分。</w:t>
            </w:r>
          </w:p>
          <w:p>
            <w:pPr>
              <w:pStyle w:val="48"/>
              <w:spacing w:line="240" w:lineRule="auto"/>
              <w:rPr>
                <w:rFonts w:ascii="宋体" w:hAnsi="宋体" w:cs="宋体"/>
                <w:color w:val="auto"/>
                <w:kern w:val="0"/>
                <w:sz w:val="24"/>
              </w:rPr>
            </w:pPr>
            <w:r>
              <w:rPr>
                <w:rFonts w:hint="eastAsia" w:ascii="宋体" w:hAnsi="宋体" w:cs="宋体"/>
                <w:color w:val="auto"/>
                <w:kern w:val="0"/>
                <w:sz w:val="24"/>
              </w:rPr>
              <w:t xml:space="preserve">    </w:t>
            </w:r>
            <w:r>
              <w:rPr>
                <w:rFonts w:ascii="宋体" w:hAnsi="宋体" w:cs="宋体"/>
                <w:color w:val="auto"/>
                <w:kern w:val="0"/>
                <w:sz w:val="24"/>
              </w:rPr>
              <w:t>B.</w:t>
            </w:r>
            <w:r>
              <w:rPr>
                <w:rFonts w:hint="eastAsia" w:ascii="宋体" w:hAnsi="宋体" w:cs="宋体"/>
                <w:color w:val="auto"/>
                <w:kern w:val="0"/>
                <w:sz w:val="24"/>
              </w:rPr>
              <w:t xml:space="preserve"> 对项目较为了解，总体案有一定的针对性，基本符合项目特点，基本合理，可操作性一般，构思方案一般，得4-7分。</w:t>
            </w:r>
          </w:p>
          <w:p>
            <w:pPr>
              <w:pStyle w:val="48"/>
              <w:spacing w:line="240" w:lineRule="auto"/>
              <w:rPr>
                <w:rFonts w:ascii="宋体" w:hAnsi="宋体" w:cs="宋体"/>
                <w:color w:val="auto"/>
                <w:kern w:val="0"/>
                <w:sz w:val="24"/>
              </w:rPr>
            </w:pPr>
            <w:r>
              <w:rPr>
                <w:rFonts w:hint="eastAsia" w:ascii="宋体" w:hAnsi="宋体" w:cs="宋体"/>
                <w:color w:val="auto"/>
                <w:kern w:val="0"/>
                <w:sz w:val="24"/>
              </w:rPr>
              <w:t xml:space="preserve">    </w:t>
            </w:r>
            <w:r>
              <w:rPr>
                <w:rFonts w:ascii="宋体" w:hAnsi="宋体" w:cs="宋体"/>
                <w:color w:val="auto"/>
                <w:kern w:val="0"/>
                <w:sz w:val="24"/>
              </w:rPr>
              <w:t>C.</w:t>
            </w:r>
            <w:r>
              <w:rPr>
                <w:rFonts w:hint="eastAsia" w:ascii="宋体" w:hAnsi="宋体" w:cs="宋体"/>
                <w:color w:val="auto"/>
                <w:kern w:val="0"/>
                <w:sz w:val="24"/>
              </w:rPr>
              <w:t xml:space="preserve"> 不了解项目情况，总体方案泛泛没有针对性，不符合项目或不合理，可操作性差，构思方案差，得</w:t>
            </w:r>
            <w:r>
              <w:rPr>
                <w:rFonts w:ascii="宋体" w:hAnsi="宋体" w:cs="宋体"/>
                <w:color w:val="auto"/>
                <w:kern w:val="0"/>
                <w:sz w:val="24"/>
              </w:rPr>
              <w:t>0</w:t>
            </w:r>
            <w:r>
              <w:rPr>
                <w:rFonts w:hint="eastAsia" w:ascii="宋体" w:hAnsi="宋体" w:cs="宋体"/>
                <w:color w:val="auto"/>
                <w:kern w:val="0"/>
                <w:sz w:val="24"/>
              </w:rPr>
              <w:t>-3分。</w:t>
            </w:r>
          </w:p>
        </w:tc>
      </w:tr>
      <w:tr>
        <w:tblPrEx>
          <w:tblLayout w:type="fixed"/>
          <w:tblCellMar>
            <w:top w:w="0" w:type="dxa"/>
            <w:left w:w="108" w:type="dxa"/>
            <w:bottom w:w="0" w:type="dxa"/>
            <w:right w:w="108" w:type="dxa"/>
          </w:tblCellMar>
        </w:tblPrEx>
        <w:trPr>
          <w:trHeight w:val="1794" w:hRule="atLeast"/>
        </w:trPr>
        <w:tc>
          <w:tcPr>
            <w:tcW w:w="1101" w:type="dxa"/>
            <w:vMerge w:val="continue"/>
            <w:tcBorders>
              <w:left w:val="single" w:color="auto" w:sz="4" w:space="0"/>
              <w:right w:val="single" w:color="auto" w:sz="4" w:space="0"/>
            </w:tcBorders>
            <w:vAlign w:val="center"/>
          </w:tcPr>
          <w:p>
            <w:pPr>
              <w:jc w:val="center"/>
              <w:rPr>
                <w:rFonts w:ascii="宋体" w:hAnsi="宋体" w:cs="宋体"/>
                <w:color w:val="auto"/>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施工的质量与进度保证措施（提出针对本项目提供优质的施工计划及技术支持，其他措施自拟）</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10</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   </w:t>
            </w:r>
            <w:r>
              <w:rPr>
                <w:rFonts w:ascii="宋体" w:hAnsi="宋体" w:cs="宋体"/>
                <w:color w:val="auto"/>
                <w:kern w:val="0"/>
                <w:sz w:val="24"/>
              </w:rPr>
              <w:t>A.</w:t>
            </w:r>
            <w:r>
              <w:rPr>
                <w:rFonts w:hint="eastAsia" w:ascii="宋体" w:hAnsi="宋体" w:cs="宋体"/>
                <w:color w:val="auto"/>
                <w:kern w:val="0"/>
                <w:sz w:val="24"/>
              </w:rPr>
              <w:t>措施合理、具体可行，可操作性强，工期安排较优，完全满足各阶段的服务要求，人员配置合理、分工明确、架构科学，能及时回应采购人有关诉求得8-10分。</w:t>
            </w:r>
          </w:p>
          <w:p>
            <w:pPr>
              <w:widowControl/>
              <w:jc w:val="left"/>
              <w:rPr>
                <w:rFonts w:ascii="宋体" w:hAnsi="宋体" w:cs="宋体"/>
                <w:color w:val="auto"/>
                <w:kern w:val="0"/>
                <w:sz w:val="24"/>
              </w:rPr>
            </w:pPr>
            <w:r>
              <w:rPr>
                <w:rFonts w:hint="eastAsia" w:ascii="宋体" w:hAnsi="宋体" w:cs="宋体"/>
                <w:color w:val="auto"/>
                <w:kern w:val="0"/>
                <w:sz w:val="24"/>
              </w:rPr>
              <w:t xml:space="preserve">   B.措施较为合理，基本可行，可操作性一般，工期基本满足采购人需求。人员配置及构架基本合理，基本满是采购人需求，得4-7分。</w:t>
            </w:r>
          </w:p>
          <w:p>
            <w:pPr>
              <w:widowControl/>
              <w:jc w:val="left"/>
              <w:rPr>
                <w:rFonts w:ascii="宋体" w:hAnsi="宋体" w:cs="宋体"/>
                <w:color w:val="auto"/>
                <w:kern w:val="0"/>
                <w:sz w:val="24"/>
              </w:rPr>
            </w:pPr>
            <w:r>
              <w:rPr>
                <w:rFonts w:hint="eastAsia" w:ascii="宋体" w:hAnsi="宋体" w:cs="宋体"/>
                <w:color w:val="auto"/>
                <w:kern w:val="0"/>
                <w:sz w:val="24"/>
              </w:rPr>
              <w:t xml:space="preserve">   C.措施不合理，不可行，可操作性差，没有配备项目专业技术团队或团队人员较少。得</w:t>
            </w:r>
            <w:r>
              <w:rPr>
                <w:rFonts w:ascii="宋体" w:hAnsi="宋体" w:cs="宋体"/>
                <w:color w:val="auto"/>
                <w:kern w:val="0"/>
                <w:sz w:val="24"/>
              </w:rPr>
              <w:t>0</w:t>
            </w:r>
            <w:r>
              <w:rPr>
                <w:rFonts w:hint="eastAsia" w:ascii="宋体" w:hAnsi="宋体" w:cs="宋体"/>
                <w:color w:val="auto"/>
                <w:kern w:val="0"/>
                <w:sz w:val="24"/>
              </w:rPr>
              <w:t>-4分。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cs="宋体"/>
                <w:color w:val="auto"/>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安全文明施工技术及应急处理方案评审</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8</w:t>
            </w:r>
          </w:p>
        </w:tc>
        <w:tc>
          <w:tcPr>
            <w:tcW w:w="5846"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ascii="宋体" w:hAnsi="宋体" w:cs="宋体"/>
                <w:color w:val="auto"/>
                <w:kern w:val="0"/>
                <w:sz w:val="24"/>
              </w:rPr>
            </w:pPr>
            <w:r>
              <w:rPr>
                <w:rFonts w:hint="eastAsia" w:ascii="宋体" w:hAnsi="宋体" w:cs="宋体"/>
                <w:color w:val="auto"/>
                <w:kern w:val="0"/>
                <w:sz w:val="24"/>
              </w:rPr>
              <w:t>内容完整、详细、表述清晰、科学 合理、切实可行，得7-8分； 内容比较完整、详细、表述清晰、比较合理、可行，得4-6分； 内容基本完整 、详细、表述基本清晰、合理、可行性稍差，得1-3分；其他或无响应，得0分。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cs="宋体"/>
                <w:color w:val="auto"/>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采购人供应商管理系统查到的分值</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2</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供应商诚信分以评标当天采购人供应商管理系统查到的分值直接计取（供应商诚信分原始分为0分），投标人不在供应商管理系统内的，诚信分按0分计算。本项供应商诚信分在采购人官方网站上定期公布。</w:t>
            </w:r>
          </w:p>
          <w:p>
            <w:pPr>
              <w:adjustRightInd w:val="0"/>
              <w:snapToGrid w:val="0"/>
              <w:jc w:val="left"/>
              <w:rPr>
                <w:rFonts w:ascii="宋体" w:hAnsi="宋体" w:cs="宋体"/>
                <w:color w:val="auto"/>
                <w:kern w:val="0"/>
                <w:sz w:val="24"/>
              </w:rPr>
            </w:pPr>
            <w:r>
              <w:rPr>
                <w:rFonts w:hint="eastAsia" w:ascii="宋体" w:hAnsi="宋体" w:cs="宋体"/>
                <w:color w:val="auto"/>
                <w:kern w:val="0"/>
                <w:sz w:val="24"/>
              </w:rPr>
              <w:t>诚信分≧2分时本项得2分。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价格部分</w:t>
            </w:r>
          </w:p>
          <w:p>
            <w:pPr>
              <w:widowControl/>
              <w:jc w:val="center"/>
              <w:rPr>
                <w:rFonts w:ascii="宋体" w:hAnsi="宋体" w:cs="宋体"/>
                <w:color w:val="auto"/>
                <w:kern w:val="0"/>
                <w:sz w:val="24"/>
              </w:rPr>
            </w:pPr>
            <w:r>
              <w:rPr>
                <w:rFonts w:hint="eastAsia" w:ascii="宋体" w:hAnsi="宋体" w:cs="宋体"/>
                <w:color w:val="auto"/>
                <w:kern w:val="0"/>
                <w:sz w:val="24"/>
              </w:rPr>
              <w:t>（70分）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auto"/>
                <w:kern w:val="0"/>
                <w:sz w:val="24"/>
              </w:rPr>
            </w:pPr>
            <w:r>
              <w:rPr>
                <w:rFonts w:hint="eastAsia" w:ascii="宋体" w:hAnsi="宋体" w:cs="宋体"/>
                <w:color w:val="auto"/>
                <w:kern w:val="0"/>
                <w:sz w:val="24"/>
              </w:rPr>
              <w:t xml:space="preserve">        报价</w:t>
            </w:r>
          </w:p>
        </w:tc>
        <w:tc>
          <w:tcPr>
            <w:tcW w:w="708"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auto"/>
                <w:kern w:val="0"/>
                <w:sz w:val="24"/>
              </w:rPr>
            </w:pPr>
            <w:r>
              <w:rPr>
                <w:rFonts w:hint="eastAsia" w:ascii="宋体" w:hAnsi="宋体" w:cs="宋体"/>
                <w:color w:val="auto"/>
                <w:kern w:val="0"/>
                <w:sz w:val="24"/>
              </w:rPr>
              <w:t>70</w:t>
            </w:r>
          </w:p>
        </w:tc>
        <w:tc>
          <w:tcPr>
            <w:tcW w:w="5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auto"/>
                <w:kern w:val="0"/>
                <w:sz w:val="24"/>
              </w:rPr>
            </w:pPr>
            <w:r>
              <w:rPr>
                <w:rFonts w:hint="eastAsia" w:ascii="宋体" w:hAnsi="宋体" w:cs="宋体"/>
                <w:color w:val="auto"/>
                <w:kern w:val="0"/>
                <w:sz w:val="24"/>
              </w:rPr>
              <w:t>通过价格标有效性审查的投标人中，投标人报价的平均价为评标基准价，投标人的评标价每低于评标基准价1%扣</w:t>
            </w:r>
            <w:r>
              <w:rPr>
                <w:rFonts w:ascii="宋体" w:hAnsi="宋体" w:cs="宋体"/>
                <w:color w:val="auto"/>
                <w:kern w:val="0"/>
                <w:sz w:val="24"/>
              </w:rPr>
              <w:t>0.5</w:t>
            </w:r>
            <w:r>
              <w:rPr>
                <w:rFonts w:hint="eastAsia" w:ascii="宋体" w:hAnsi="宋体" w:cs="宋体"/>
                <w:color w:val="auto"/>
                <w:kern w:val="0"/>
                <w:sz w:val="24"/>
              </w:rPr>
              <w:t>分；投标人评标价每高于评标基准价1%扣1分。</w:t>
            </w:r>
          </w:p>
        </w:tc>
      </w:tr>
      <w:bookmarkEnd w:id="18"/>
    </w:tbl>
    <w:p>
      <w:pPr>
        <w:ind w:firstLine="1680" w:firstLineChars="800"/>
        <w:jc w:val="left"/>
        <w:rPr>
          <w:color w:val="auto"/>
        </w:rPr>
      </w:pPr>
    </w:p>
    <w:p>
      <w:pPr>
        <w:spacing w:line="360" w:lineRule="auto"/>
        <w:rPr>
          <w:rFonts w:ascii="宋体" w:hAnsi="宋体" w:cs="宋体"/>
          <w:color w:val="auto"/>
          <w:szCs w:val="21"/>
        </w:rPr>
      </w:pPr>
    </w:p>
    <w:bookmarkEnd w:id="19"/>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2307A"/>
    <w:multiLevelType w:val="singleLevel"/>
    <w:tmpl w:val="B232307A"/>
    <w:lvl w:ilvl="0" w:tentative="0">
      <w:start w:val="2"/>
      <w:numFmt w:val="decimal"/>
      <w:suff w:val="nothing"/>
      <w:lvlText w:val="%1、"/>
      <w:lvlJc w:val="left"/>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CE70E6D"/>
    <w:multiLevelType w:val="singleLevel"/>
    <w:tmpl w:val="7CE70E6D"/>
    <w:lvl w:ilvl="0" w:tentative="0">
      <w:start w:val="1"/>
      <w:numFmt w:val="decimal"/>
      <w:suff w:val="nothing"/>
      <w:lvlText w:val="%1."/>
      <w:lvlJc w:val="left"/>
    </w:lvl>
  </w:abstractNum>
  <w:num w:numId="1">
    <w:abstractNumId w:val="1"/>
  </w:num>
  <w:num w:numId="2">
    <w:abstractNumId w:val="5"/>
  </w:num>
  <w:num w:numId="3">
    <w:abstractNumId w:val="12"/>
  </w:num>
  <w:num w:numId="4">
    <w:abstractNumId w:val="0"/>
  </w:num>
  <w:num w:numId="5">
    <w:abstractNumId w:val="3"/>
  </w:num>
  <w:num w:numId="6">
    <w:abstractNumId w:val="9"/>
  </w:num>
  <w:num w:numId="7">
    <w:abstractNumId w:val="4"/>
  </w:num>
  <w:num w:numId="8">
    <w:abstractNumId w:val="10"/>
  </w:num>
  <w:num w:numId="9">
    <w:abstractNumId w:val="2"/>
  </w:num>
  <w:num w:numId="10">
    <w:abstractNumId w:val="8"/>
  </w:num>
  <w:num w:numId="11">
    <w:abstractNumId w:val="7"/>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2279"/>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23BD"/>
    <w:rsid w:val="007B7C38"/>
    <w:rsid w:val="007C04CE"/>
    <w:rsid w:val="007C3669"/>
    <w:rsid w:val="007C6EBF"/>
    <w:rsid w:val="007D199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0EB0"/>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F33E19"/>
    <w:rsid w:val="08A607DC"/>
    <w:rsid w:val="0CA3463F"/>
    <w:rsid w:val="12342DAB"/>
    <w:rsid w:val="13033C28"/>
    <w:rsid w:val="13B94E90"/>
    <w:rsid w:val="160F5B98"/>
    <w:rsid w:val="16FA62BC"/>
    <w:rsid w:val="1B85573B"/>
    <w:rsid w:val="214926E0"/>
    <w:rsid w:val="242A1E4E"/>
    <w:rsid w:val="2AD16451"/>
    <w:rsid w:val="2F72505C"/>
    <w:rsid w:val="37DA1FFD"/>
    <w:rsid w:val="3C823756"/>
    <w:rsid w:val="3C9B5EFD"/>
    <w:rsid w:val="3E13186C"/>
    <w:rsid w:val="50055DC9"/>
    <w:rsid w:val="506D214F"/>
    <w:rsid w:val="524B628E"/>
    <w:rsid w:val="53671A67"/>
    <w:rsid w:val="5FA63A90"/>
    <w:rsid w:val="64765DDC"/>
    <w:rsid w:val="656F3231"/>
    <w:rsid w:val="65A80FDE"/>
    <w:rsid w:val="691B6ACA"/>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38"/>
    <w:semiHidden/>
    <w:unhideWhenUsed/>
    <w:qFormat/>
    <w:uiPriority w:val="99"/>
    <w:pPr>
      <w:spacing w:after="120"/>
    </w:pPr>
  </w:style>
  <w:style w:type="paragraph" w:styleId="6">
    <w:name w:val="annotation subject"/>
    <w:basedOn w:val="7"/>
    <w:next w:val="7"/>
    <w:link w:val="34"/>
    <w:semiHidden/>
    <w:unhideWhenUsed/>
    <w:qFormat/>
    <w:uiPriority w:val="99"/>
    <w:rPr>
      <w:b/>
      <w:bCs/>
    </w:rPr>
  </w:style>
  <w:style w:type="paragraph" w:styleId="7">
    <w:name w:val="annotation text"/>
    <w:basedOn w:val="1"/>
    <w:link w:val="33"/>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7"/>
    <w:semiHidden/>
    <w:qFormat/>
    <w:uiPriority w:val="99"/>
    <w:rPr>
      <w:kern w:val="2"/>
      <w:sz w:val="21"/>
      <w:szCs w:val="24"/>
    </w:rPr>
  </w:style>
  <w:style w:type="character" w:customStyle="1" w:styleId="34">
    <w:name w:val="批注主题 字符"/>
    <w:basedOn w:val="33"/>
    <w:link w:val="6"/>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2"/>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4"/>
    <w:qFormat/>
    <w:uiPriority w:val="0"/>
    <w:rPr>
      <w:rFonts w:ascii="Arial" w:hAnsi="Arial" w:eastAsia="黑体"/>
      <w:b/>
      <w:bCs/>
      <w:kern w:val="2"/>
      <w:sz w:val="32"/>
      <w:szCs w:val="32"/>
    </w:rPr>
  </w:style>
  <w:style w:type="character" w:customStyle="1" w:styleId="41">
    <w:name w:val="标题 3 字符"/>
    <w:basedOn w:val="17"/>
    <w:link w:val="5"/>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3"/>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 w:type="paragraph" w:customStyle="1" w:styleId="48">
    <w:name w:val="！表格内容"/>
    <w:basedOn w:val="1"/>
    <w:qFormat/>
    <w:uiPriority w:val="0"/>
    <w:pPr>
      <w:spacing w:line="320" w:lineRule="atLeas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3AF00-8594-404F-A22C-C67AD809E4DB}">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30</Pages>
  <Words>2940</Words>
  <Characters>16764</Characters>
  <Lines>139</Lines>
  <Paragraphs>39</Paragraphs>
  <TotalTime>14</TotalTime>
  <ScaleCrop>false</ScaleCrop>
  <LinksUpToDate>false</LinksUpToDate>
  <CharactersWithSpaces>19665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2022-07-15T06:21:24Z</dcterms:modified>
  <dc:title>广州大学城投资经营管理有限公司</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