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广州大学城投资经营管理有限公司</w:t>
      </w:r>
    </w:p>
    <w:p>
      <w:pPr>
        <w:tabs>
          <w:tab w:val="left" w:pos="720"/>
        </w:tabs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三相异步电动机年度维修项目</w:t>
      </w:r>
    </w:p>
    <w:p>
      <w:pPr>
        <w:tabs>
          <w:tab w:val="left" w:pos="720"/>
        </w:tabs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竞选</w:t>
      </w:r>
      <w:r>
        <w:rPr>
          <w:rFonts w:ascii="宋体" w:hAnsi="宋体" w:eastAsia="宋体"/>
          <w:b/>
          <w:sz w:val="30"/>
          <w:szCs w:val="30"/>
        </w:rPr>
        <w:t>公告</w:t>
      </w:r>
    </w:p>
    <w:p>
      <w:pPr>
        <w:ind w:firstLine="1124" w:firstLineChars="350"/>
        <w:rPr>
          <w:b/>
          <w:bCs/>
          <w:sz w:val="32"/>
          <w:szCs w:val="32"/>
        </w:rPr>
      </w:pP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我司现就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三相异步电动机年度维修项目</w:t>
      </w:r>
      <w:r>
        <w:rPr>
          <w:rFonts w:hint="eastAsia" w:ascii="宋体" w:hAnsi="宋体" w:eastAsia="宋体"/>
          <w:sz w:val="24"/>
          <w:szCs w:val="24"/>
        </w:rPr>
        <w:t>进行公开竞选，</w:t>
      </w:r>
      <w:r>
        <w:rPr>
          <w:rFonts w:ascii="宋体" w:hAnsi="宋体" w:eastAsia="宋体"/>
          <w:sz w:val="24"/>
          <w:szCs w:val="24"/>
        </w:rPr>
        <w:t>有关事项公告如下：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项目名称及竞选内容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项目名称：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三相异步电动机年维修项目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项目地点：广州大学城。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项目内容</w:t>
      </w:r>
    </w:p>
    <w:p>
      <w:pPr>
        <w:spacing w:before="156" w:beforeLines="50" w:after="156" w:afterLines="50" w:line="360" w:lineRule="auto"/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按采购人提供的竞选文件、工程量清单等资料，承包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三相异步电动机年度维修项目</w:t>
      </w:r>
      <w:r>
        <w:rPr>
          <w:rFonts w:hint="eastAsia" w:ascii="宋体" w:hAnsi="宋体" w:eastAsia="宋体"/>
          <w:sz w:val="24"/>
          <w:szCs w:val="24"/>
        </w:rPr>
        <w:t>竞选过程中发布的竞选文件所包含的全部内容，具体以竞选文件及相关资料为准。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hint="eastAsia" w:ascii="宋体" w:hAnsi="宋体" w:eastAsia="宋体" w:cstheme="minorBidi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服务期限：</w:t>
      </w:r>
    </w:p>
    <w:p>
      <w:pPr>
        <w:pStyle w:val="11"/>
        <w:numPr>
          <w:ilvl w:val="0"/>
          <w:numId w:val="0"/>
        </w:numPr>
        <w:spacing w:before="156" w:beforeLines="50" w:after="156" w:afterLines="50" w:line="360" w:lineRule="auto"/>
        <w:ind w:firstLine="480" w:firstLineChars="200"/>
        <w:rPr>
          <w:rFonts w:hint="eastAsia" w:ascii="宋体" w:hAnsi="宋体" w:eastAsia="宋体" w:cstheme="minorBidi"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color w:val="FF0000"/>
          <w:sz w:val="24"/>
          <w:szCs w:val="24"/>
          <w:highlight w:val="none"/>
          <w:lang w:val="en-US" w:eastAsia="zh-CN"/>
        </w:rPr>
        <w:t>该项目服务期限为2年，采用1+1模式签订合同，第一年合同期满，</w:t>
      </w:r>
      <w:r>
        <w:rPr>
          <w:rFonts w:hint="eastAsia" w:ascii="宋体" w:hAnsi="宋体" w:eastAsia="宋体" w:cstheme="minorBidi"/>
          <w:color w:val="FF0000"/>
          <w:kern w:val="2"/>
          <w:sz w:val="24"/>
          <w:szCs w:val="24"/>
          <w:highlight w:val="none"/>
          <w:lang w:val="en-US" w:eastAsia="zh-CN" w:bidi="ar-SA"/>
        </w:rPr>
        <w:t>中</w:t>
      </w:r>
      <w:r>
        <w:rPr>
          <w:rFonts w:hint="eastAsia" w:ascii="宋体" w:hAnsi="宋体" w:eastAsia="宋体" w:cstheme="minorBidi"/>
          <w:color w:val="FF0000"/>
          <w:kern w:val="2"/>
          <w:sz w:val="24"/>
          <w:szCs w:val="24"/>
          <w:lang w:val="en-US" w:eastAsia="zh-CN" w:bidi="ar-SA"/>
        </w:rPr>
        <w:t>标方通过采购方考核后，可续签一年合同。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合格投标人资格要求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投标人须是中华人民共和国境内注册，具有独立法人资格。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具备有效的工商营业执照、企业法人组织机构代码证书、税务登记证书（或三证合一）。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投标人已办理合法税务登记，具有开具相应增值税专用发票能力；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投标人近3年内(201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年1月1日至今)完成过质量合格的</w:t>
      </w:r>
      <w:r>
        <w:rPr>
          <w:rFonts w:hint="eastAsia" w:ascii="宋体" w:hAnsi="宋体" w:eastAsia="宋体"/>
          <w:color w:val="FF0000"/>
          <w:sz w:val="24"/>
          <w:szCs w:val="24"/>
          <w:highlight w:val="none"/>
          <w:lang w:val="en-US" w:eastAsia="zh-CN"/>
        </w:rPr>
        <w:t>电机维修</w:t>
      </w:r>
      <w:r>
        <w:rPr>
          <w:rFonts w:hint="eastAsia" w:ascii="宋体" w:hAnsi="宋体" w:eastAsia="宋体"/>
          <w:color w:val="FF0000"/>
          <w:sz w:val="24"/>
          <w:szCs w:val="24"/>
          <w:highlight w:val="none"/>
        </w:rPr>
        <w:t>业绩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不接受联合体报价。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竞选文件公示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本项目的竞选公告及相关信息公示</w:t>
      </w:r>
      <w:r>
        <w:rPr>
          <w:rFonts w:ascii="宋体" w:hAnsi="宋体" w:eastAsia="宋体"/>
          <w:sz w:val="24"/>
          <w:szCs w:val="24"/>
        </w:rPr>
        <w:t>时间</w:t>
      </w:r>
      <w:r>
        <w:rPr>
          <w:rFonts w:ascii="宋体" w:hAnsi="宋体" w:eastAsia="宋体"/>
          <w:color w:val="FF0000"/>
          <w:sz w:val="24"/>
          <w:szCs w:val="24"/>
        </w:rPr>
        <w:t>：</w:t>
      </w:r>
      <w:r>
        <w:rPr>
          <w:rFonts w:hint="eastAsia" w:ascii="宋体" w:hAnsi="宋体" w:eastAsia="宋体"/>
          <w:color w:val="FF0000"/>
          <w:sz w:val="24"/>
          <w:szCs w:val="24"/>
        </w:rPr>
        <w:t>202</w:t>
      </w:r>
      <w:r>
        <w:rPr>
          <w:rFonts w:ascii="宋体" w:hAnsi="宋体" w:eastAsia="宋体"/>
          <w:color w:val="FF0000"/>
          <w:sz w:val="24"/>
          <w:szCs w:val="24"/>
        </w:rPr>
        <w:t>2</w:t>
      </w:r>
      <w:r>
        <w:rPr>
          <w:rFonts w:hint="eastAsia" w:ascii="宋体" w:hAnsi="宋体" w:eastAsia="宋体"/>
          <w:color w:val="FF0000"/>
          <w:sz w:val="24"/>
          <w:szCs w:val="24"/>
        </w:rPr>
        <w:t>年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24"/>
          <w:szCs w:val="24"/>
        </w:rPr>
        <w:t>月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/>
          <w:color w:val="FF0000"/>
          <w:sz w:val="24"/>
          <w:szCs w:val="24"/>
        </w:rPr>
        <w:t>日至20</w:t>
      </w:r>
      <w:r>
        <w:rPr>
          <w:rFonts w:ascii="宋体" w:hAnsi="宋体" w:eastAsia="宋体"/>
          <w:color w:val="FF0000"/>
          <w:sz w:val="24"/>
          <w:szCs w:val="24"/>
        </w:rPr>
        <w:t>22</w:t>
      </w:r>
      <w:r>
        <w:rPr>
          <w:rFonts w:hint="eastAsia" w:ascii="宋体" w:hAnsi="宋体" w:eastAsia="宋体"/>
          <w:color w:val="FF0000"/>
          <w:sz w:val="24"/>
          <w:szCs w:val="24"/>
        </w:rPr>
        <w:t>年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24"/>
          <w:szCs w:val="24"/>
        </w:rPr>
        <w:t>月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/>
          <w:color w:val="FF0000"/>
          <w:sz w:val="24"/>
          <w:szCs w:val="24"/>
        </w:rPr>
        <w:t>日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同时在</w:t>
      </w:r>
      <w:r>
        <w:rPr>
          <w:rFonts w:hint="eastAsia"/>
          <w:color w:val="auto"/>
          <w:sz w:val="24"/>
          <w:szCs w:val="24"/>
        </w:rPr>
        <w:t>广州国企阳光采购服务平台（http://ygcg.gzggzy.cn）</w:t>
      </w:r>
      <w:r>
        <w:rPr>
          <w:rFonts w:hint="eastAsia" w:ascii="宋体" w:hAnsi="宋体" w:eastAsia="宋体"/>
          <w:sz w:val="24"/>
          <w:szCs w:val="24"/>
        </w:rPr>
        <w:t>、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获取竞选文件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网站下载（如有）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递交投标文件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投标文件递交截止时间：</w:t>
      </w:r>
      <w:r>
        <w:rPr>
          <w:rFonts w:hint="eastAsia" w:ascii="宋体" w:hAnsi="宋体" w:eastAsia="宋体"/>
          <w:color w:val="FF0000"/>
          <w:sz w:val="24"/>
          <w:szCs w:val="24"/>
        </w:rPr>
        <w:t>202</w:t>
      </w:r>
      <w:r>
        <w:rPr>
          <w:rFonts w:ascii="宋体" w:hAnsi="宋体" w:eastAsia="宋体"/>
          <w:color w:val="FF0000"/>
          <w:sz w:val="24"/>
          <w:szCs w:val="24"/>
        </w:rPr>
        <w:t>2</w:t>
      </w:r>
      <w:r>
        <w:rPr>
          <w:rFonts w:hint="eastAsia" w:ascii="宋体" w:hAnsi="宋体" w:eastAsia="宋体"/>
          <w:color w:val="FF0000"/>
          <w:sz w:val="24"/>
          <w:szCs w:val="24"/>
        </w:rPr>
        <w:t>年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24"/>
          <w:szCs w:val="24"/>
        </w:rPr>
        <w:t>月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color w:val="FF0000"/>
          <w:sz w:val="24"/>
          <w:szCs w:val="24"/>
        </w:rPr>
        <w:t>日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/>
          <w:color w:val="FF0000"/>
          <w:sz w:val="24"/>
          <w:szCs w:val="24"/>
        </w:rPr>
        <w:t>分前</w:t>
      </w:r>
      <w:r>
        <w:rPr>
          <w:rFonts w:hint="eastAsia" w:ascii="宋体" w:hAnsi="宋体" w:eastAsia="宋体"/>
          <w:sz w:val="24"/>
          <w:szCs w:val="24"/>
        </w:rPr>
        <w:t>。以密封的形式提供投标文件到：广州市番禺区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采用邮寄方式的，应在邮寄外包装袋上注明“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三相异步电动机年度维修项目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”字样。</w:t>
      </w:r>
      <w:r>
        <w:rPr>
          <w:rFonts w:hint="eastAsia" w:ascii="宋体" w:hAnsi="宋体" w:eastAsia="宋体"/>
          <w:sz w:val="24"/>
          <w:szCs w:val="24"/>
        </w:rPr>
        <w:t>投标人递交投标文件后，请联系采购人确认。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投标文</w:t>
      </w:r>
      <w:r>
        <w:rPr>
          <w:rFonts w:hint="eastAsia" w:ascii="宋体" w:hAnsi="宋体" w:eastAsia="宋体"/>
          <w:sz w:val="24"/>
          <w:szCs w:val="24"/>
        </w:rPr>
        <w:t>件逾期递交、未送达指定地点的、或未按要求密封的，采购人有权不予受理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采购人联系方式：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（一）采购单位：广州大学城投资经营管理有限公司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</w:t>
      </w:r>
      <w:r>
        <w:rPr>
          <w:rFonts w:ascii="宋体" w:hAnsi="宋体" w:eastAsia="宋体"/>
          <w:sz w:val="24"/>
          <w:szCs w:val="24"/>
        </w:rPr>
        <w:t>联系地址：</w:t>
      </w:r>
      <w:r>
        <w:rPr>
          <w:rFonts w:hint="eastAsia" w:ascii="宋体" w:hAnsi="宋体" w:eastAsia="宋体"/>
          <w:sz w:val="24"/>
          <w:szCs w:val="24"/>
        </w:rPr>
        <w:t>广州市番禺区大学城明志街1号信息枢纽楼9楼，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詹工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电话：020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3030207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，电子邮件：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328062345</w:t>
      </w:r>
      <w:r>
        <w:rPr>
          <w:rFonts w:hint="eastAsia" w:ascii="宋体" w:hAnsi="宋体" w:eastAsia="宋体"/>
          <w:sz w:val="24"/>
          <w:szCs w:val="24"/>
        </w:rPr>
        <w:t>@qq.com。</w:t>
      </w:r>
    </w:p>
    <w:p>
      <w:pPr>
        <w:spacing w:before="156" w:beforeLines="50" w:after="156" w:afterLines="50" w:line="360" w:lineRule="auto"/>
        <w:ind w:firstLine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采购单位：广州大学城投资经营管理有限公司</w:t>
      </w:r>
    </w:p>
    <w:p>
      <w:pPr>
        <w:spacing w:before="156" w:beforeLines="50" w:after="156" w:afterLines="50" w:line="360" w:lineRule="auto"/>
        <w:ind w:firstLine="4490" w:firstLineChars="1871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47EA32A8"/>
    <w:multiLevelType w:val="multilevel"/>
    <w:tmpl w:val="47EA32A8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6357D9F"/>
    <w:multiLevelType w:val="multilevel"/>
    <w:tmpl w:val="56357D9F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EA86B17"/>
    <w:multiLevelType w:val="multilevel"/>
    <w:tmpl w:val="6EA86B17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  <w:b w:val="0"/>
        <w:bCs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4190C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01175"/>
    <w:rsid w:val="00110AFC"/>
    <w:rsid w:val="00124C78"/>
    <w:rsid w:val="001471A1"/>
    <w:rsid w:val="0015710B"/>
    <w:rsid w:val="00164166"/>
    <w:rsid w:val="00165BF5"/>
    <w:rsid w:val="001846F8"/>
    <w:rsid w:val="001A67D7"/>
    <w:rsid w:val="001A77BB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A5255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93015"/>
    <w:rsid w:val="003979DF"/>
    <w:rsid w:val="003B0643"/>
    <w:rsid w:val="003B1E3E"/>
    <w:rsid w:val="003B3451"/>
    <w:rsid w:val="003B652D"/>
    <w:rsid w:val="003D7287"/>
    <w:rsid w:val="003E5F98"/>
    <w:rsid w:val="003F174B"/>
    <w:rsid w:val="003F55FF"/>
    <w:rsid w:val="00405C48"/>
    <w:rsid w:val="00411CCE"/>
    <w:rsid w:val="00415C79"/>
    <w:rsid w:val="00427782"/>
    <w:rsid w:val="00442730"/>
    <w:rsid w:val="00451AA5"/>
    <w:rsid w:val="0048158C"/>
    <w:rsid w:val="0049640D"/>
    <w:rsid w:val="004A11BE"/>
    <w:rsid w:val="004A34A7"/>
    <w:rsid w:val="004A3D83"/>
    <w:rsid w:val="004B181B"/>
    <w:rsid w:val="004C0DB3"/>
    <w:rsid w:val="004C2C8C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43C8"/>
    <w:rsid w:val="00555A73"/>
    <w:rsid w:val="00574510"/>
    <w:rsid w:val="00581FB9"/>
    <w:rsid w:val="005B0EC7"/>
    <w:rsid w:val="005B79D0"/>
    <w:rsid w:val="005C6324"/>
    <w:rsid w:val="005D0AEB"/>
    <w:rsid w:val="005D3022"/>
    <w:rsid w:val="005D6569"/>
    <w:rsid w:val="005E2640"/>
    <w:rsid w:val="00605DB2"/>
    <w:rsid w:val="00605E5D"/>
    <w:rsid w:val="006150EC"/>
    <w:rsid w:val="00620CB1"/>
    <w:rsid w:val="006360E3"/>
    <w:rsid w:val="00636FA7"/>
    <w:rsid w:val="006415BE"/>
    <w:rsid w:val="006603D9"/>
    <w:rsid w:val="0066693D"/>
    <w:rsid w:val="00666E0E"/>
    <w:rsid w:val="006773A2"/>
    <w:rsid w:val="006A06A5"/>
    <w:rsid w:val="006B6604"/>
    <w:rsid w:val="006E368B"/>
    <w:rsid w:val="006E7F52"/>
    <w:rsid w:val="0070481B"/>
    <w:rsid w:val="00707DD3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062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0E39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0F84"/>
    <w:rsid w:val="00A54FAE"/>
    <w:rsid w:val="00A601A9"/>
    <w:rsid w:val="00A82851"/>
    <w:rsid w:val="00A84305"/>
    <w:rsid w:val="00A9420E"/>
    <w:rsid w:val="00AA126E"/>
    <w:rsid w:val="00AB2271"/>
    <w:rsid w:val="00AC069A"/>
    <w:rsid w:val="00AC4025"/>
    <w:rsid w:val="00AC6547"/>
    <w:rsid w:val="00AD1409"/>
    <w:rsid w:val="00AE7D8E"/>
    <w:rsid w:val="00AF2ED0"/>
    <w:rsid w:val="00AF47BF"/>
    <w:rsid w:val="00B05210"/>
    <w:rsid w:val="00B21647"/>
    <w:rsid w:val="00B27E23"/>
    <w:rsid w:val="00B32D32"/>
    <w:rsid w:val="00B4267F"/>
    <w:rsid w:val="00B42D58"/>
    <w:rsid w:val="00B50333"/>
    <w:rsid w:val="00B50DB7"/>
    <w:rsid w:val="00B51632"/>
    <w:rsid w:val="00B52150"/>
    <w:rsid w:val="00B546CD"/>
    <w:rsid w:val="00B726BD"/>
    <w:rsid w:val="00B76697"/>
    <w:rsid w:val="00B82453"/>
    <w:rsid w:val="00B92FE7"/>
    <w:rsid w:val="00BA5BD8"/>
    <w:rsid w:val="00BC3B2A"/>
    <w:rsid w:val="00BD0E36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7011E"/>
    <w:rsid w:val="00C92E97"/>
    <w:rsid w:val="00C97AF1"/>
    <w:rsid w:val="00CA1281"/>
    <w:rsid w:val="00CB3ED0"/>
    <w:rsid w:val="00CC3095"/>
    <w:rsid w:val="00CE7827"/>
    <w:rsid w:val="00CF427A"/>
    <w:rsid w:val="00D22F34"/>
    <w:rsid w:val="00D233F6"/>
    <w:rsid w:val="00D26519"/>
    <w:rsid w:val="00D33AFD"/>
    <w:rsid w:val="00D3690B"/>
    <w:rsid w:val="00D37EF3"/>
    <w:rsid w:val="00D62F0D"/>
    <w:rsid w:val="00D72933"/>
    <w:rsid w:val="00D96167"/>
    <w:rsid w:val="00DA4829"/>
    <w:rsid w:val="00DB1A55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1CD2"/>
    <w:rsid w:val="00E61DA2"/>
    <w:rsid w:val="00E63E09"/>
    <w:rsid w:val="00E64DA1"/>
    <w:rsid w:val="00E65C33"/>
    <w:rsid w:val="00E7304A"/>
    <w:rsid w:val="00E87756"/>
    <w:rsid w:val="00EA272D"/>
    <w:rsid w:val="00EA7CC2"/>
    <w:rsid w:val="00EC3EEC"/>
    <w:rsid w:val="00ED183E"/>
    <w:rsid w:val="00EF178B"/>
    <w:rsid w:val="00F00186"/>
    <w:rsid w:val="00F03E57"/>
    <w:rsid w:val="00F10AE3"/>
    <w:rsid w:val="00F140F5"/>
    <w:rsid w:val="00F40200"/>
    <w:rsid w:val="00F41421"/>
    <w:rsid w:val="00F422F0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B6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2AC0791"/>
    <w:rsid w:val="24A75274"/>
    <w:rsid w:val="259401C8"/>
    <w:rsid w:val="27CD62B9"/>
    <w:rsid w:val="2E6A1FB1"/>
    <w:rsid w:val="2ED73DA7"/>
    <w:rsid w:val="30452997"/>
    <w:rsid w:val="3F447E49"/>
    <w:rsid w:val="42CA304A"/>
    <w:rsid w:val="450F00E4"/>
    <w:rsid w:val="467B20B2"/>
    <w:rsid w:val="4C211990"/>
    <w:rsid w:val="511F7392"/>
    <w:rsid w:val="5B9C2D3B"/>
    <w:rsid w:val="5F696ABC"/>
    <w:rsid w:val="60BB2D53"/>
    <w:rsid w:val="63867B61"/>
    <w:rsid w:val="659C0DF9"/>
    <w:rsid w:val="67F52586"/>
    <w:rsid w:val="6AA866A1"/>
    <w:rsid w:val="6C31490B"/>
    <w:rsid w:val="6F777632"/>
    <w:rsid w:val="74D76C52"/>
    <w:rsid w:val="74F17E14"/>
    <w:rsid w:val="76CF38A2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39F1C-72A1-4F54-BAE0-F0503FA55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175</Words>
  <Characters>1000</Characters>
  <Lines>8</Lines>
  <Paragraphs>2</Paragraphs>
  <TotalTime>10</TotalTime>
  <ScaleCrop>false</ScaleCrop>
  <LinksUpToDate>false</LinksUpToDate>
  <CharactersWithSpaces>1173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zhanyj</cp:lastModifiedBy>
  <dcterms:modified xsi:type="dcterms:W3CDTF">2022-07-29T06:40:59Z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