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广州大学城信息枢纽楼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首层物业（</w:t>
      </w:r>
      <w:r>
        <w:rPr>
          <w:rFonts w:hint="eastAsia" w:ascii="方正小标宋简体" w:eastAsia="方正小标宋简体"/>
          <w:bCs/>
          <w:sz w:val="36"/>
          <w:szCs w:val="36"/>
        </w:rPr>
        <w:t>自编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101、105-110）</w:t>
      </w:r>
      <w:r>
        <w:rPr>
          <w:rFonts w:hint="eastAsia" w:ascii="方正小标宋简体" w:eastAsia="方正小标宋简体"/>
          <w:bCs/>
          <w:sz w:val="36"/>
          <w:szCs w:val="36"/>
        </w:rPr>
        <w:t>单元物业招租信息</w:t>
      </w:r>
    </w:p>
    <w:p/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根据有关物业出租法律、法规及相的关规定，本着公平、公正、公开原则，我司拟对广州大学城信息枢纽楼</w:t>
      </w:r>
      <w:r>
        <w:rPr>
          <w:rFonts w:hint="eastAsia"/>
          <w:sz w:val="32"/>
          <w:szCs w:val="32"/>
          <w:lang w:val="en-US" w:eastAsia="zh-CN"/>
        </w:rPr>
        <w:t>首层</w:t>
      </w:r>
      <w:r>
        <w:rPr>
          <w:rFonts w:hint="eastAsia"/>
          <w:sz w:val="32"/>
          <w:szCs w:val="32"/>
        </w:rPr>
        <w:t>单元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自编号101、105-110）</w:t>
      </w:r>
      <w:r>
        <w:rPr>
          <w:rFonts w:hint="eastAsia"/>
          <w:sz w:val="32"/>
          <w:szCs w:val="32"/>
        </w:rPr>
        <w:t>物业招租信息进行公开招租，相关招租信息公告如下：</w:t>
      </w:r>
    </w:p>
    <w:p>
      <w:pPr>
        <w:ind w:firstLine="630"/>
        <w:rPr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一、物业概况</w:t>
      </w:r>
    </w:p>
    <w:p>
      <w:pPr>
        <w:ind w:leftChars="-128" w:hanging="268" w:hangingChars="128"/>
        <w:rPr>
          <w:sz w:val="32"/>
          <w:szCs w:val="32"/>
        </w:rPr>
      </w:pPr>
      <w:r>
        <w:rPr>
          <w:rFonts w:hint="eastAsia"/>
        </w:rPr>
        <w:t xml:space="preserve">         </w:t>
      </w:r>
      <w:r>
        <w:rPr>
          <w:rFonts w:hint="eastAsia"/>
          <w:sz w:val="32"/>
          <w:szCs w:val="32"/>
        </w:rPr>
        <w:t>广州大学城信息枢纽楼位于大学城明志街1号，</w:t>
      </w:r>
      <w:r>
        <w:rPr>
          <w:sz w:val="32"/>
          <w:szCs w:val="32"/>
        </w:rPr>
        <w:t>大学城中轴线从其东南穿过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占地面积约</w:t>
      </w:r>
      <w:r>
        <w:rPr>
          <w:rFonts w:hint="eastAsia"/>
          <w:sz w:val="32"/>
          <w:szCs w:val="32"/>
        </w:rPr>
        <w:t>9千平方米。双地铁物业，离地铁4号线、7号线，5分钟步行路程。距离琶洲交易会展览馆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分钟车程，珠江新城CBD</w:t>
      </w:r>
      <w:r>
        <w:rPr>
          <w:sz w:val="32"/>
          <w:szCs w:val="32"/>
        </w:rPr>
        <w:t xml:space="preserve"> 40</w:t>
      </w:r>
      <w:r>
        <w:rPr>
          <w:rFonts w:hint="eastAsia"/>
          <w:sz w:val="32"/>
          <w:szCs w:val="32"/>
        </w:rPr>
        <w:t>分钟。</w:t>
      </w:r>
    </w:p>
    <w:p>
      <w:pPr>
        <w:ind w:firstLine="321" w:firstLineChars="10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租赁物业招租信息</w:t>
      </w:r>
    </w:p>
    <w:tbl>
      <w:tblPr>
        <w:tblStyle w:val="6"/>
        <w:tblW w:w="89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404"/>
        <w:gridCol w:w="1826"/>
        <w:gridCol w:w="1405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租赁位置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租赁面积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租赁单价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业态类型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租赁单元状况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404" w:type="dxa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404" w:type="dxa"/>
            <w:vAlign w:val="center"/>
          </w:tcPr>
          <w:p>
            <w:pPr>
              <w:ind w:firstLine="280" w:firstLineChars="10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404" w:type="dxa"/>
            <w:vAlign w:val="center"/>
          </w:tcPr>
          <w:p>
            <w:pPr>
              <w:ind w:firstLine="280" w:firstLineChars="1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404" w:type="dxa"/>
            <w:vAlign w:val="center"/>
          </w:tcPr>
          <w:p>
            <w:pPr>
              <w:ind w:firstLine="280" w:firstLineChars="1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404" w:type="dxa"/>
            <w:vAlign w:val="center"/>
          </w:tcPr>
          <w:p>
            <w:pPr>
              <w:ind w:firstLine="280" w:firstLineChars="1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404" w:type="dxa"/>
            <w:vAlign w:val="center"/>
          </w:tcPr>
          <w:p>
            <w:pPr>
              <w:ind w:firstLine="280" w:firstLineChars="100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404" w:type="dxa"/>
            <w:vAlign w:val="center"/>
          </w:tcPr>
          <w:p>
            <w:pPr>
              <w:ind w:firstLine="280" w:firstLineChars="1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约190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需重新开门，目前有洗手间，如继续使用，需重做防水，若不使用，自行拆除。</w:t>
            </w:r>
          </w:p>
        </w:tc>
      </w:tr>
    </w:tbl>
    <w:p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按现状承租，免租装修期面议。</w:t>
      </w:r>
      <w:r>
        <w:rPr>
          <w:rFonts w:hint="eastAsia"/>
          <w:b/>
          <w:bCs/>
          <w:sz w:val="32"/>
          <w:szCs w:val="32"/>
        </w:rPr>
        <w:t>租赁期限不超过6年</w:t>
      </w:r>
      <w:r>
        <w:rPr>
          <w:rFonts w:hint="eastAsia"/>
          <w:sz w:val="32"/>
          <w:szCs w:val="32"/>
        </w:rPr>
        <w:t>。</w:t>
      </w:r>
    </w:p>
    <w:p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物业管理费</w:t>
      </w:r>
      <w:r>
        <w:rPr>
          <w:rFonts w:hint="eastAsia"/>
          <w:b/>
          <w:bCs/>
          <w:sz w:val="32"/>
          <w:szCs w:val="32"/>
          <w:lang w:val="en-US" w:eastAsia="zh-CN"/>
        </w:rPr>
        <w:t>11</w:t>
      </w:r>
      <w:r>
        <w:rPr>
          <w:rFonts w:hint="eastAsia"/>
          <w:b/>
          <w:bCs/>
          <w:sz w:val="32"/>
          <w:szCs w:val="32"/>
        </w:rPr>
        <w:t>元/平方米，空调费</w:t>
      </w:r>
      <w:r>
        <w:rPr>
          <w:rFonts w:hint="eastAsia"/>
          <w:b/>
          <w:bCs/>
          <w:sz w:val="32"/>
          <w:szCs w:val="32"/>
          <w:lang w:val="en-US" w:eastAsia="zh-CN"/>
        </w:rPr>
        <w:t>14</w:t>
      </w:r>
      <w:r>
        <w:rPr>
          <w:rFonts w:hint="eastAsia"/>
          <w:b/>
          <w:bCs/>
          <w:sz w:val="32"/>
          <w:szCs w:val="32"/>
        </w:rPr>
        <w:t>元/平方米</w:t>
      </w:r>
      <w:r>
        <w:rPr>
          <w:rFonts w:hint="eastAsia"/>
          <w:sz w:val="32"/>
          <w:szCs w:val="32"/>
        </w:rPr>
        <w:t>，水电另计。</w:t>
      </w:r>
    </w:p>
    <w:p>
      <w:pPr>
        <w:ind w:leftChars="-128" w:hanging="409" w:hangingChars="12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3、现状移交，由承租方自行负责室内的拆除工作（包括天花，间隔，卷帘门等），根据其业态装修情况，重新布置电路，空调管道等。</w:t>
      </w:r>
    </w:p>
    <w:p>
      <w:pPr>
        <w:ind w:leftChars="-128" w:hanging="409" w:hangingChars="128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4、要求对室内空调管道进行检查维修，清理排水管，重新包保温棉。装修后消防需按要求接入大楼消防系统。</w:t>
      </w:r>
    </w:p>
    <w:p>
      <w:pPr>
        <w:ind w:leftChars="-128" w:hanging="409" w:hangingChars="128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因租赁物业紧邻公共区域，承租方须承诺对承租的租赁标的物整体环境进行提升改造，包括但不限于租赁标的物内部的装修，门面装修等。在开展提升改造前，承租方须提交方案至出租方审批同意后方可实施。</w:t>
      </w:r>
    </w:p>
    <w:p>
      <w:pPr>
        <w:ind w:leftChars="-128" w:hanging="409" w:hangingChars="128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rFonts w:hint="eastAsia"/>
          <w:sz w:val="32"/>
          <w:szCs w:val="32"/>
        </w:rPr>
        <w:t>意向方按挂网文件要求，按时提交《意向租赁申请书》。</w:t>
      </w:r>
      <w:r>
        <w:rPr>
          <w:rFonts w:hint="eastAsia"/>
          <w:b/>
          <w:bCs/>
          <w:sz w:val="32"/>
          <w:szCs w:val="32"/>
        </w:rPr>
        <w:t>投标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自编号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101、105-110</w:t>
      </w:r>
      <w:r>
        <w:rPr>
          <w:rFonts w:hint="eastAsia"/>
          <w:b/>
          <w:bCs/>
          <w:sz w:val="32"/>
          <w:szCs w:val="32"/>
        </w:rPr>
        <w:t>号单元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交纳投标保证金</w:t>
      </w:r>
      <w:r>
        <w:rPr>
          <w:rFonts w:hint="eastAsia"/>
          <w:b/>
          <w:bCs/>
          <w:sz w:val="32"/>
          <w:szCs w:val="32"/>
          <w:lang w:val="en-US" w:eastAsia="zh-CN"/>
        </w:rPr>
        <w:t>16800</w:t>
      </w:r>
      <w:r>
        <w:rPr>
          <w:rFonts w:hint="eastAsia"/>
          <w:b/>
          <w:bCs/>
          <w:sz w:val="32"/>
          <w:szCs w:val="32"/>
        </w:rPr>
        <w:t>元</w:t>
      </w:r>
      <w:r>
        <w:rPr>
          <w:rFonts w:hint="eastAsia"/>
          <w:sz w:val="32"/>
          <w:szCs w:val="32"/>
        </w:rPr>
        <w:t>；意向方签署合同后，投标保证金转为合同履约保证金。若中标方中标后不签署合同，投标保证金不予退还。</w:t>
      </w:r>
    </w:p>
    <w:p>
      <w:pPr>
        <w:numPr>
          <w:ilvl w:val="0"/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7、</w:t>
      </w:r>
      <w:r>
        <w:rPr>
          <w:rFonts w:hint="eastAsia"/>
          <w:sz w:val="32"/>
          <w:szCs w:val="32"/>
        </w:rPr>
        <w:t>报价按照“价格优先、租期优先”的原则确定意向方，如价格租赁相同则再次竞价。</w:t>
      </w:r>
    </w:p>
    <w:p>
      <w:pPr>
        <w:numPr>
          <w:ilvl w:val="0"/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eastAsia"/>
          <w:sz w:val="32"/>
          <w:szCs w:val="32"/>
        </w:rPr>
        <w:t>银行账号信息</w:t>
      </w:r>
    </w:p>
    <w:p>
      <w:p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>账户名：【广州大学城投资经营管理有限公司】</w:t>
      </w:r>
    </w:p>
    <w:p>
      <w:p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>开户行：【中国工商银行广州大学城支行】</w:t>
      </w:r>
    </w:p>
    <w:p>
      <w:p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账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号：【3602062519100003801】</w:t>
      </w:r>
    </w:p>
    <w:p>
      <w:pPr>
        <w:ind w:left="720"/>
        <w:rPr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二、承租方资格：</w:t>
      </w:r>
    </w:p>
    <w:p>
      <w:pPr>
        <w:numPr>
          <w:ilvl w:val="0"/>
          <w:numId w:val="2"/>
        </w:num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意向方须在公告期内（截止日15时之前）提交《意向申请书》及公司营业执照、法人身份证或其他相关证明文件。  </w:t>
      </w:r>
    </w:p>
    <w:p>
      <w:pPr>
        <w:numPr>
          <w:ilvl w:val="0"/>
          <w:numId w:val="2"/>
        </w:num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意向方必须为中华人民共和国境内注册成立、合法存续的法人、具有其他组织或具有完全民事行为能力的自然人（含个体工商户）。</w:t>
      </w:r>
    </w:p>
    <w:p>
      <w:pPr>
        <w:numPr>
          <w:ilvl w:val="0"/>
          <w:numId w:val="2"/>
        </w:num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意向方须具有良好的商业信用，过往没有涉及严重的债务法律纠纷。</w:t>
      </w:r>
    </w:p>
    <w:p>
      <w:pPr>
        <w:numPr>
          <w:ilvl w:val="0"/>
          <w:numId w:val="2"/>
        </w:num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承租方如为法人，其法定代表人/负责人须作为租赁合同的担保人（国有全资或国有控股企业除外）。</w:t>
      </w:r>
    </w:p>
    <w:p>
      <w:pPr>
        <w:numPr>
          <w:ilvl w:val="0"/>
          <w:numId w:val="3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出租条件</w:t>
      </w:r>
    </w:p>
    <w:p>
      <w:pPr>
        <w:numPr>
          <w:ilvl w:val="0"/>
          <w:numId w:val="4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意向方须按照出租方提交的租赁合同版本的相关文件包括《广州市房屋租赁合同》及《出租安全协议》。 </w:t>
      </w:r>
    </w:p>
    <w:p>
      <w:pPr>
        <w:numPr>
          <w:ilvl w:val="0"/>
          <w:numId w:val="4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出租标的按现状移交。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eastAsia"/>
          <w:b/>
          <w:bCs/>
          <w:sz w:val="32"/>
          <w:szCs w:val="32"/>
        </w:rPr>
        <w:t>、报名时间及方式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本次招商提交缴纳投标保证金的单据及租赁意向书，截止日1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：0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前，各意向租赁单位须将广州大学城租赁意向书盖章确认，并附相关证件复印件（企业法人营业执照、税务登记证、组织机构代码证、法人身份证）一并发送至以下的联系地址。</w:t>
      </w:r>
    </w:p>
    <w:p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联系人：王小姐</w:t>
      </w:r>
    </w:p>
    <w:p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联系电话：020-39302097  </w:t>
      </w:r>
    </w:p>
    <w:p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联系地址：广州大学城明志街1号信息枢纽楼9楼901室</w:t>
      </w:r>
    </w:p>
    <w:p>
      <w:pPr>
        <w:ind w:left="420"/>
        <w:rPr>
          <w:sz w:val="32"/>
          <w:szCs w:val="32"/>
        </w:rPr>
      </w:pPr>
    </w:p>
    <w:p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附件：租赁意向书</w:t>
      </w:r>
    </w:p>
    <w:p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>
      <w:pPr>
        <w:rPr>
          <w:sz w:val="32"/>
          <w:szCs w:val="32"/>
        </w:rPr>
      </w:pPr>
    </w:p>
    <w:p>
      <w:pPr>
        <w:ind w:left="420" w:leftChars="200" w:firstLine="2880" w:firstLineChars="900"/>
        <w:rPr>
          <w:sz w:val="32"/>
          <w:szCs w:val="32"/>
        </w:rPr>
      </w:pPr>
      <w:r>
        <w:rPr>
          <w:rFonts w:hint="eastAsia"/>
          <w:sz w:val="32"/>
          <w:szCs w:val="32"/>
        </w:rPr>
        <w:t>广州大学城投资经营管理有限公司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日</w:t>
      </w:r>
    </w:p>
    <w:p>
      <w:pPr>
        <w:rPr>
          <w:color w:val="000000"/>
          <w:sz w:val="36"/>
          <w:szCs w:val="36"/>
        </w:rPr>
      </w:pPr>
      <w:r>
        <w:rPr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租赁意向书</w:t>
      </w:r>
    </w:p>
    <w:p>
      <w:pPr>
        <w:rPr>
          <w:color w:val="000000"/>
          <w:sz w:val="28"/>
          <w:szCs w:val="28"/>
        </w:rPr>
      </w:pPr>
    </w:p>
    <w:tbl>
      <w:tblPr>
        <w:tblStyle w:val="6"/>
        <w:tblW w:w="0" w:type="auto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6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left="23" w:leftChars="-40" w:hanging="107" w:hangingChars="38"/>
              <w:jc w:val="center"/>
              <w:rPr>
                <w:rFonts w:ascii="宋体" w:cs="PMingLiU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PMingLiU"/>
                <w:b/>
                <w:bCs/>
                <w:color w:val="000000"/>
                <w:sz w:val="28"/>
                <w:szCs w:val="28"/>
                <w:lang w:val="zh-CN"/>
              </w:rPr>
              <w:t>项 目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8" w:leftChars="-40" w:right="741" w:rightChars="353" w:hanging="122" w:hangingChars="38"/>
              <w:jc w:val="center"/>
              <w:rPr>
                <w:rFonts w:ascii="宋体" w:cs="PMingLiU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PMingLiU"/>
                <w:b/>
                <w:color w:val="000000"/>
                <w:sz w:val="32"/>
                <w:szCs w:val="32"/>
              </w:rPr>
              <w:t>内  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360" w:firstLineChars="15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公司名称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41" w:rightChars="353"/>
              <w:rPr>
                <w:rFonts w:ascii="宋体" w:cs="PMingLiU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741" w:rightChars="353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84" w:leftChars="-40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经营范围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84" w:leftChars="-40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承租单元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84" w:leftChars="-40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承租面积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left="-84" w:leftChars="-40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基本租金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84" w:leftChars="-40" w:firstLine="115" w:firstLineChars="48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经营期限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PMingLiU"/>
                <w:bCs/>
                <w:color w:val="000000"/>
                <w:sz w:val="24"/>
              </w:rPr>
            </w:pPr>
            <w:r>
              <w:rPr>
                <w:rFonts w:hint="eastAsia" w:ascii="宋体" w:cs="PMingLiU"/>
                <w:bCs/>
                <w:color w:val="000000"/>
                <w:sz w:val="24"/>
              </w:rPr>
              <w:t>【2</w:t>
            </w:r>
            <w:r>
              <w:rPr>
                <w:rFonts w:ascii="宋体" w:cs="PMingLiU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cs="PMingLiU"/>
                <w:bCs/>
                <w:color w:val="000000"/>
                <w:sz w:val="24"/>
              </w:rPr>
              <w:t>】年【】月【】日 至【】年【】月【】日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left="-84" w:leftChars="-40"/>
              <w:jc w:val="center"/>
              <w:rPr>
                <w:rFonts w:ascii="宋体" w:hAns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物业管理费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left="-84" w:leftChars="-40"/>
              <w:jc w:val="center"/>
              <w:rPr>
                <w:rFonts w:ascii="宋体" w:hAns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中央空调费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left="-84" w:leftChars="-40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PMingLiU"/>
                <w:bCs/>
                <w:color w:val="000000"/>
                <w:sz w:val="24"/>
                <w:lang w:val="zh-CN"/>
              </w:rPr>
              <w:t>其它</w:t>
            </w:r>
          </w:p>
        </w:tc>
        <w:tc>
          <w:tcPr>
            <w:tcW w:w="6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</w:p>
        </w:tc>
      </w:tr>
    </w:tbl>
    <w:p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</w:rPr>
      </w:pPr>
    </w:p>
    <w:p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法定代表人或授权代理人</w:t>
      </w:r>
      <w:r>
        <w:rPr>
          <w:rFonts w:hint="eastAsia" w:ascii="宋体" w:hAnsi="宋体"/>
          <w:color w:val="000000"/>
          <w:sz w:val="24"/>
          <w:lang w:val="zh-CN"/>
        </w:rPr>
        <w:t>：</w:t>
      </w:r>
    </w:p>
    <w:p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  <w:u w:val="single"/>
        </w:rPr>
      </w:pPr>
    </w:p>
    <w:p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  <w:u w:val="single"/>
        </w:rPr>
      </w:pPr>
    </w:p>
    <w:p>
      <w:pPr>
        <w:tabs>
          <w:tab w:val="right" w:pos="9356"/>
        </w:tabs>
        <w:spacing w:line="300" w:lineRule="auto"/>
        <w:rPr>
          <w:rFonts w:asci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日期：  年  月   日</w:t>
      </w:r>
    </w:p>
    <w:p>
      <w:pPr>
        <w:spacing w:line="300" w:lineRule="auto"/>
        <w:rPr>
          <w:rFonts w:ascii="宋体"/>
          <w:color w:val="000000"/>
          <w:sz w:val="24"/>
        </w:rPr>
      </w:pPr>
    </w:p>
    <w:p>
      <w:pPr>
        <w:spacing w:line="300" w:lineRule="auto"/>
        <w:rPr>
          <w:rFonts w:ascii="宋体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受邀单位：（盖章</w:t>
      </w:r>
      <w:r>
        <w:rPr>
          <w:rFonts w:hint="eastAsia" w:ascii="仿宋_GB2312" w:hAnsi="宋体" w:eastAsia="仿宋_GB2312"/>
          <w:color w:val="000000"/>
          <w:sz w:val="24"/>
          <w:lang w:val="zh-CN"/>
        </w:rPr>
        <w:t>）</w:t>
      </w:r>
    </w:p>
    <w:p>
      <w:pPr>
        <w:rPr>
          <w:rFonts w:ascii="仿宋_GB2312" w:hAnsi="宋体" w:eastAsia="仿宋_GB2312"/>
          <w:color w:val="000000"/>
          <w:sz w:val="24"/>
          <w:lang w:val="zh-CN"/>
        </w:rPr>
      </w:pPr>
    </w:p>
    <w:p>
      <w:pPr>
        <w:rPr>
          <w:rFonts w:ascii="仿宋_GB2312" w:hAnsi="宋体" w:eastAsia="仿宋_GB2312"/>
          <w:color w:val="000000"/>
          <w:sz w:val="24"/>
          <w:lang w:val="zh-CN"/>
        </w:rPr>
      </w:pPr>
    </w:p>
    <w:p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注：随《租赁意向书》一并附上贵公司相关资料。</w:t>
      </w:r>
    </w:p>
    <w:p>
      <w:pPr>
        <w:ind w:firstLine="562" w:firstLineChars="200"/>
        <w:jc w:val="lef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ind w:left="420" w:leftChars="200" w:firstLine="4160" w:firstLineChars="13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EE054"/>
    <w:multiLevelType w:val="singleLevel"/>
    <w:tmpl w:val="AC2EE0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DB2D3D"/>
    <w:multiLevelType w:val="singleLevel"/>
    <w:tmpl w:val="E3DB2D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63DD5A"/>
    <w:multiLevelType w:val="singleLevel"/>
    <w:tmpl w:val="0963DD5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4BF39D4"/>
    <w:multiLevelType w:val="multilevel"/>
    <w:tmpl w:val="34BF39D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mYmMyYjJlZTJiYmIyY2IxNmYxZmEzZTZkMjk3MTMifQ=="/>
  </w:docVars>
  <w:rsids>
    <w:rsidRoot w:val="001B2901"/>
    <w:rsid w:val="00030385"/>
    <w:rsid w:val="000330A1"/>
    <w:rsid w:val="00033895"/>
    <w:rsid w:val="000340D0"/>
    <w:rsid w:val="0004113C"/>
    <w:rsid w:val="00073907"/>
    <w:rsid w:val="000827C3"/>
    <w:rsid w:val="0008400C"/>
    <w:rsid w:val="000843A4"/>
    <w:rsid w:val="000A0664"/>
    <w:rsid w:val="000A4FB7"/>
    <w:rsid w:val="000D27DD"/>
    <w:rsid w:val="000D56C7"/>
    <w:rsid w:val="000E3CF3"/>
    <w:rsid w:val="00110796"/>
    <w:rsid w:val="001267CA"/>
    <w:rsid w:val="0013137B"/>
    <w:rsid w:val="0017180E"/>
    <w:rsid w:val="00194339"/>
    <w:rsid w:val="001A1321"/>
    <w:rsid w:val="001B0EC5"/>
    <w:rsid w:val="001B2901"/>
    <w:rsid w:val="001C6DF5"/>
    <w:rsid w:val="001E156B"/>
    <w:rsid w:val="001E5E78"/>
    <w:rsid w:val="001F5B5F"/>
    <w:rsid w:val="002216A0"/>
    <w:rsid w:val="00230BAD"/>
    <w:rsid w:val="0023308A"/>
    <w:rsid w:val="0025180C"/>
    <w:rsid w:val="002C0488"/>
    <w:rsid w:val="002D00F4"/>
    <w:rsid w:val="002E1500"/>
    <w:rsid w:val="002F7B69"/>
    <w:rsid w:val="00301C2B"/>
    <w:rsid w:val="00304E8A"/>
    <w:rsid w:val="0030589E"/>
    <w:rsid w:val="00331C80"/>
    <w:rsid w:val="0034602F"/>
    <w:rsid w:val="003507BA"/>
    <w:rsid w:val="00362D75"/>
    <w:rsid w:val="003962B9"/>
    <w:rsid w:val="00397BE8"/>
    <w:rsid w:val="003B089F"/>
    <w:rsid w:val="003C5318"/>
    <w:rsid w:val="003E163C"/>
    <w:rsid w:val="003E4CCD"/>
    <w:rsid w:val="003F0A82"/>
    <w:rsid w:val="00400BC0"/>
    <w:rsid w:val="00405676"/>
    <w:rsid w:val="004137C7"/>
    <w:rsid w:val="004154D3"/>
    <w:rsid w:val="00443F50"/>
    <w:rsid w:val="004624AF"/>
    <w:rsid w:val="004647B4"/>
    <w:rsid w:val="00474B23"/>
    <w:rsid w:val="00481126"/>
    <w:rsid w:val="004D740B"/>
    <w:rsid w:val="004E45E1"/>
    <w:rsid w:val="004E5D7F"/>
    <w:rsid w:val="004F4235"/>
    <w:rsid w:val="005329CF"/>
    <w:rsid w:val="00573D2C"/>
    <w:rsid w:val="00584C98"/>
    <w:rsid w:val="005A0A0B"/>
    <w:rsid w:val="005A3202"/>
    <w:rsid w:val="00600659"/>
    <w:rsid w:val="00625910"/>
    <w:rsid w:val="0063641C"/>
    <w:rsid w:val="00683307"/>
    <w:rsid w:val="006868B1"/>
    <w:rsid w:val="00687DB3"/>
    <w:rsid w:val="006A5218"/>
    <w:rsid w:val="006C60B6"/>
    <w:rsid w:val="006D09A5"/>
    <w:rsid w:val="006D13AD"/>
    <w:rsid w:val="006E0AA7"/>
    <w:rsid w:val="0073506F"/>
    <w:rsid w:val="007A5743"/>
    <w:rsid w:val="007B040C"/>
    <w:rsid w:val="007B2865"/>
    <w:rsid w:val="007C1E19"/>
    <w:rsid w:val="007D6E92"/>
    <w:rsid w:val="0080730B"/>
    <w:rsid w:val="00851E51"/>
    <w:rsid w:val="008529D8"/>
    <w:rsid w:val="00861FD8"/>
    <w:rsid w:val="00863D54"/>
    <w:rsid w:val="00865AE6"/>
    <w:rsid w:val="00871B90"/>
    <w:rsid w:val="008833B8"/>
    <w:rsid w:val="008A23EF"/>
    <w:rsid w:val="008D068A"/>
    <w:rsid w:val="008E2CAD"/>
    <w:rsid w:val="008E4A04"/>
    <w:rsid w:val="008E7EDE"/>
    <w:rsid w:val="009036A6"/>
    <w:rsid w:val="0091503F"/>
    <w:rsid w:val="00937A16"/>
    <w:rsid w:val="009433F0"/>
    <w:rsid w:val="00961DFB"/>
    <w:rsid w:val="00973D00"/>
    <w:rsid w:val="009A450F"/>
    <w:rsid w:val="009B7BE2"/>
    <w:rsid w:val="009D7175"/>
    <w:rsid w:val="009F53BD"/>
    <w:rsid w:val="00A224CA"/>
    <w:rsid w:val="00A243E3"/>
    <w:rsid w:val="00A253B5"/>
    <w:rsid w:val="00A51C8A"/>
    <w:rsid w:val="00A6021B"/>
    <w:rsid w:val="00A67440"/>
    <w:rsid w:val="00AD1A47"/>
    <w:rsid w:val="00AD512B"/>
    <w:rsid w:val="00AD5418"/>
    <w:rsid w:val="00B0312E"/>
    <w:rsid w:val="00B15AA6"/>
    <w:rsid w:val="00B173DD"/>
    <w:rsid w:val="00B24239"/>
    <w:rsid w:val="00B24D20"/>
    <w:rsid w:val="00B24DBB"/>
    <w:rsid w:val="00B37BC6"/>
    <w:rsid w:val="00B41963"/>
    <w:rsid w:val="00B42E1F"/>
    <w:rsid w:val="00B64B41"/>
    <w:rsid w:val="00B746A2"/>
    <w:rsid w:val="00B84720"/>
    <w:rsid w:val="00B85E33"/>
    <w:rsid w:val="00BD5E0F"/>
    <w:rsid w:val="00BD6228"/>
    <w:rsid w:val="00BE0FBF"/>
    <w:rsid w:val="00C04AE6"/>
    <w:rsid w:val="00C15035"/>
    <w:rsid w:val="00C1762E"/>
    <w:rsid w:val="00C36523"/>
    <w:rsid w:val="00C4062C"/>
    <w:rsid w:val="00C42D92"/>
    <w:rsid w:val="00C736BA"/>
    <w:rsid w:val="00C94551"/>
    <w:rsid w:val="00C94DFF"/>
    <w:rsid w:val="00CD04F2"/>
    <w:rsid w:val="00D02F4E"/>
    <w:rsid w:val="00D2498E"/>
    <w:rsid w:val="00D27BB4"/>
    <w:rsid w:val="00D624B2"/>
    <w:rsid w:val="00D65A3F"/>
    <w:rsid w:val="00D726A1"/>
    <w:rsid w:val="00D74802"/>
    <w:rsid w:val="00D8093C"/>
    <w:rsid w:val="00D90197"/>
    <w:rsid w:val="00DA10AD"/>
    <w:rsid w:val="00DC4BA3"/>
    <w:rsid w:val="00DD75C4"/>
    <w:rsid w:val="00E03475"/>
    <w:rsid w:val="00E1483C"/>
    <w:rsid w:val="00E22FC5"/>
    <w:rsid w:val="00E23839"/>
    <w:rsid w:val="00E556E1"/>
    <w:rsid w:val="00E83B8F"/>
    <w:rsid w:val="00E92E1D"/>
    <w:rsid w:val="00EA3CF2"/>
    <w:rsid w:val="00EC1908"/>
    <w:rsid w:val="00ED37F7"/>
    <w:rsid w:val="00F252FC"/>
    <w:rsid w:val="00F6165A"/>
    <w:rsid w:val="00F668B0"/>
    <w:rsid w:val="00F67299"/>
    <w:rsid w:val="00F77FF8"/>
    <w:rsid w:val="00FA7EA8"/>
    <w:rsid w:val="00FD27DF"/>
    <w:rsid w:val="056106F1"/>
    <w:rsid w:val="0576787F"/>
    <w:rsid w:val="078466B9"/>
    <w:rsid w:val="07885C9C"/>
    <w:rsid w:val="07F0483B"/>
    <w:rsid w:val="0835661A"/>
    <w:rsid w:val="0FBA2F6A"/>
    <w:rsid w:val="13714ED3"/>
    <w:rsid w:val="1429702E"/>
    <w:rsid w:val="16950576"/>
    <w:rsid w:val="1FF65A04"/>
    <w:rsid w:val="243C4AF6"/>
    <w:rsid w:val="24763596"/>
    <w:rsid w:val="27722F39"/>
    <w:rsid w:val="2CF876C5"/>
    <w:rsid w:val="2DA509DF"/>
    <w:rsid w:val="330067E5"/>
    <w:rsid w:val="34EE7215"/>
    <w:rsid w:val="35B23639"/>
    <w:rsid w:val="38E61749"/>
    <w:rsid w:val="3B4D735D"/>
    <w:rsid w:val="422229B4"/>
    <w:rsid w:val="42514E2D"/>
    <w:rsid w:val="436F4BC0"/>
    <w:rsid w:val="439D7C09"/>
    <w:rsid w:val="44B506F8"/>
    <w:rsid w:val="4795138E"/>
    <w:rsid w:val="495F1EE9"/>
    <w:rsid w:val="4E4876E8"/>
    <w:rsid w:val="52BA0A84"/>
    <w:rsid w:val="593A5E8A"/>
    <w:rsid w:val="660068C5"/>
    <w:rsid w:val="6642400D"/>
    <w:rsid w:val="696D6FE3"/>
    <w:rsid w:val="6A4D66DB"/>
    <w:rsid w:val="6BB77E00"/>
    <w:rsid w:val="6CA73AE4"/>
    <w:rsid w:val="6D7F787E"/>
    <w:rsid w:val="6EA25F97"/>
    <w:rsid w:val="6EFB762B"/>
    <w:rsid w:val="6FBA16B7"/>
    <w:rsid w:val="70582172"/>
    <w:rsid w:val="74D92CA8"/>
    <w:rsid w:val="77AD21E4"/>
    <w:rsid w:val="7835151A"/>
    <w:rsid w:val="78786B96"/>
    <w:rsid w:val="791E2F30"/>
    <w:rsid w:val="7CD6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1382</Words>
  <Characters>1493</Characters>
  <Lines>9</Lines>
  <Paragraphs>2</Paragraphs>
  <TotalTime>0</TotalTime>
  <ScaleCrop>false</ScaleCrop>
  <LinksUpToDate>false</LinksUpToDate>
  <CharactersWithSpaces>1525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2022-05-26T06:49:00Z</dcterms:created>
  <dc:creator>微软中国</dc:creator>
  <cp:lastModifiedBy>云上晴</cp:lastModifiedBy>
  <cp:lastPrinted>2022-08-17T10:35:00Z</cp:lastPrinted>
  <dcterms:modified xsi:type="dcterms:W3CDTF">2022-08-19T04:44:20Z</dcterms:modified>
  <dc:title>广州大学城信息枢纽楼部分单元招租公告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CDEF06EA2BCE4CC7BFBDCEAC8CEBA8F5</vt:lpwstr>
  </property>
</Properties>
</file>