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eastAsia="宋体"/>
          <w:b/>
          <w:bCs/>
          <w:sz w:val="36"/>
          <w:szCs w:val="36"/>
          <w:highlight w:val="none"/>
        </w:rPr>
      </w:pPr>
      <w:r>
        <w:rPr>
          <w:rFonts w:hint="eastAsia" w:ascii="宋体" w:hAnsi="宋体" w:eastAsia="宋体"/>
          <w:b/>
          <w:bCs/>
          <w:sz w:val="36"/>
          <w:szCs w:val="36"/>
          <w:highlight w:val="none"/>
        </w:rPr>
        <w:t>广州大学城投资经营管理有限公司</w:t>
      </w:r>
    </w:p>
    <w:p>
      <w:pPr>
        <w:spacing w:line="500" w:lineRule="exact"/>
        <w:jc w:val="center"/>
        <w:rPr>
          <w:rFonts w:ascii="宋体" w:hAnsi="宋体" w:eastAsia="宋体"/>
          <w:b/>
          <w:bCs/>
          <w:sz w:val="36"/>
          <w:szCs w:val="36"/>
          <w:highlight w:val="none"/>
        </w:rPr>
      </w:pPr>
      <w:r>
        <w:rPr>
          <w:rFonts w:hint="eastAsia"/>
          <w:b/>
          <w:sz w:val="36"/>
          <w:szCs w:val="36"/>
          <w:highlight w:val="none"/>
          <w:lang w:eastAsia="zh-CN"/>
        </w:rPr>
        <w:t>广州大学城第三号冷站冷却塔更新改造项目之冷却塔水池及配套监理采购</w:t>
      </w:r>
      <w:r>
        <w:rPr>
          <w:rFonts w:hint="eastAsia" w:ascii="宋体" w:hAnsi="宋体" w:eastAsia="宋体"/>
          <w:b/>
          <w:bCs/>
          <w:sz w:val="36"/>
          <w:szCs w:val="36"/>
          <w:highlight w:val="none"/>
        </w:rPr>
        <w:t>竞选</w:t>
      </w:r>
      <w:r>
        <w:rPr>
          <w:rFonts w:ascii="宋体" w:hAnsi="宋体" w:eastAsia="宋体"/>
          <w:b/>
          <w:bCs/>
          <w:sz w:val="36"/>
          <w:szCs w:val="36"/>
          <w:highlight w:val="none"/>
        </w:rPr>
        <w:t>公告</w:t>
      </w:r>
    </w:p>
    <w:p>
      <w:pPr>
        <w:spacing w:line="500" w:lineRule="exact"/>
        <w:jc w:val="center"/>
        <w:rPr>
          <w:rFonts w:hint="eastAsia" w:ascii="宋体" w:hAnsi="宋体" w:eastAsia="宋体"/>
          <w:b/>
          <w:bCs/>
          <w:sz w:val="36"/>
          <w:szCs w:val="36"/>
          <w:highlight w:val="none"/>
        </w:rPr>
      </w:pPr>
    </w:p>
    <w:p>
      <w:pPr>
        <w:spacing w:line="500" w:lineRule="exact"/>
        <w:ind w:firstLine="565" w:firstLineChars="202"/>
        <w:rPr>
          <w:rFonts w:asciiTheme="minorEastAsia" w:hAnsiTheme="minorEastAsia"/>
          <w:sz w:val="28"/>
          <w:szCs w:val="28"/>
          <w:highlight w:val="none"/>
        </w:rPr>
      </w:pPr>
      <w:r>
        <w:rPr>
          <w:rFonts w:hint="eastAsia" w:asciiTheme="minorEastAsia" w:hAnsiTheme="minorEastAsia"/>
          <w:sz w:val="28"/>
          <w:szCs w:val="28"/>
          <w:highlight w:val="none"/>
        </w:rPr>
        <w:t>我司现就</w:t>
      </w:r>
      <w:r>
        <w:rPr>
          <w:rFonts w:hint="eastAsia"/>
          <w:sz w:val="28"/>
          <w:szCs w:val="28"/>
          <w:highlight w:val="none"/>
          <w:lang w:eastAsia="zh-CN"/>
        </w:rPr>
        <w:t>广州大学城第三号冷站冷却塔更新改造项目之冷却塔水池及配套监理采购</w:t>
      </w:r>
      <w:r>
        <w:rPr>
          <w:rFonts w:hint="eastAsia" w:asciiTheme="minorEastAsia" w:hAnsiTheme="minorEastAsia"/>
          <w:sz w:val="28"/>
          <w:szCs w:val="28"/>
          <w:highlight w:val="none"/>
        </w:rPr>
        <w:t>进行公开竞选，</w:t>
      </w:r>
      <w:r>
        <w:rPr>
          <w:rFonts w:asciiTheme="minorEastAsia" w:hAnsiTheme="minorEastAsia"/>
          <w:sz w:val="28"/>
          <w:szCs w:val="28"/>
          <w:highlight w:val="none"/>
        </w:rPr>
        <w:t>有关事项公告如下：</w:t>
      </w:r>
    </w:p>
    <w:p>
      <w:pPr>
        <w:pStyle w:val="11"/>
        <w:numPr>
          <w:ilvl w:val="0"/>
          <w:numId w:val="1"/>
        </w:numPr>
        <w:spacing w:line="500" w:lineRule="exact"/>
        <w:ind w:firstLine="562"/>
        <w:rPr>
          <w:rFonts w:asciiTheme="minorEastAsia" w:hAnsiTheme="minorEastAsia"/>
          <w:sz w:val="28"/>
          <w:szCs w:val="28"/>
          <w:highlight w:val="none"/>
        </w:rPr>
      </w:pPr>
      <w:r>
        <w:rPr>
          <w:rFonts w:hint="eastAsia" w:asciiTheme="minorEastAsia" w:hAnsiTheme="minorEastAsia"/>
          <w:b/>
          <w:sz w:val="28"/>
          <w:szCs w:val="28"/>
          <w:highlight w:val="none"/>
        </w:rPr>
        <w:t>项目名称及竞选内容</w:t>
      </w:r>
    </w:p>
    <w:p>
      <w:pPr>
        <w:numPr>
          <w:ilvl w:val="0"/>
          <w:numId w:val="2"/>
        </w:numPr>
        <w:spacing w:line="500" w:lineRule="exact"/>
        <w:ind w:left="0" w:firstLine="565" w:firstLineChars="202"/>
        <w:rPr>
          <w:rFonts w:asciiTheme="minorEastAsia" w:hAnsiTheme="minorEastAsia"/>
          <w:sz w:val="28"/>
          <w:szCs w:val="28"/>
          <w:highlight w:val="none"/>
        </w:rPr>
      </w:pPr>
      <w:r>
        <w:rPr>
          <w:rFonts w:hint="eastAsia" w:asciiTheme="minorEastAsia" w:hAnsiTheme="minorEastAsia"/>
          <w:sz w:val="28"/>
          <w:szCs w:val="28"/>
          <w:highlight w:val="none"/>
        </w:rPr>
        <w:t>项目名称：</w:t>
      </w:r>
      <w:r>
        <w:rPr>
          <w:rFonts w:hint="eastAsia"/>
          <w:sz w:val="28"/>
          <w:szCs w:val="28"/>
          <w:highlight w:val="none"/>
          <w:lang w:eastAsia="zh-CN"/>
        </w:rPr>
        <w:t>广州大学城第三号冷站冷却塔更新改造项目之冷却塔水池及配套监理采购</w:t>
      </w:r>
    </w:p>
    <w:p>
      <w:pPr>
        <w:numPr>
          <w:ilvl w:val="0"/>
          <w:numId w:val="2"/>
        </w:numPr>
        <w:spacing w:line="500" w:lineRule="exact"/>
        <w:ind w:left="0" w:firstLine="565" w:firstLineChars="202"/>
        <w:rPr>
          <w:rFonts w:asciiTheme="minorEastAsia" w:hAnsiTheme="minorEastAsia"/>
          <w:sz w:val="28"/>
          <w:szCs w:val="28"/>
          <w:highlight w:val="none"/>
        </w:rPr>
      </w:pPr>
      <w:r>
        <w:rPr>
          <w:rFonts w:hint="eastAsia" w:asciiTheme="minorEastAsia" w:hAnsiTheme="minorEastAsia"/>
          <w:sz w:val="28"/>
          <w:szCs w:val="28"/>
          <w:highlight w:val="none"/>
          <w:lang w:val="en-US" w:eastAsia="zh-CN"/>
        </w:rPr>
        <w:t>采购限价（人民币）：13万元</w:t>
      </w:r>
    </w:p>
    <w:p>
      <w:pPr>
        <w:numPr>
          <w:ilvl w:val="0"/>
          <w:numId w:val="2"/>
        </w:numPr>
        <w:spacing w:line="500" w:lineRule="exact"/>
        <w:rPr>
          <w:rFonts w:asciiTheme="minorEastAsia" w:hAnsiTheme="minorEastAsia"/>
          <w:sz w:val="28"/>
          <w:szCs w:val="28"/>
          <w:highlight w:val="none"/>
        </w:rPr>
      </w:pPr>
      <w:r>
        <w:rPr>
          <w:rFonts w:hint="eastAsia" w:asciiTheme="minorEastAsia" w:hAnsiTheme="minorEastAsia"/>
          <w:sz w:val="28"/>
          <w:szCs w:val="28"/>
          <w:highlight w:val="none"/>
        </w:rPr>
        <w:t>项目内容</w:t>
      </w:r>
    </w:p>
    <w:p>
      <w:pPr>
        <w:spacing w:line="500" w:lineRule="exact"/>
        <w:ind w:firstLine="565" w:firstLineChars="202"/>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rPr>
        <w:t>按采购人提供的竞选文件等资料，承包</w:t>
      </w:r>
      <w:r>
        <w:rPr>
          <w:rFonts w:hint="eastAsia"/>
          <w:sz w:val="28"/>
          <w:szCs w:val="28"/>
          <w:highlight w:val="none"/>
          <w:lang w:eastAsia="zh-CN"/>
        </w:rPr>
        <w:t>广州大学城第三号冷站冷却塔更新改造项目之冷却塔水池及配套监理采购</w:t>
      </w:r>
      <w:r>
        <w:rPr>
          <w:rFonts w:hint="eastAsia" w:asciiTheme="minorEastAsia" w:hAnsiTheme="minorEastAsia"/>
          <w:sz w:val="28"/>
          <w:szCs w:val="28"/>
          <w:highlight w:val="none"/>
        </w:rPr>
        <w:t>竞选过程中发布的竞选文件所包含的全部内容，具体以竞选文件及相关资料为准。</w:t>
      </w:r>
    </w:p>
    <w:p>
      <w:pPr>
        <w:pStyle w:val="11"/>
        <w:numPr>
          <w:ilvl w:val="0"/>
          <w:numId w:val="1"/>
        </w:numPr>
        <w:spacing w:line="500" w:lineRule="exact"/>
        <w:ind w:firstLine="562"/>
        <w:rPr>
          <w:rFonts w:asciiTheme="minorEastAsia" w:hAnsiTheme="minorEastAsia"/>
          <w:b/>
          <w:sz w:val="28"/>
          <w:szCs w:val="28"/>
          <w:highlight w:val="none"/>
        </w:rPr>
      </w:pPr>
      <w:r>
        <w:rPr>
          <w:rFonts w:hint="eastAsia" w:asciiTheme="minorEastAsia" w:hAnsiTheme="minorEastAsia"/>
          <w:b/>
          <w:sz w:val="28"/>
          <w:szCs w:val="28"/>
          <w:highlight w:val="none"/>
        </w:rPr>
        <w:t>合格投标人资格要求</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（一）必须是具有独立承担民事责任能力、在中华人民共和国境内注册的法人；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（二）具备有效的工商营业执照、企业法人组织机构代码证书、税务登记证书（或三证合一）；</w:t>
      </w:r>
    </w:p>
    <w:p>
      <w:pPr>
        <w:spacing w:line="500" w:lineRule="exact"/>
        <w:ind w:firstLine="560" w:firstLineChars="200"/>
        <w:rPr>
          <w:rFonts w:asciiTheme="minorEastAsia" w:hAnsiTheme="minorEastAsia"/>
          <w:sz w:val="28"/>
          <w:szCs w:val="28"/>
          <w:highlight w:val="none"/>
        </w:rPr>
      </w:pPr>
      <w:r>
        <w:rPr>
          <w:rFonts w:hint="eastAsia"/>
          <w:sz w:val="28"/>
          <w:szCs w:val="28"/>
          <w:highlight w:val="none"/>
        </w:rPr>
        <w:t>（三</w:t>
      </w:r>
      <w:r>
        <w:rPr>
          <w:rFonts w:hint="eastAsia"/>
          <w:color w:val="FF0000"/>
          <w:sz w:val="28"/>
          <w:szCs w:val="28"/>
          <w:highlight w:val="none"/>
        </w:rPr>
        <w:t>）具备</w:t>
      </w:r>
      <w:r>
        <w:rPr>
          <w:rFonts w:hint="eastAsia"/>
          <w:color w:val="FF0000"/>
          <w:sz w:val="28"/>
          <w:szCs w:val="28"/>
          <w:highlight w:val="none"/>
          <w:lang w:val="en-US" w:eastAsia="zh-CN"/>
        </w:rPr>
        <w:t>工程监理综合资质或房屋建筑工程丙级</w:t>
      </w:r>
      <w:r>
        <w:rPr>
          <w:rFonts w:hint="eastAsia"/>
          <w:color w:val="FF0000"/>
          <w:sz w:val="28"/>
          <w:szCs w:val="28"/>
          <w:highlight w:val="none"/>
        </w:rPr>
        <w:t>或以上</w:t>
      </w:r>
      <w:r>
        <w:rPr>
          <w:rFonts w:hint="eastAsia"/>
          <w:sz w:val="28"/>
          <w:szCs w:val="28"/>
          <w:highlight w:val="none"/>
        </w:rPr>
        <w:t>资质；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（四）已办理合法税务登记，具有开具相应增值税专用发票资格；</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（五）投标人近3年内(201</w:t>
      </w:r>
      <w:r>
        <w:rPr>
          <w:rFonts w:hint="eastAsia" w:asciiTheme="minorEastAsia" w:hAnsiTheme="minorEastAsia"/>
          <w:sz w:val="28"/>
          <w:szCs w:val="28"/>
          <w:highlight w:val="none"/>
          <w:lang w:val="en-US" w:eastAsia="zh-CN"/>
        </w:rPr>
        <w:t>9</w:t>
      </w:r>
      <w:r>
        <w:rPr>
          <w:rFonts w:hint="eastAsia" w:asciiTheme="minorEastAsia" w:hAnsiTheme="minorEastAsia"/>
          <w:sz w:val="28"/>
          <w:szCs w:val="28"/>
          <w:highlight w:val="none"/>
        </w:rPr>
        <w:t>年1月1日至今)完成过质量合格的类似</w:t>
      </w:r>
      <w:r>
        <w:rPr>
          <w:rFonts w:hint="eastAsia" w:asciiTheme="minorEastAsia" w:hAnsiTheme="minorEastAsia"/>
          <w:color w:val="FF0000"/>
          <w:sz w:val="28"/>
          <w:szCs w:val="28"/>
          <w:highlight w:val="none"/>
          <w:lang w:val="en-US" w:eastAsia="zh-CN"/>
        </w:rPr>
        <w:t>建筑工程</w:t>
      </w:r>
      <w:r>
        <w:rPr>
          <w:rFonts w:hint="eastAsia" w:asciiTheme="minorEastAsia" w:hAnsiTheme="minorEastAsia"/>
          <w:sz w:val="28"/>
          <w:szCs w:val="28"/>
          <w:highlight w:val="none"/>
        </w:rPr>
        <w:t>监理项目业绩（需提供合同等相关证明材料复印件）；</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（六）不接受联合体报价。</w:t>
      </w:r>
    </w:p>
    <w:p>
      <w:pPr>
        <w:pStyle w:val="11"/>
        <w:numPr>
          <w:ilvl w:val="0"/>
          <w:numId w:val="1"/>
        </w:numPr>
        <w:spacing w:line="500" w:lineRule="exact"/>
        <w:ind w:firstLine="562"/>
        <w:rPr>
          <w:rFonts w:asciiTheme="minorEastAsia" w:hAnsiTheme="minorEastAsia"/>
          <w:b/>
          <w:sz w:val="28"/>
          <w:szCs w:val="28"/>
          <w:highlight w:val="none"/>
        </w:rPr>
      </w:pPr>
      <w:r>
        <w:rPr>
          <w:rFonts w:hint="eastAsia" w:asciiTheme="minorEastAsia" w:hAnsiTheme="minorEastAsia"/>
          <w:b/>
          <w:sz w:val="28"/>
          <w:szCs w:val="28"/>
          <w:highlight w:val="none"/>
        </w:rPr>
        <w:t>竞选文件公示</w:t>
      </w:r>
    </w:p>
    <w:p>
      <w:pPr>
        <w:spacing w:line="500" w:lineRule="exact"/>
        <w:ind w:firstLine="420" w:firstLineChars="150"/>
        <w:rPr>
          <w:rFonts w:asciiTheme="minorEastAsia" w:hAnsiTheme="minorEastAsia"/>
          <w:sz w:val="28"/>
          <w:szCs w:val="28"/>
          <w:highlight w:val="none"/>
        </w:rPr>
      </w:pPr>
      <w:r>
        <w:rPr>
          <w:rFonts w:hint="eastAsia" w:asciiTheme="minorEastAsia" w:hAnsiTheme="minorEastAsia"/>
          <w:sz w:val="28"/>
          <w:szCs w:val="28"/>
          <w:highlight w:val="none"/>
        </w:rPr>
        <w:t>本项目的竞选公告及相关信息公示</w:t>
      </w:r>
      <w:r>
        <w:rPr>
          <w:rFonts w:asciiTheme="minorEastAsia" w:hAnsiTheme="minorEastAsia"/>
          <w:sz w:val="28"/>
          <w:szCs w:val="28"/>
          <w:highlight w:val="none"/>
        </w:rPr>
        <w:t>时间：</w:t>
      </w:r>
      <w:r>
        <w:rPr>
          <w:rFonts w:hint="eastAsia" w:asciiTheme="minorEastAsia" w:hAnsiTheme="minorEastAsia"/>
          <w:sz w:val="28"/>
          <w:szCs w:val="28"/>
          <w:highlight w:val="none"/>
          <w:u w:val="single"/>
        </w:rPr>
        <w:t>2</w:t>
      </w:r>
      <w:r>
        <w:rPr>
          <w:rFonts w:hint="eastAsia" w:asciiTheme="minorEastAsia" w:hAnsiTheme="minorEastAsia"/>
          <w:color w:val="FF0000"/>
          <w:sz w:val="28"/>
          <w:szCs w:val="28"/>
          <w:highlight w:val="none"/>
          <w:u w:val="single"/>
        </w:rPr>
        <w:t>0</w:t>
      </w:r>
      <w:r>
        <w:rPr>
          <w:rFonts w:asciiTheme="minorEastAsia" w:hAnsiTheme="minorEastAsia"/>
          <w:color w:val="FF0000"/>
          <w:sz w:val="28"/>
          <w:szCs w:val="28"/>
          <w:highlight w:val="none"/>
          <w:u w:val="single"/>
        </w:rPr>
        <w:t>22</w:t>
      </w:r>
      <w:r>
        <w:rPr>
          <w:rFonts w:hint="eastAsia" w:asciiTheme="minorEastAsia" w:hAnsiTheme="minorEastAsia"/>
          <w:color w:val="FF0000"/>
          <w:sz w:val="28"/>
          <w:szCs w:val="28"/>
          <w:highlight w:val="none"/>
          <w:u w:val="single"/>
        </w:rPr>
        <w:t>年</w:t>
      </w:r>
      <w:r>
        <w:rPr>
          <w:rFonts w:hint="eastAsia" w:asciiTheme="minorEastAsia" w:hAnsiTheme="minorEastAsia"/>
          <w:color w:val="FF0000"/>
          <w:sz w:val="28"/>
          <w:szCs w:val="28"/>
          <w:highlight w:val="none"/>
          <w:u w:val="single"/>
          <w:lang w:val="en-US" w:eastAsia="zh-CN"/>
        </w:rPr>
        <w:t>9</w:t>
      </w:r>
      <w:r>
        <w:rPr>
          <w:rFonts w:hint="eastAsia" w:asciiTheme="minorEastAsia" w:hAnsiTheme="minorEastAsia"/>
          <w:color w:val="FF0000"/>
          <w:sz w:val="28"/>
          <w:szCs w:val="28"/>
          <w:highlight w:val="none"/>
          <w:u w:val="single"/>
        </w:rPr>
        <w:t>月</w:t>
      </w:r>
      <w:r>
        <w:rPr>
          <w:rFonts w:hint="eastAsia" w:asciiTheme="minorEastAsia" w:hAnsiTheme="minorEastAsia"/>
          <w:color w:val="FF0000"/>
          <w:sz w:val="28"/>
          <w:szCs w:val="28"/>
          <w:highlight w:val="none"/>
          <w:u w:val="single"/>
          <w:lang w:val="en-US" w:eastAsia="zh-CN"/>
        </w:rPr>
        <w:t>22</w:t>
      </w:r>
      <w:r>
        <w:rPr>
          <w:rFonts w:hint="eastAsia" w:asciiTheme="minorEastAsia" w:hAnsiTheme="minorEastAsia"/>
          <w:color w:val="FF0000"/>
          <w:sz w:val="28"/>
          <w:szCs w:val="28"/>
          <w:highlight w:val="none"/>
          <w:u w:val="single"/>
        </w:rPr>
        <w:t>日至20</w:t>
      </w:r>
      <w:r>
        <w:rPr>
          <w:rFonts w:asciiTheme="minorEastAsia" w:hAnsiTheme="minorEastAsia"/>
          <w:color w:val="FF0000"/>
          <w:sz w:val="28"/>
          <w:szCs w:val="28"/>
          <w:highlight w:val="none"/>
          <w:u w:val="single"/>
        </w:rPr>
        <w:t>22</w:t>
      </w:r>
      <w:r>
        <w:rPr>
          <w:rFonts w:hint="eastAsia" w:asciiTheme="minorEastAsia" w:hAnsiTheme="minorEastAsia"/>
          <w:color w:val="FF0000"/>
          <w:sz w:val="28"/>
          <w:szCs w:val="28"/>
          <w:highlight w:val="none"/>
          <w:u w:val="single"/>
        </w:rPr>
        <w:t>年</w:t>
      </w:r>
      <w:r>
        <w:rPr>
          <w:rFonts w:hint="eastAsia" w:asciiTheme="minorEastAsia" w:hAnsiTheme="minorEastAsia"/>
          <w:color w:val="FF0000"/>
          <w:sz w:val="28"/>
          <w:szCs w:val="28"/>
          <w:highlight w:val="none"/>
          <w:u w:val="single"/>
          <w:lang w:val="en-US" w:eastAsia="zh-CN"/>
        </w:rPr>
        <w:t>10</w:t>
      </w:r>
      <w:r>
        <w:rPr>
          <w:rFonts w:hint="eastAsia" w:asciiTheme="minorEastAsia" w:hAnsiTheme="minorEastAsia"/>
          <w:color w:val="FF0000"/>
          <w:sz w:val="28"/>
          <w:szCs w:val="28"/>
          <w:highlight w:val="none"/>
          <w:u w:val="single"/>
        </w:rPr>
        <w:t>月</w:t>
      </w:r>
      <w:r>
        <w:rPr>
          <w:rFonts w:hint="eastAsia" w:asciiTheme="minorEastAsia" w:hAnsiTheme="minorEastAsia"/>
          <w:color w:val="FF0000"/>
          <w:sz w:val="28"/>
          <w:szCs w:val="28"/>
          <w:highlight w:val="none"/>
          <w:u w:val="single"/>
          <w:lang w:val="en-US" w:eastAsia="zh-CN"/>
        </w:rPr>
        <w:t>8</w:t>
      </w:r>
      <w:r>
        <w:rPr>
          <w:rFonts w:hint="eastAsia" w:asciiTheme="minorEastAsia" w:hAnsiTheme="minorEastAsia"/>
          <w:color w:val="FF0000"/>
          <w:sz w:val="28"/>
          <w:szCs w:val="28"/>
          <w:highlight w:val="none"/>
          <w:u w:val="single"/>
        </w:rPr>
        <w:t>日</w:t>
      </w:r>
      <w:r>
        <w:rPr>
          <w:rFonts w:asciiTheme="minorEastAsia" w:hAnsiTheme="minorEastAsia"/>
          <w:sz w:val="28"/>
          <w:szCs w:val="28"/>
          <w:highlight w:val="none"/>
        </w:rPr>
        <w:t>。</w:t>
      </w:r>
      <w:r>
        <w:rPr>
          <w:rFonts w:hint="eastAsia" w:cs="宋体" w:asciiTheme="minorEastAsia" w:hAnsiTheme="minorEastAsia"/>
          <w:color w:val="000000"/>
          <w:sz w:val="28"/>
          <w:szCs w:val="28"/>
          <w:highlight w:val="none"/>
        </w:rPr>
        <w:t>在</w:t>
      </w:r>
      <w:r>
        <w:rPr>
          <w:rFonts w:hint="eastAsia" w:cs="宋体" w:asciiTheme="minorEastAsia" w:hAnsiTheme="minorEastAsia"/>
          <w:bCs/>
          <w:color w:val="000000"/>
          <w:sz w:val="28"/>
          <w:szCs w:val="28"/>
          <w:highlight w:val="none"/>
        </w:rPr>
        <w:t>广州大学城投资经营管理有限公司</w:t>
      </w:r>
      <w:r>
        <w:rPr>
          <w:rFonts w:hint="eastAsia" w:cs="宋体" w:asciiTheme="minorEastAsia" w:hAnsiTheme="minorEastAsia"/>
          <w:color w:val="000000"/>
          <w:sz w:val="28"/>
          <w:szCs w:val="28"/>
          <w:highlight w:val="none"/>
        </w:rPr>
        <w:t>网站（网址：https://www.gzuci.com/）</w:t>
      </w:r>
      <w:r>
        <w:rPr>
          <w:rFonts w:hint="eastAsia" w:ascii="宋体" w:hAnsi="宋体" w:cs="Arial"/>
          <w:color w:val="000000"/>
          <w:sz w:val="28"/>
          <w:szCs w:val="28"/>
          <w:highlight w:val="none"/>
        </w:rPr>
        <w:t>、广州国企阳光采购服务平台（http://ygcg.gzggzy.cn）</w:t>
      </w:r>
      <w:r>
        <w:rPr>
          <w:rFonts w:hint="eastAsia" w:cs="宋体" w:asciiTheme="minorEastAsia" w:hAnsiTheme="minorEastAsia"/>
          <w:color w:val="000000"/>
          <w:sz w:val="28"/>
          <w:szCs w:val="28"/>
          <w:highlight w:val="none"/>
        </w:rPr>
        <w:t>上发布，并视为有效送达。本公告的修改、补充，在</w:t>
      </w:r>
      <w:r>
        <w:rPr>
          <w:rFonts w:hint="eastAsia" w:cs="宋体" w:asciiTheme="minorEastAsia" w:hAnsiTheme="minorEastAsia"/>
          <w:bCs/>
          <w:color w:val="000000"/>
          <w:sz w:val="28"/>
          <w:szCs w:val="28"/>
          <w:highlight w:val="none"/>
        </w:rPr>
        <w:t>广州大学城投资经营管理有限公司</w:t>
      </w:r>
      <w:r>
        <w:rPr>
          <w:rFonts w:hint="eastAsia" w:cs="宋体" w:asciiTheme="minorEastAsia" w:hAnsiTheme="minorEastAsia"/>
          <w:color w:val="000000"/>
          <w:sz w:val="28"/>
          <w:szCs w:val="28"/>
          <w:highlight w:val="none"/>
        </w:rPr>
        <w:t>网站发布。本竞选公告在各媒体发布的文本如有不同之处，以在</w:t>
      </w:r>
      <w:r>
        <w:rPr>
          <w:rFonts w:hint="eastAsia" w:cs="宋体" w:asciiTheme="minorEastAsia" w:hAnsiTheme="minorEastAsia"/>
          <w:bCs/>
          <w:color w:val="000000"/>
          <w:sz w:val="28"/>
          <w:szCs w:val="28"/>
          <w:highlight w:val="none"/>
        </w:rPr>
        <w:t>广州大学城投资经营管理有限公司</w:t>
      </w:r>
      <w:r>
        <w:rPr>
          <w:rFonts w:hint="eastAsia" w:cs="宋体" w:asciiTheme="minorEastAsia" w:hAnsiTheme="minorEastAsia"/>
          <w:color w:val="000000"/>
          <w:sz w:val="28"/>
          <w:szCs w:val="28"/>
          <w:highlight w:val="none"/>
        </w:rPr>
        <w:t>网站发布的文本为准。项目相关竞选文件等资料请自行在网站下载。</w:t>
      </w:r>
    </w:p>
    <w:p>
      <w:pPr>
        <w:pStyle w:val="11"/>
        <w:numPr>
          <w:ilvl w:val="0"/>
          <w:numId w:val="1"/>
        </w:numPr>
        <w:spacing w:line="500" w:lineRule="exact"/>
        <w:ind w:firstLine="562"/>
        <w:rPr>
          <w:rFonts w:asciiTheme="minorEastAsia" w:hAnsiTheme="minorEastAsia"/>
          <w:b/>
          <w:sz w:val="28"/>
          <w:szCs w:val="28"/>
          <w:highlight w:val="none"/>
        </w:rPr>
      </w:pPr>
      <w:r>
        <w:rPr>
          <w:rFonts w:hint="eastAsia" w:asciiTheme="minorEastAsia" w:hAnsiTheme="minorEastAsia"/>
          <w:b/>
          <w:sz w:val="28"/>
          <w:szCs w:val="28"/>
          <w:highlight w:val="none"/>
        </w:rPr>
        <w:t>获取竞选文件</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获取竞选文件方式：在公示有效期内，工作日北京时间上午9:00至12:00，下午14:00至17:00，可自行在</w:t>
      </w:r>
      <w:r>
        <w:rPr>
          <w:rFonts w:hint="eastAsia" w:cs="宋体" w:asciiTheme="minorEastAsia" w:hAnsiTheme="minorEastAsia"/>
          <w:color w:val="000000"/>
          <w:sz w:val="28"/>
          <w:szCs w:val="28"/>
          <w:highlight w:val="none"/>
        </w:rPr>
        <w:t>网站下载</w:t>
      </w:r>
      <w:r>
        <w:rPr>
          <w:rFonts w:hint="eastAsia" w:asciiTheme="minorEastAsia" w:hAnsiTheme="minorEastAsia"/>
          <w:sz w:val="28"/>
          <w:szCs w:val="28"/>
          <w:highlight w:val="none"/>
        </w:rPr>
        <w:t>。</w:t>
      </w:r>
    </w:p>
    <w:p>
      <w:pPr>
        <w:pStyle w:val="11"/>
        <w:numPr>
          <w:ilvl w:val="0"/>
          <w:numId w:val="1"/>
        </w:numPr>
        <w:spacing w:line="500" w:lineRule="exact"/>
        <w:ind w:firstLine="562"/>
        <w:rPr>
          <w:rFonts w:asciiTheme="minorEastAsia" w:hAnsiTheme="minorEastAsia"/>
          <w:b/>
          <w:sz w:val="28"/>
          <w:szCs w:val="28"/>
          <w:highlight w:val="none"/>
        </w:rPr>
      </w:pPr>
      <w:r>
        <w:rPr>
          <w:rFonts w:hint="eastAsia" w:asciiTheme="minorEastAsia" w:hAnsiTheme="minorEastAsia"/>
          <w:b/>
          <w:sz w:val="28"/>
          <w:szCs w:val="28"/>
          <w:highlight w:val="none"/>
        </w:rPr>
        <w:t>递交投标文件</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（一）</w:t>
      </w:r>
      <w:r>
        <w:rPr>
          <w:rFonts w:asciiTheme="minorEastAsia" w:hAnsiTheme="minorEastAsia"/>
          <w:b/>
          <w:sz w:val="28"/>
          <w:szCs w:val="28"/>
          <w:highlight w:val="none"/>
        </w:rPr>
        <w:t>投标</w:t>
      </w:r>
      <w:r>
        <w:rPr>
          <w:rFonts w:hint="eastAsia" w:asciiTheme="minorEastAsia" w:hAnsiTheme="minorEastAsia"/>
          <w:b/>
          <w:sz w:val="28"/>
          <w:szCs w:val="28"/>
          <w:highlight w:val="none"/>
        </w:rPr>
        <w:t>单位以</w:t>
      </w:r>
      <w:r>
        <w:rPr>
          <w:rFonts w:asciiTheme="minorEastAsia" w:hAnsiTheme="minorEastAsia"/>
          <w:b/>
          <w:sz w:val="28"/>
          <w:szCs w:val="28"/>
          <w:highlight w:val="none"/>
        </w:rPr>
        <w:t>密封的</w:t>
      </w:r>
      <w:r>
        <w:rPr>
          <w:rFonts w:hint="eastAsia" w:asciiTheme="minorEastAsia" w:hAnsiTheme="minorEastAsia"/>
          <w:b/>
          <w:sz w:val="28"/>
          <w:szCs w:val="28"/>
          <w:highlight w:val="none"/>
        </w:rPr>
        <w:t>形式</w:t>
      </w:r>
      <w:r>
        <w:rPr>
          <w:rFonts w:hint="eastAsia" w:ascii="宋体" w:hAnsi="宋体" w:cs="Arial"/>
          <w:b/>
          <w:color w:val="000000"/>
          <w:sz w:val="28"/>
          <w:szCs w:val="28"/>
          <w:highlight w:val="none"/>
        </w:rPr>
        <w:t>（一式一份，无需装订）</w:t>
      </w:r>
      <w:r>
        <w:rPr>
          <w:rFonts w:hint="eastAsia" w:asciiTheme="minorEastAsia" w:hAnsiTheme="minorEastAsia"/>
          <w:sz w:val="28"/>
          <w:szCs w:val="28"/>
          <w:highlight w:val="none"/>
        </w:rPr>
        <w:t>提供投标文件到：广州市番禺区大学城明志街1号信息枢纽楼9楼采购合同部</w:t>
      </w:r>
      <w:r>
        <w:rPr>
          <w:rFonts w:asciiTheme="minorEastAsia" w:hAnsiTheme="minorEastAsia"/>
          <w:sz w:val="28"/>
          <w:szCs w:val="28"/>
          <w:highlight w:val="none"/>
        </w:rPr>
        <w:t>，</w:t>
      </w:r>
      <w:r>
        <w:rPr>
          <w:rFonts w:hint="eastAsia" w:asciiTheme="minorEastAsia" w:hAnsiTheme="minorEastAsia"/>
          <w:sz w:val="28"/>
          <w:szCs w:val="28"/>
          <w:highlight w:val="none"/>
        </w:rPr>
        <w:t>采购人接受现场递交或邮寄两种方式。</w:t>
      </w:r>
    </w:p>
    <w:p>
      <w:pPr>
        <w:spacing w:line="500" w:lineRule="exact"/>
        <w:ind w:firstLine="560" w:firstLineChars="200"/>
        <w:rPr>
          <w:rFonts w:asciiTheme="minorEastAsia" w:hAnsiTheme="minorEastAsia"/>
          <w:b/>
          <w:sz w:val="28"/>
          <w:szCs w:val="28"/>
          <w:highlight w:val="none"/>
        </w:rPr>
      </w:pPr>
      <w:r>
        <w:rPr>
          <w:rFonts w:hint="eastAsia" w:asciiTheme="minorEastAsia" w:hAnsiTheme="minorEastAsia"/>
          <w:sz w:val="28"/>
          <w:szCs w:val="28"/>
          <w:highlight w:val="none"/>
        </w:rPr>
        <w:t>（二）投标文件递交截止时间</w:t>
      </w:r>
      <w:r>
        <w:rPr>
          <w:rFonts w:hint="eastAsia" w:asciiTheme="minorEastAsia" w:hAnsiTheme="minorEastAsia"/>
          <w:color w:val="FF0000"/>
          <w:sz w:val="28"/>
          <w:szCs w:val="28"/>
          <w:highlight w:val="none"/>
        </w:rPr>
        <w:t>：</w:t>
      </w:r>
      <w:r>
        <w:rPr>
          <w:rFonts w:hint="eastAsia" w:asciiTheme="minorEastAsia" w:hAnsiTheme="minorEastAsia"/>
          <w:color w:val="FF0000"/>
          <w:sz w:val="28"/>
          <w:szCs w:val="28"/>
          <w:highlight w:val="none"/>
          <w:u w:val="single"/>
        </w:rPr>
        <w:t>20</w:t>
      </w:r>
      <w:r>
        <w:rPr>
          <w:rFonts w:asciiTheme="minorEastAsia" w:hAnsiTheme="minorEastAsia"/>
          <w:color w:val="FF0000"/>
          <w:sz w:val="28"/>
          <w:szCs w:val="28"/>
          <w:highlight w:val="none"/>
          <w:u w:val="single"/>
        </w:rPr>
        <w:t>22</w:t>
      </w:r>
      <w:r>
        <w:rPr>
          <w:rFonts w:hint="eastAsia" w:asciiTheme="minorEastAsia" w:hAnsiTheme="minorEastAsia"/>
          <w:color w:val="FF0000"/>
          <w:sz w:val="28"/>
          <w:szCs w:val="28"/>
          <w:highlight w:val="none"/>
          <w:u w:val="single"/>
        </w:rPr>
        <w:t>年</w:t>
      </w:r>
      <w:r>
        <w:rPr>
          <w:rFonts w:hint="eastAsia" w:asciiTheme="minorEastAsia" w:hAnsiTheme="minorEastAsia"/>
          <w:color w:val="FF0000"/>
          <w:sz w:val="28"/>
          <w:szCs w:val="28"/>
          <w:highlight w:val="none"/>
          <w:u w:val="single"/>
          <w:lang w:val="en-US" w:eastAsia="zh-CN"/>
        </w:rPr>
        <w:t>10</w:t>
      </w:r>
      <w:r>
        <w:rPr>
          <w:rFonts w:hint="eastAsia" w:asciiTheme="minorEastAsia" w:hAnsiTheme="minorEastAsia"/>
          <w:color w:val="FF0000"/>
          <w:sz w:val="28"/>
          <w:szCs w:val="28"/>
          <w:highlight w:val="none"/>
          <w:u w:val="single"/>
        </w:rPr>
        <w:t>月</w:t>
      </w:r>
      <w:r>
        <w:rPr>
          <w:rFonts w:hint="eastAsia" w:asciiTheme="minorEastAsia" w:hAnsiTheme="minorEastAsia"/>
          <w:color w:val="FF0000"/>
          <w:sz w:val="28"/>
          <w:szCs w:val="28"/>
          <w:highlight w:val="none"/>
          <w:u w:val="single"/>
          <w:lang w:val="en-US" w:eastAsia="zh-CN"/>
        </w:rPr>
        <w:t>8</w:t>
      </w:r>
      <w:r>
        <w:rPr>
          <w:rFonts w:hint="eastAsia" w:asciiTheme="minorEastAsia" w:hAnsiTheme="minorEastAsia"/>
          <w:color w:val="FF0000"/>
          <w:sz w:val="28"/>
          <w:szCs w:val="28"/>
          <w:highlight w:val="none"/>
          <w:u w:val="single"/>
        </w:rPr>
        <w:t>日</w:t>
      </w:r>
      <w:r>
        <w:rPr>
          <w:rFonts w:hint="eastAsia" w:asciiTheme="minorEastAsia" w:hAnsiTheme="minorEastAsia"/>
          <w:sz w:val="28"/>
          <w:szCs w:val="28"/>
          <w:highlight w:val="none"/>
        </w:rPr>
        <w:t>北京时间</w:t>
      </w:r>
      <w:r>
        <w:rPr>
          <w:rFonts w:hint="eastAsia" w:asciiTheme="minorEastAsia" w:hAnsiTheme="minorEastAsia"/>
          <w:sz w:val="28"/>
          <w:szCs w:val="28"/>
          <w:highlight w:val="none"/>
          <w:lang w:val="en-US" w:eastAsia="zh-CN"/>
        </w:rPr>
        <w:t>17</w:t>
      </w:r>
      <w:r>
        <w:rPr>
          <w:rFonts w:hint="eastAsia" w:asciiTheme="minorEastAsia" w:hAnsiTheme="minorEastAsia"/>
          <w:sz w:val="28"/>
          <w:szCs w:val="28"/>
          <w:highlight w:val="none"/>
        </w:rPr>
        <w:t>时</w:t>
      </w:r>
      <w:r>
        <w:rPr>
          <w:rFonts w:hint="eastAsia" w:asciiTheme="minorEastAsia" w:hAnsiTheme="minorEastAsia"/>
          <w:sz w:val="28"/>
          <w:szCs w:val="28"/>
          <w:highlight w:val="none"/>
          <w:lang w:val="en-US" w:eastAsia="zh-CN"/>
        </w:rPr>
        <w:t>0</w:t>
      </w:r>
      <w:r>
        <w:rPr>
          <w:rFonts w:asciiTheme="minorEastAsia" w:hAnsiTheme="minorEastAsia"/>
          <w:sz w:val="28"/>
          <w:szCs w:val="28"/>
          <w:highlight w:val="none"/>
        </w:rPr>
        <w:t>0</w:t>
      </w:r>
      <w:r>
        <w:rPr>
          <w:rFonts w:hint="eastAsia" w:asciiTheme="minorEastAsia" w:hAnsiTheme="minorEastAsia"/>
          <w:sz w:val="28"/>
          <w:szCs w:val="28"/>
          <w:highlight w:val="none"/>
        </w:rPr>
        <w:t>分</w:t>
      </w:r>
      <w:r>
        <w:rPr>
          <w:rFonts w:asciiTheme="minorEastAsia" w:hAnsiTheme="minorEastAsia"/>
          <w:sz w:val="28"/>
          <w:szCs w:val="28"/>
          <w:highlight w:val="none"/>
        </w:rPr>
        <w:t>前</w:t>
      </w:r>
      <w:r>
        <w:rPr>
          <w:rFonts w:hint="eastAsia" w:asciiTheme="minorEastAsia" w:hAnsiTheme="minorEastAsia"/>
          <w:sz w:val="28"/>
          <w:szCs w:val="28"/>
          <w:highlight w:val="none"/>
        </w:rPr>
        <w:t>。</w:t>
      </w:r>
      <w:r>
        <w:rPr>
          <w:rFonts w:asciiTheme="minorEastAsia" w:hAnsiTheme="minorEastAsia"/>
          <w:sz w:val="28"/>
          <w:szCs w:val="28"/>
          <w:highlight w:val="none"/>
        </w:rPr>
        <w:t>投标文</w:t>
      </w:r>
      <w:r>
        <w:rPr>
          <w:rFonts w:hint="eastAsia" w:asciiTheme="minorEastAsia" w:hAnsiTheme="minorEastAsia"/>
          <w:sz w:val="28"/>
          <w:szCs w:val="28"/>
          <w:highlight w:val="none"/>
        </w:rPr>
        <w:t>件</w:t>
      </w:r>
      <w:r>
        <w:rPr>
          <w:rFonts w:asciiTheme="minorEastAsia" w:hAnsiTheme="minorEastAsia"/>
          <w:sz w:val="28"/>
          <w:szCs w:val="28"/>
          <w:highlight w:val="none"/>
        </w:rPr>
        <w:t>信封未密封，或未在骑缝处盖章或签字，或逾期送达的</w:t>
      </w:r>
      <w:r>
        <w:rPr>
          <w:rFonts w:hint="eastAsia" w:asciiTheme="minorEastAsia" w:hAnsiTheme="minorEastAsia"/>
          <w:sz w:val="28"/>
          <w:szCs w:val="28"/>
          <w:highlight w:val="none"/>
        </w:rPr>
        <w:t>采购人有权不予受理</w:t>
      </w:r>
      <w:r>
        <w:rPr>
          <w:rFonts w:asciiTheme="minorEastAsia" w:hAnsiTheme="minorEastAsia"/>
          <w:sz w:val="28"/>
          <w:szCs w:val="28"/>
          <w:highlight w:val="none"/>
        </w:rPr>
        <w:t>。</w:t>
      </w:r>
    </w:p>
    <w:p>
      <w:pPr>
        <w:pStyle w:val="11"/>
        <w:numPr>
          <w:ilvl w:val="0"/>
          <w:numId w:val="1"/>
        </w:numPr>
        <w:spacing w:line="500" w:lineRule="exact"/>
        <w:ind w:firstLine="562"/>
        <w:rPr>
          <w:rFonts w:asciiTheme="minorEastAsia" w:hAnsiTheme="minorEastAsia"/>
          <w:b/>
          <w:sz w:val="28"/>
          <w:szCs w:val="28"/>
          <w:highlight w:val="none"/>
        </w:rPr>
      </w:pPr>
      <w:r>
        <w:rPr>
          <w:rFonts w:hint="eastAsia" w:asciiTheme="minorEastAsia" w:hAnsiTheme="minorEastAsia"/>
          <w:b/>
          <w:sz w:val="28"/>
          <w:szCs w:val="28"/>
          <w:highlight w:val="none"/>
        </w:rPr>
        <w:t>采购人联系方式：</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（一）采购单位：</w:t>
      </w:r>
      <w:r>
        <w:rPr>
          <w:rFonts w:hint="eastAsia" w:cs="宋体" w:asciiTheme="minorEastAsia" w:hAnsiTheme="minorEastAsia"/>
          <w:bCs/>
          <w:color w:val="000000"/>
          <w:sz w:val="28"/>
          <w:szCs w:val="28"/>
          <w:highlight w:val="none"/>
        </w:rPr>
        <w:t>广州大学城投资经营管理有限公司</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（二）</w:t>
      </w:r>
      <w:r>
        <w:rPr>
          <w:rFonts w:asciiTheme="minorEastAsia" w:hAnsiTheme="minorEastAsia"/>
          <w:sz w:val="28"/>
          <w:szCs w:val="28"/>
          <w:highlight w:val="none"/>
        </w:rPr>
        <w:t>联系地址：</w:t>
      </w:r>
      <w:r>
        <w:rPr>
          <w:rFonts w:hint="eastAsia" w:asciiTheme="minorEastAsia" w:hAnsiTheme="minorEastAsia"/>
          <w:sz w:val="28"/>
          <w:szCs w:val="28"/>
          <w:highlight w:val="none"/>
        </w:rPr>
        <w:t>广州市番禺区大学城明志街1号信息枢纽楼9楼，</w:t>
      </w:r>
    </w:p>
    <w:p>
      <w:pPr>
        <w:spacing w:line="500" w:lineRule="exact"/>
        <w:ind w:firstLine="560" w:firstLineChars="200"/>
        <w:rPr>
          <w:rFonts w:hint="eastAsia" w:asciiTheme="minorEastAsia" w:hAnsiTheme="minorEastAsia"/>
          <w:sz w:val="28"/>
          <w:szCs w:val="28"/>
          <w:highlight w:val="none"/>
        </w:rPr>
      </w:pPr>
      <w:r>
        <w:rPr>
          <w:rFonts w:asciiTheme="minorEastAsia" w:hAnsiTheme="minorEastAsia"/>
          <w:sz w:val="28"/>
          <w:szCs w:val="28"/>
          <w:highlight w:val="none"/>
        </w:rPr>
        <w:t>联系人：</w:t>
      </w:r>
      <w:r>
        <w:rPr>
          <w:rFonts w:hint="eastAsia" w:asciiTheme="minorEastAsia" w:hAnsiTheme="minorEastAsia"/>
          <w:sz w:val="28"/>
          <w:szCs w:val="28"/>
          <w:highlight w:val="none"/>
          <w:lang w:val="en-US" w:eastAsia="zh-CN"/>
        </w:rPr>
        <w:t>詹</w:t>
      </w:r>
      <w:r>
        <w:rPr>
          <w:rFonts w:asciiTheme="minorEastAsia" w:hAnsiTheme="minorEastAsia"/>
          <w:sz w:val="28"/>
          <w:szCs w:val="28"/>
          <w:highlight w:val="none"/>
        </w:rPr>
        <w:t>工</w:t>
      </w:r>
      <w:r>
        <w:rPr>
          <w:rFonts w:hint="eastAsia" w:asciiTheme="minorEastAsia" w:hAnsiTheme="minorEastAsia"/>
          <w:sz w:val="28"/>
          <w:szCs w:val="28"/>
          <w:highlight w:val="none"/>
        </w:rPr>
        <w:t>，</w:t>
      </w:r>
      <w:r>
        <w:rPr>
          <w:rFonts w:asciiTheme="minorEastAsia" w:hAnsiTheme="minorEastAsia"/>
          <w:sz w:val="28"/>
          <w:szCs w:val="28"/>
          <w:highlight w:val="none"/>
        </w:rPr>
        <w:t>电话：</w:t>
      </w:r>
      <w:r>
        <w:rPr>
          <w:rFonts w:hint="eastAsia" w:asciiTheme="minorEastAsia" w:hAnsiTheme="minorEastAsia"/>
          <w:sz w:val="28"/>
          <w:szCs w:val="28"/>
          <w:highlight w:val="none"/>
        </w:rPr>
        <w:t>0</w:t>
      </w:r>
      <w:r>
        <w:rPr>
          <w:rFonts w:asciiTheme="minorEastAsia" w:hAnsiTheme="minorEastAsia"/>
          <w:sz w:val="28"/>
          <w:szCs w:val="28"/>
          <w:highlight w:val="none"/>
        </w:rPr>
        <w:t>20-39302078</w:t>
      </w:r>
      <w:r>
        <w:rPr>
          <w:rFonts w:hint="eastAsia" w:asciiTheme="minorEastAsia" w:hAnsiTheme="minorEastAsia"/>
          <w:sz w:val="28"/>
          <w:szCs w:val="28"/>
          <w:highlight w:val="none"/>
        </w:rPr>
        <w:t>，电子邮件：</w:t>
      </w:r>
      <w:r>
        <w:rPr>
          <w:rFonts w:hint="eastAsia" w:asciiTheme="minorEastAsia" w:hAnsiTheme="minorEastAsia"/>
          <w:sz w:val="28"/>
          <w:szCs w:val="28"/>
          <w:highlight w:val="none"/>
          <w:lang w:val="en-US" w:eastAsia="zh-CN"/>
        </w:rPr>
        <w:t>328062345</w:t>
      </w:r>
      <w:r>
        <w:rPr>
          <w:rFonts w:hint="eastAsia" w:asciiTheme="minorEastAsia" w:hAnsiTheme="minorEastAsia"/>
          <w:sz w:val="28"/>
          <w:szCs w:val="28"/>
          <w:highlight w:val="none"/>
        </w:rPr>
        <w:t>@</w:t>
      </w:r>
      <w:r>
        <w:rPr>
          <w:rFonts w:asciiTheme="minorEastAsia" w:hAnsiTheme="minorEastAsia"/>
          <w:sz w:val="28"/>
          <w:szCs w:val="28"/>
          <w:highlight w:val="none"/>
        </w:rPr>
        <w:t>qq.com</w:t>
      </w:r>
    </w:p>
    <w:p>
      <w:pPr>
        <w:spacing w:line="500" w:lineRule="exact"/>
        <w:ind w:firstLine="3080" w:firstLineChars="1100"/>
        <w:rPr>
          <w:sz w:val="28"/>
          <w:szCs w:val="28"/>
          <w:highlight w:val="none"/>
        </w:rPr>
      </w:pPr>
    </w:p>
    <w:p>
      <w:pPr>
        <w:spacing w:line="500" w:lineRule="exact"/>
        <w:ind w:firstLine="3080" w:firstLineChars="1100"/>
        <w:rPr>
          <w:sz w:val="28"/>
          <w:szCs w:val="28"/>
          <w:highlight w:val="none"/>
        </w:rPr>
      </w:pPr>
      <w:r>
        <w:rPr>
          <w:rFonts w:hint="eastAsia"/>
          <w:sz w:val="28"/>
          <w:szCs w:val="28"/>
          <w:highlight w:val="none"/>
        </w:rPr>
        <w:t>采购单位：</w:t>
      </w:r>
      <w:r>
        <w:rPr>
          <w:rFonts w:hint="eastAsia" w:cs="宋体" w:asciiTheme="minorEastAsia" w:hAnsiTheme="minorEastAsia"/>
          <w:bCs/>
          <w:color w:val="000000"/>
          <w:sz w:val="28"/>
          <w:szCs w:val="28"/>
          <w:highlight w:val="none"/>
        </w:rPr>
        <w:t>广州大学城投资经营管理有限公司</w:t>
      </w:r>
    </w:p>
    <w:p>
      <w:pPr>
        <w:spacing w:line="500" w:lineRule="exact"/>
        <w:ind w:firstLine="5658" w:firstLineChars="2021"/>
        <w:rPr>
          <w:sz w:val="28"/>
          <w:szCs w:val="28"/>
          <w:highlight w:val="none"/>
        </w:rPr>
      </w:pPr>
      <w:r>
        <w:rPr>
          <w:rFonts w:hint="eastAsia"/>
          <w:sz w:val="28"/>
          <w:szCs w:val="28"/>
          <w:highlight w:val="none"/>
        </w:rPr>
        <w:t>202</w:t>
      </w:r>
      <w:r>
        <w:rPr>
          <w:sz w:val="28"/>
          <w:szCs w:val="28"/>
          <w:highlight w:val="none"/>
        </w:rPr>
        <w:t>2</w:t>
      </w:r>
      <w:r>
        <w:rPr>
          <w:rFonts w:hint="eastAsia"/>
          <w:sz w:val="28"/>
          <w:szCs w:val="28"/>
          <w:highlight w:val="none"/>
        </w:rPr>
        <w:t>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22</w:t>
      </w:r>
      <w:bookmarkStart w:id="0" w:name="_GoBack"/>
      <w:bookmarkEnd w:id="0"/>
      <w:r>
        <w:rPr>
          <w:rFonts w:hint="eastAsia"/>
          <w:sz w:val="28"/>
          <w:szCs w:val="28"/>
          <w:highlight w:val="none"/>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Thousand"/>
      <w:suff w:val="nothing"/>
      <w:lvlText w:val="%1、"/>
      <w:lvlJc w:val="left"/>
      <w:pPr>
        <w:ind w:left="0" w:firstLine="482"/>
      </w:pPr>
      <w:rPr>
        <w:rFonts w:hint="eastAsia" w:ascii="宋体" w:hAnsi="宋体" w:eastAsia="宋体" w:cs="宋体"/>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C405663"/>
    <w:multiLevelType w:val="singleLevel"/>
    <w:tmpl w:val="3C405663"/>
    <w:lvl w:ilvl="0" w:tentative="0">
      <w:start w:val="1"/>
      <w:numFmt w:val="chineseCounting"/>
      <w:suff w:val="nothing"/>
      <w:lvlText w:val="（%1）"/>
      <w:lvlJc w:val="left"/>
      <w:pPr>
        <w:ind w:left="566" w:firstLine="0"/>
      </w:pPr>
      <w:rPr>
        <w:rFonts w:hint="eastAsia"/>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07DE"/>
    <w:rsid w:val="00010AE0"/>
    <w:rsid w:val="00014DDC"/>
    <w:rsid w:val="00017555"/>
    <w:rsid w:val="00023185"/>
    <w:rsid w:val="000258FA"/>
    <w:rsid w:val="00035522"/>
    <w:rsid w:val="0003583F"/>
    <w:rsid w:val="00036C73"/>
    <w:rsid w:val="0004126C"/>
    <w:rsid w:val="000414C2"/>
    <w:rsid w:val="00061E8F"/>
    <w:rsid w:val="00081FF9"/>
    <w:rsid w:val="00083286"/>
    <w:rsid w:val="000A2C61"/>
    <w:rsid w:val="000A4308"/>
    <w:rsid w:val="000A6515"/>
    <w:rsid w:val="000B399F"/>
    <w:rsid w:val="000B4AAF"/>
    <w:rsid w:val="000B4C8E"/>
    <w:rsid w:val="000C26A2"/>
    <w:rsid w:val="000C45A7"/>
    <w:rsid w:val="000C50D0"/>
    <w:rsid w:val="000E5B2A"/>
    <w:rsid w:val="000F5EE5"/>
    <w:rsid w:val="00110AFC"/>
    <w:rsid w:val="00123DFD"/>
    <w:rsid w:val="00124C78"/>
    <w:rsid w:val="001312D4"/>
    <w:rsid w:val="001441FA"/>
    <w:rsid w:val="00146CF0"/>
    <w:rsid w:val="0015710B"/>
    <w:rsid w:val="00162827"/>
    <w:rsid w:val="00164166"/>
    <w:rsid w:val="001655CB"/>
    <w:rsid w:val="00165BF5"/>
    <w:rsid w:val="001846F8"/>
    <w:rsid w:val="001A4192"/>
    <w:rsid w:val="001A67D7"/>
    <w:rsid w:val="001E066E"/>
    <w:rsid w:val="001E513B"/>
    <w:rsid w:val="001E541C"/>
    <w:rsid w:val="0020041D"/>
    <w:rsid w:val="002215E6"/>
    <w:rsid w:val="002250A9"/>
    <w:rsid w:val="002264D0"/>
    <w:rsid w:val="00227033"/>
    <w:rsid w:val="00234A43"/>
    <w:rsid w:val="00234B37"/>
    <w:rsid w:val="002366B1"/>
    <w:rsid w:val="002439DC"/>
    <w:rsid w:val="0024503A"/>
    <w:rsid w:val="0024515E"/>
    <w:rsid w:val="00250E27"/>
    <w:rsid w:val="0025280B"/>
    <w:rsid w:val="002609C9"/>
    <w:rsid w:val="0026386A"/>
    <w:rsid w:val="00264868"/>
    <w:rsid w:val="0027756F"/>
    <w:rsid w:val="00281012"/>
    <w:rsid w:val="00284D9C"/>
    <w:rsid w:val="00294C94"/>
    <w:rsid w:val="002A21B4"/>
    <w:rsid w:val="002A3A32"/>
    <w:rsid w:val="002A61BA"/>
    <w:rsid w:val="002C0433"/>
    <w:rsid w:val="002C5ABF"/>
    <w:rsid w:val="002C79F2"/>
    <w:rsid w:val="002D5B68"/>
    <w:rsid w:val="002E23FD"/>
    <w:rsid w:val="002E637B"/>
    <w:rsid w:val="002F096A"/>
    <w:rsid w:val="002F5129"/>
    <w:rsid w:val="0030493A"/>
    <w:rsid w:val="00312B0B"/>
    <w:rsid w:val="00314A04"/>
    <w:rsid w:val="00323793"/>
    <w:rsid w:val="00347347"/>
    <w:rsid w:val="00354AE4"/>
    <w:rsid w:val="00356D33"/>
    <w:rsid w:val="00357F42"/>
    <w:rsid w:val="00380179"/>
    <w:rsid w:val="003824B3"/>
    <w:rsid w:val="00383CC0"/>
    <w:rsid w:val="00392EC7"/>
    <w:rsid w:val="00393015"/>
    <w:rsid w:val="003979DF"/>
    <w:rsid w:val="003A2745"/>
    <w:rsid w:val="003B0643"/>
    <w:rsid w:val="003B1E3E"/>
    <w:rsid w:val="003B3451"/>
    <w:rsid w:val="003B4C56"/>
    <w:rsid w:val="003B652D"/>
    <w:rsid w:val="003C306A"/>
    <w:rsid w:val="003D219D"/>
    <w:rsid w:val="003D7287"/>
    <w:rsid w:val="003F174B"/>
    <w:rsid w:val="003F55FF"/>
    <w:rsid w:val="00402A6F"/>
    <w:rsid w:val="00405C48"/>
    <w:rsid w:val="00415C79"/>
    <w:rsid w:val="0041615C"/>
    <w:rsid w:val="00441BB0"/>
    <w:rsid w:val="00445711"/>
    <w:rsid w:val="004461EE"/>
    <w:rsid w:val="00451AA5"/>
    <w:rsid w:val="004955E6"/>
    <w:rsid w:val="0049640D"/>
    <w:rsid w:val="004A11BE"/>
    <w:rsid w:val="004A3D83"/>
    <w:rsid w:val="004A6DFF"/>
    <w:rsid w:val="004B181B"/>
    <w:rsid w:val="004C0DB3"/>
    <w:rsid w:val="004C3B5E"/>
    <w:rsid w:val="004C5B9B"/>
    <w:rsid w:val="004C5BA8"/>
    <w:rsid w:val="004C7A4A"/>
    <w:rsid w:val="004C7BE9"/>
    <w:rsid w:val="004D4A68"/>
    <w:rsid w:val="004E43E6"/>
    <w:rsid w:val="004E5489"/>
    <w:rsid w:val="004F13DB"/>
    <w:rsid w:val="004F175E"/>
    <w:rsid w:val="005078C7"/>
    <w:rsid w:val="00514493"/>
    <w:rsid w:val="00517EC3"/>
    <w:rsid w:val="00530C14"/>
    <w:rsid w:val="00540972"/>
    <w:rsid w:val="005448A7"/>
    <w:rsid w:val="00553CDD"/>
    <w:rsid w:val="005543C8"/>
    <w:rsid w:val="00555A73"/>
    <w:rsid w:val="00557E34"/>
    <w:rsid w:val="00574510"/>
    <w:rsid w:val="00581FB9"/>
    <w:rsid w:val="005B20A1"/>
    <w:rsid w:val="005C6324"/>
    <w:rsid w:val="005D0AEB"/>
    <w:rsid w:val="005D3022"/>
    <w:rsid w:val="005D6569"/>
    <w:rsid w:val="005E2640"/>
    <w:rsid w:val="00605E5D"/>
    <w:rsid w:val="006150EC"/>
    <w:rsid w:val="006219B3"/>
    <w:rsid w:val="006246DE"/>
    <w:rsid w:val="006360E3"/>
    <w:rsid w:val="006415BE"/>
    <w:rsid w:val="0066693D"/>
    <w:rsid w:val="00666E0E"/>
    <w:rsid w:val="006773A2"/>
    <w:rsid w:val="006868E9"/>
    <w:rsid w:val="00690358"/>
    <w:rsid w:val="006A06A5"/>
    <w:rsid w:val="006E368B"/>
    <w:rsid w:val="006E7F52"/>
    <w:rsid w:val="006F7EC7"/>
    <w:rsid w:val="0070481B"/>
    <w:rsid w:val="00727990"/>
    <w:rsid w:val="00734B10"/>
    <w:rsid w:val="00740803"/>
    <w:rsid w:val="00741F6E"/>
    <w:rsid w:val="00780819"/>
    <w:rsid w:val="00780C2C"/>
    <w:rsid w:val="00780CDA"/>
    <w:rsid w:val="00795F43"/>
    <w:rsid w:val="00797935"/>
    <w:rsid w:val="007A2F50"/>
    <w:rsid w:val="007A502A"/>
    <w:rsid w:val="007B168C"/>
    <w:rsid w:val="007B2F53"/>
    <w:rsid w:val="007C0FE2"/>
    <w:rsid w:val="007C6096"/>
    <w:rsid w:val="007C714B"/>
    <w:rsid w:val="007D7CC0"/>
    <w:rsid w:val="007E22B0"/>
    <w:rsid w:val="007E7D9F"/>
    <w:rsid w:val="007F5925"/>
    <w:rsid w:val="00802A9B"/>
    <w:rsid w:val="008077A1"/>
    <w:rsid w:val="00814944"/>
    <w:rsid w:val="00820CD0"/>
    <w:rsid w:val="00821216"/>
    <w:rsid w:val="00824267"/>
    <w:rsid w:val="008320A3"/>
    <w:rsid w:val="008369D3"/>
    <w:rsid w:val="00842E50"/>
    <w:rsid w:val="0084622A"/>
    <w:rsid w:val="00850336"/>
    <w:rsid w:val="00856673"/>
    <w:rsid w:val="00860A4E"/>
    <w:rsid w:val="008625E1"/>
    <w:rsid w:val="00862890"/>
    <w:rsid w:val="00884D2D"/>
    <w:rsid w:val="0088639D"/>
    <w:rsid w:val="00890EA3"/>
    <w:rsid w:val="00893B61"/>
    <w:rsid w:val="00897C0E"/>
    <w:rsid w:val="008B3567"/>
    <w:rsid w:val="008E7D2E"/>
    <w:rsid w:val="0090090E"/>
    <w:rsid w:val="009044C4"/>
    <w:rsid w:val="00917347"/>
    <w:rsid w:val="00921548"/>
    <w:rsid w:val="009216DE"/>
    <w:rsid w:val="00923196"/>
    <w:rsid w:val="009355B0"/>
    <w:rsid w:val="00940EA9"/>
    <w:rsid w:val="00943CD8"/>
    <w:rsid w:val="00957216"/>
    <w:rsid w:val="00967C13"/>
    <w:rsid w:val="00975265"/>
    <w:rsid w:val="009844B7"/>
    <w:rsid w:val="0098749C"/>
    <w:rsid w:val="00995CD2"/>
    <w:rsid w:val="009964CE"/>
    <w:rsid w:val="009A223E"/>
    <w:rsid w:val="009C1B76"/>
    <w:rsid w:val="009C2443"/>
    <w:rsid w:val="009C4191"/>
    <w:rsid w:val="009C42E1"/>
    <w:rsid w:val="009D4203"/>
    <w:rsid w:val="009D56B4"/>
    <w:rsid w:val="009E19D8"/>
    <w:rsid w:val="009E3B17"/>
    <w:rsid w:val="009F116C"/>
    <w:rsid w:val="009F2402"/>
    <w:rsid w:val="009F39AA"/>
    <w:rsid w:val="009F5C46"/>
    <w:rsid w:val="00A12EF5"/>
    <w:rsid w:val="00A16C85"/>
    <w:rsid w:val="00A2205E"/>
    <w:rsid w:val="00A22D99"/>
    <w:rsid w:val="00A32722"/>
    <w:rsid w:val="00A3799A"/>
    <w:rsid w:val="00A43756"/>
    <w:rsid w:val="00A5053D"/>
    <w:rsid w:val="00A54FAE"/>
    <w:rsid w:val="00A606AD"/>
    <w:rsid w:val="00A82851"/>
    <w:rsid w:val="00A84305"/>
    <w:rsid w:val="00A9420E"/>
    <w:rsid w:val="00AA126E"/>
    <w:rsid w:val="00AA1639"/>
    <w:rsid w:val="00AA53C3"/>
    <w:rsid w:val="00AB2271"/>
    <w:rsid w:val="00AC4025"/>
    <w:rsid w:val="00AD1409"/>
    <w:rsid w:val="00AE5BE8"/>
    <w:rsid w:val="00AF2ED0"/>
    <w:rsid w:val="00AF47BF"/>
    <w:rsid w:val="00B05210"/>
    <w:rsid w:val="00B21647"/>
    <w:rsid w:val="00B27E23"/>
    <w:rsid w:val="00B32D32"/>
    <w:rsid w:val="00B52150"/>
    <w:rsid w:val="00B546CD"/>
    <w:rsid w:val="00B726BD"/>
    <w:rsid w:val="00B82453"/>
    <w:rsid w:val="00B92FE7"/>
    <w:rsid w:val="00BA4249"/>
    <w:rsid w:val="00BA5F30"/>
    <w:rsid w:val="00BC3B2A"/>
    <w:rsid w:val="00BC3E3D"/>
    <w:rsid w:val="00BC48B0"/>
    <w:rsid w:val="00BE49A5"/>
    <w:rsid w:val="00BF2F9C"/>
    <w:rsid w:val="00BF39C6"/>
    <w:rsid w:val="00BF4D16"/>
    <w:rsid w:val="00BF5BE0"/>
    <w:rsid w:val="00BF5CCA"/>
    <w:rsid w:val="00BF5FAC"/>
    <w:rsid w:val="00C04453"/>
    <w:rsid w:val="00C0565C"/>
    <w:rsid w:val="00C10BD8"/>
    <w:rsid w:val="00C13E92"/>
    <w:rsid w:val="00C21A0E"/>
    <w:rsid w:val="00C24839"/>
    <w:rsid w:val="00C33DB7"/>
    <w:rsid w:val="00C34576"/>
    <w:rsid w:val="00C41AAE"/>
    <w:rsid w:val="00C43995"/>
    <w:rsid w:val="00C455EA"/>
    <w:rsid w:val="00C7011E"/>
    <w:rsid w:val="00C92E97"/>
    <w:rsid w:val="00C9664F"/>
    <w:rsid w:val="00CA1281"/>
    <w:rsid w:val="00CA40E3"/>
    <w:rsid w:val="00CB0DFD"/>
    <w:rsid w:val="00CB4825"/>
    <w:rsid w:val="00CC2371"/>
    <w:rsid w:val="00CC3095"/>
    <w:rsid w:val="00CE7827"/>
    <w:rsid w:val="00CF2DE9"/>
    <w:rsid w:val="00CF427A"/>
    <w:rsid w:val="00D22F34"/>
    <w:rsid w:val="00D26519"/>
    <w:rsid w:val="00D33AFD"/>
    <w:rsid w:val="00D3690B"/>
    <w:rsid w:val="00D37EF3"/>
    <w:rsid w:val="00D41217"/>
    <w:rsid w:val="00D62F0D"/>
    <w:rsid w:val="00D72933"/>
    <w:rsid w:val="00D84151"/>
    <w:rsid w:val="00D96167"/>
    <w:rsid w:val="00DA4701"/>
    <w:rsid w:val="00DB3F53"/>
    <w:rsid w:val="00DB3F7E"/>
    <w:rsid w:val="00DC1CD2"/>
    <w:rsid w:val="00DD602D"/>
    <w:rsid w:val="00DE06A2"/>
    <w:rsid w:val="00DE4AAB"/>
    <w:rsid w:val="00DF3B19"/>
    <w:rsid w:val="00DF5D5E"/>
    <w:rsid w:val="00E20687"/>
    <w:rsid w:val="00E408DF"/>
    <w:rsid w:val="00E47BE0"/>
    <w:rsid w:val="00E56A5B"/>
    <w:rsid w:val="00E63E09"/>
    <w:rsid w:val="00E64DA1"/>
    <w:rsid w:val="00E65C33"/>
    <w:rsid w:val="00E70E6C"/>
    <w:rsid w:val="00E7304A"/>
    <w:rsid w:val="00EA272D"/>
    <w:rsid w:val="00EA725E"/>
    <w:rsid w:val="00EA7CC2"/>
    <w:rsid w:val="00EB7091"/>
    <w:rsid w:val="00ED183E"/>
    <w:rsid w:val="00ED3863"/>
    <w:rsid w:val="00F00186"/>
    <w:rsid w:val="00F03E57"/>
    <w:rsid w:val="00F041C3"/>
    <w:rsid w:val="00F044DC"/>
    <w:rsid w:val="00F140F5"/>
    <w:rsid w:val="00F1640E"/>
    <w:rsid w:val="00F354D3"/>
    <w:rsid w:val="00F40200"/>
    <w:rsid w:val="00F4712A"/>
    <w:rsid w:val="00F53EE8"/>
    <w:rsid w:val="00F54A9A"/>
    <w:rsid w:val="00F60E86"/>
    <w:rsid w:val="00F67894"/>
    <w:rsid w:val="00F70A87"/>
    <w:rsid w:val="00F72EDD"/>
    <w:rsid w:val="00F74F92"/>
    <w:rsid w:val="00F75058"/>
    <w:rsid w:val="00F83DE1"/>
    <w:rsid w:val="00F978CD"/>
    <w:rsid w:val="00FA1083"/>
    <w:rsid w:val="00FA240F"/>
    <w:rsid w:val="00FA331B"/>
    <w:rsid w:val="00FA34C2"/>
    <w:rsid w:val="00FA73A2"/>
    <w:rsid w:val="00FB63E9"/>
    <w:rsid w:val="00FB6AE1"/>
    <w:rsid w:val="00FB7990"/>
    <w:rsid w:val="00FC05AF"/>
    <w:rsid w:val="00FC1C84"/>
    <w:rsid w:val="00FC6FE5"/>
    <w:rsid w:val="00FD51FD"/>
    <w:rsid w:val="00FD7A5E"/>
    <w:rsid w:val="00FE4EDB"/>
    <w:rsid w:val="02A260EC"/>
    <w:rsid w:val="17294A64"/>
    <w:rsid w:val="20B31B4D"/>
    <w:rsid w:val="24A75274"/>
    <w:rsid w:val="2E6A1FB1"/>
    <w:rsid w:val="2ED73DA7"/>
    <w:rsid w:val="30452997"/>
    <w:rsid w:val="361625F8"/>
    <w:rsid w:val="4178170F"/>
    <w:rsid w:val="42CA304A"/>
    <w:rsid w:val="4CE455F0"/>
    <w:rsid w:val="5AC455F1"/>
    <w:rsid w:val="5B9C2D3B"/>
    <w:rsid w:val="626D585E"/>
    <w:rsid w:val="63867B61"/>
    <w:rsid w:val="66925FC4"/>
    <w:rsid w:val="67F52586"/>
    <w:rsid w:val="6AA866A1"/>
    <w:rsid w:val="6C31490B"/>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D73AC-6F4C-404E-8BF9-7D0D7FB3A60D}">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176</Words>
  <Characters>1007</Characters>
  <Lines>8</Lines>
  <Paragraphs>2</Paragraphs>
  <TotalTime>44</TotalTime>
  <ScaleCrop>false</ScaleCrop>
  <LinksUpToDate>false</LinksUpToDate>
  <CharactersWithSpaces>1181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詹映静</cp:lastModifiedBy>
  <dcterms:modified xsi:type="dcterms:W3CDTF">2022-09-22T01:21:37Z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