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广州大学城投资经营管理有限公司</w:t>
      </w:r>
    </w:p>
    <w:p>
      <w:pPr>
        <w:tabs>
          <w:tab w:val="left" w:pos="720"/>
        </w:tabs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2022-2023年度轴承采购项目</w:t>
      </w:r>
    </w:p>
    <w:p>
      <w:pPr>
        <w:tabs>
          <w:tab w:val="left" w:pos="720"/>
        </w:tabs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竞选</w:t>
      </w:r>
      <w:r>
        <w:rPr>
          <w:rFonts w:ascii="宋体" w:hAnsi="宋体" w:eastAsia="宋体"/>
          <w:b/>
          <w:sz w:val="30"/>
          <w:szCs w:val="30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我司现就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2022-2023年度轴承采购项目</w:t>
      </w:r>
      <w:r>
        <w:rPr>
          <w:rFonts w:hint="eastAsia" w:ascii="宋体" w:hAnsi="宋体" w:eastAsia="宋体"/>
          <w:sz w:val="24"/>
          <w:szCs w:val="24"/>
        </w:rPr>
        <w:t>进行公开竞选，</w:t>
      </w:r>
      <w:r>
        <w:rPr>
          <w:rFonts w:ascii="宋体" w:hAnsi="宋体" w:eastAsia="宋体"/>
          <w:sz w:val="24"/>
          <w:szCs w:val="24"/>
        </w:rPr>
        <w:t>有关事项公告如下：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项目名称及竞选内容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项目名称：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2022-2023年度轴承采购项目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项目类别：货物类</w:t>
      </w:r>
    </w:p>
    <w:p>
      <w:pPr>
        <w:pStyle w:val="15"/>
        <w:tabs>
          <w:tab w:val="left" w:pos="420"/>
        </w:tabs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24.5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竞选内容：SKF轴承材料，具体以本项目竞选文件的“采购需求”为准。</w:t>
      </w:r>
    </w:p>
    <w:p>
      <w:pPr>
        <w:pStyle w:val="15"/>
        <w:tabs>
          <w:tab w:val="left" w:pos="420"/>
        </w:tabs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合格投标人资格要求</w:t>
      </w:r>
    </w:p>
    <w:p>
      <w:pPr>
        <w:pStyle w:val="15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15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15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竞选文件公示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本项目的竞选公告及相关信息公示</w:t>
      </w:r>
      <w:r>
        <w:rPr>
          <w:rFonts w:ascii="宋体" w:hAnsi="宋体" w:eastAsia="宋体"/>
          <w:sz w:val="24"/>
          <w:szCs w:val="24"/>
        </w:rPr>
        <w:t>时间</w:t>
      </w:r>
      <w:r>
        <w:rPr>
          <w:rFonts w:ascii="宋体" w:hAnsi="宋体" w:eastAsia="宋体"/>
          <w:color w:val="FF0000"/>
          <w:sz w:val="24"/>
          <w:szCs w:val="24"/>
        </w:rPr>
        <w:t>：</w:t>
      </w:r>
      <w:r>
        <w:rPr>
          <w:rFonts w:hint="eastAsia" w:ascii="宋体" w:hAnsi="宋体" w:eastAsia="宋体"/>
          <w:color w:val="FF0000"/>
          <w:sz w:val="24"/>
          <w:szCs w:val="24"/>
        </w:rPr>
        <w:t>202</w:t>
      </w: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/>
          <w:color w:val="FF0000"/>
          <w:sz w:val="24"/>
          <w:szCs w:val="24"/>
        </w:rPr>
        <w:t>日至20</w:t>
      </w:r>
      <w:r>
        <w:rPr>
          <w:rFonts w:ascii="宋体" w:hAnsi="宋体" w:eastAsia="宋体"/>
          <w:color w:val="FF0000"/>
          <w:sz w:val="24"/>
          <w:szCs w:val="24"/>
        </w:rPr>
        <w:t>22</w:t>
      </w:r>
      <w:r>
        <w:rPr>
          <w:rFonts w:hint="eastAsia" w:ascii="宋体" w:hAnsi="宋体" w:eastAsia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 xml:space="preserve">17 </w:t>
      </w:r>
      <w:r>
        <w:rPr>
          <w:rFonts w:hint="eastAsia" w:ascii="宋体" w:hAnsi="宋体" w:eastAsia="宋体"/>
          <w:color w:val="FF0000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同时在</w:t>
      </w:r>
      <w:r>
        <w:rPr>
          <w:rFonts w:hint="eastAsia"/>
          <w:color w:val="auto"/>
          <w:sz w:val="24"/>
          <w:szCs w:val="24"/>
        </w:rPr>
        <w:t>广州国企阳光采购服务平台（http://ygcg.gzggzy.cn）</w:t>
      </w:r>
      <w:r>
        <w:rPr>
          <w:rFonts w:hint="eastAsia" w:ascii="宋体" w:hAnsi="宋体" w:eastAsia="宋体"/>
          <w:sz w:val="24"/>
          <w:szCs w:val="24"/>
        </w:rPr>
        <w:t>、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获取竞选文件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网站下载（如有）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递交投标文件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投标文件递交截止时间：</w:t>
      </w:r>
      <w:r>
        <w:rPr>
          <w:rFonts w:hint="eastAsia" w:ascii="宋体" w:hAnsi="宋体" w:eastAsia="宋体"/>
          <w:color w:val="FF0000"/>
          <w:sz w:val="24"/>
          <w:szCs w:val="24"/>
        </w:rPr>
        <w:t>202</w:t>
      </w:r>
      <w:r>
        <w:rPr>
          <w:rFonts w:ascii="宋体" w:hAnsi="宋体" w:eastAsia="宋体"/>
          <w:color w:val="FF0000"/>
          <w:sz w:val="24"/>
          <w:szCs w:val="24"/>
        </w:rPr>
        <w:t>2</w:t>
      </w:r>
      <w:r>
        <w:rPr>
          <w:rFonts w:hint="eastAsia" w:ascii="宋体" w:hAnsi="宋体" w:eastAsia="宋体"/>
          <w:color w:val="FF0000"/>
          <w:sz w:val="24"/>
          <w:szCs w:val="24"/>
        </w:rPr>
        <w:t>年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24"/>
          <w:szCs w:val="24"/>
        </w:rPr>
        <w:t>月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/>
          <w:color w:val="FF0000"/>
          <w:sz w:val="24"/>
          <w:szCs w:val="24"/>
        </w:rPr>
        <w:t>日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/>
          <w:color w:val="FF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color w:val="FF0000"/>
          <w:sz w:val="24"/>
          <w:szCs w:val="24"/>
        </w:rPr>
        <w:t>分前</w:t>
      </w:r>
      <w:r>
        <w:rPr>
          <w:rFonts w:hint="eastAsia" w:ascii="宋体" w:hAnsi="宋体" w:eastAsia="宋体"/>
          <w:sz w:val="24"/>
          <w:szCs w:val="24"/>
        </w:rPr>
        <w:t>。以密封的形式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采用邮寄方式的，应在邮寄外包装袋上注明“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2022年-2023年度轴承采购项目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”字样。</w:t>
      </w:r>
      <w:r>
        <w:rPr>
          <w:rFonts w:hint="eastAsia" w:ascii="宋体" w:hAnsi="宋体" w:eastAsia="宋体"/>
          <w:sz w:val="24"/>
          <w:szCs w:val="24"/>
        </w:rPr>
        <w:t>投标人递交投标文件后，请联系采购人确认。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投标文</w:t>
      </w:r>
      <w:r>
        <w:rPr>
          <w:rFonts w:hint="eastAsia" w:ascii="宋体" w:hAnsi="宋体" w:eastAsia="宋体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采购人联系方式：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（一）采购单位：广州大学城投资经营管理有限公司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</w:t>
      </w:r>
      <w:r>
        <w:rPr>
          <w:rFonts w:ascii="宋体" w:hAnsi="宋体" w:eastAsia="宋体"/>
          <w:sz w:val="24"/>
          <w:szCs w:val="24"/>
        </w:rPr>
        <w:t>联系地址：</w:t>
      </w:r>
      <w:r>
        <w:rPr>
          <w:rFonts w:hint="eastAsia" w:ascii="宋体" w:hAnsi="宋体" w:eastAsia="宋体"/>
          <w:sz w:val="24"/>
          <w:szCs w:val="24"/>
        </w:rPr>
        <w:t>广州市番禺区大学城明志街1号信息枢纽楼9楼，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联系人：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詹工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电话：020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3030207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，电子邮件：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/>
          <w:sz w:val="24"/>
          <w:szCs w:val="24"/>
        </w:rPr>
        <w:t>@qq.com。</w:t>
      </w:r>
    </w:p>
    <w:p>
      <w:pPr>
        <w:spacing w:before="156" w:beforeLines="50" w:after="156" w:afterLines="50" w:line="360" w:lineRule="auto"/>
        <w:ind w:firstLine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采购单位：广州大学城投资经营管理有限公司</w:t>
      </w:r>
    </w:p>
    <w:p>
      <w:pPr>
        <w:spacing w:before="156" w:beforeLines="50" w:after="156" w:afterLines="50" w:line="360" w:lineRule="auto"/>
        <w:ind w:firstLine="4490" w:firstLineChars="1871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47EA32A8"/>
    <w:multiLevelType w:val="multilevel"/>
    <w:tmpl w:val="47EA32A8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EA86B17"/>
    <w:multiLevelType w:val="multilevel"/>
    <w:tmpl w:val="6EA86B17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  <w:b w:val="0"/>
        <w:bCs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4190C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01175"/>
    <w:rsid w:val="00110AFC"/>
    <w:rsid w:val="00124C78"/>
    <w:rsid w:val="001471A1"/>
    <w:rsid w:val="0015710B"/>
    <w:rsid w:val="00164166"/>
    <w:rsid w:val="00165BF5"/>
    <w:rsid w:val="001846F8"/>
    <w:rsid w:val="001A67D7"/>
    <w:rsid w:val="001A77BB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A21B4"/>
    <w:rsid w:val="002A5255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E5F98"/>
    <w:rsid w:val="003F174B"/>
    <w:rsid w:val="003F55FF"/>
    <w:rsid w:val="00405C48"/>
    <w:rsid w:val="00411CCE"/>
    <w:rsid w:val="00415C79"/>
    <w:rsid w:val="00427782"/>
    <w:rsid w:val="00442730"/>
    <w:rsid w:val="00451AA5"/>
    <w:rsid w:val="0048158C"/>
    <w:rsid w:val="0049640D"/>
    <w:rsid w:val="004A11BE"/>
    <w:rsid w:val="004A34A7"/>
    <w:rsid w:val="004A3D83"/>
    <w:rsid w:val="004B181B"/>
    <w:rsid w:val="004C0DB3"/>
    <w:rsid w:val="004C2C8C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B0EC7"/>
    <w:rsid w:val="005B79D0"/>
    <w:rsid w:val="005C6324"/>
    <w:rsid w:val="005D0AEB"/>
    <w:rsid w:val="005D3022"/>
    <w:rsid w:val="005D6569"/>
    <w:rsid w:val="005E2640"/>
    <w:rsid w:val="00605DB2"/>
    <w:rsid w:val="00605E5D"/>
    <w:rsid w:val="006150EC"/>
    <w:rsid w:val="00620CB1"/>
    <w:rsid w:val="006360E3"/>
    <w:rsid w:val="00636FA7"/>
    <w:rsid w:val="006415BE"/>
    <w:rsid w:val="006603D9"/>
    <w:rsid w:val="0066693D"/>
    <w:rsid w:val="00666E0E"/>
    <w:rsid w:val="006773A2"/>
    <w:rsid w:val="006A06A5"/>
    <w:rsid w:val="006B6604"/>
    <w:rsid w:val="006E368B"/>
    <w:rsid w:val="006E7F52"/>
    <w:rsid w:val="0070481B"/>
    <w:rsid w:val="00707DD3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062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0E39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0F84"/>
    <w:rsid w:val="00A54FAE"/>
    <w:rsid w:val="00A601A9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E7D8E"/>
    <w:rsid w:val="00AF2ED0"/>
    <w:rsid w:val="00AF47BF"/>
    <w:rsid w:val="00B05210"/>
    <w:rsid w:val="00B21647"/>
    <w:rsid w:val="00B27E23"/>
    <w:rsid w:val="00B32D32"/>
    <w:rsid w:val="00B4267F"/>
    <w:rsid w:val="00B42D58"/>
    <w:rsid w:val="00B50333"/>
    <w:rsid w:val="00B50DB7"/>
    <w:rsid w:val="00B51632"/>
    <w:rsid w:val="00B52150"/>
    <w:rsid w:val="00B546CD"/>
    <w:rsid w:val="00B726BD"/>
    <w:rsid w:val="00B76697"/>
    <w:rsid w:val="00B82453"/>
    <w:rsid w:val="00B92FE7"/>
    <w:rsid w:val="00BA5BD8"/>
    <w:rsid w:val="00BC3B2A"/>
    <w:rsid w:val="00BD0E36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97AF1"/>
    <w:rsid w:val="00CA1281"/>
    <w:rsid w:val="00CB3ED0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1A55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1CD2"/>
    <w:rsid w:val="00E61DA2"/>
    <w:rsid w:val="00E63E09"/>
    <w:rsid w:val="00E64DA1"/>
    <w:rsid w:val="00E65C33"/>
    <w:rsid w:val="00E7304A"/>
    <w:rsid w:val="00E87756"/>
    <w:rsid w:val="00EA272D"/>
    <w:rsid w:val="00EA7CC2"/>
    <w:rsid w:val="00EC3EEC"/>
    <w:rsid w:val="00ED183E"/>
    <w:rsid w:val="00EF178B"/>
    <w:rsid w:val="00F00186"/>
    <w:rsid w:val="00F03E57"/>
    <w:rsid w:val="00F10AE3"/>
    <w:rsid w:val="00F140F5"/>
    <w:rsid w:val="00F40200"/>
    <w:rsid w:val="00F41421"/>
    <w:rsid w:val="00F422F0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B6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2AC0791"/>
    <w:rsid w:val="24A75274"/>
    <w:rsid w:val="259401C8"/>
    <w:rsid w:val="27CD62B9"/>
    <w:rsid w:val="2E6A1FB1"/>
    <w:rsid w:val="2ED73DA7"/>
    <w:rsid w:val="30452997"/>
    <w:rsid w:val="37383B50"/>
    <w:rsid w:val="3F447E49"/>
    <w:rsid w:val="42CA304A"/>
    <w:rsid w:val="450F00E4"/>
    <w:rsid w:val="467B20B2"/>
    <w:rsid w:val="4C211990"/>
    <w:rsid w:val="50ED50E3"/>
    <w:rsid w:val="511F7392"/>
    <w:rsid w:val="573C5358"/>
    <w:rsid w:val="5B9C2D3B"/>
    <w:rsid w:val="5F696ABC"/>
    <w:rsid w:val="60BB2D53"/>
    <w:rsid w:val="63867B61"/>
    <w:rsid w:val="659C0DF9"/>
    <w:rsid w:val="67F52586"/>
    <w:rsid w:val="6AA866A1"/>
    <w:rsid w:val="6C31490B"/>
    <w:rsid w:val="6F777632"/>
    <w:rsid w:val="74D76C52"/>
    <w:rsid w:val="74F17E14"/>
    <w:rsid w:val="76CF38A2"/>
    <w:rsid w:val="79286A6D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39F1C-72A1-4F54-BAE0-F0503FA55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175</Words>
  <Characters>1000</Characters>
  <Lines>8</Lines>
  <Paragraphs>2</Paragraphs>
  <TotalTime>3</TotalTime>
  <ScaleCrop>false</ScaleCrop>
  <LinksUpToDate>false</LinksUpToDate>
  <CharactersWithSpaces>1173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2022-09-27T06:26:32Z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