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b/>
          <w:sz w:val="28"/>
          <w:highlight w:val="none"/>
        </w:rPr>
      </w:pPr>
      <w:r>
        <w:rPr>
          <w:rFonts w:hint="eastAsia"/>
          <w:b/>
          <w:sz w:val="28"/>
          <w:highlight w:val="none"/>
        </w:rPr>
        <w:t>20221019生产月度材料采购竞选文件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20221019生产月度材料采购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包组一五金材料类限价6.5万元，包组二</w:t>
      </w:r>
      <w:r>
        <w:rPr>
          <w:rFonts w:hint="eastAsia" w:ascii="宋体" w:hAnsi="宋体"/>
          <w:b w:val="0"/>
          <w:sz w:val="24"/>
          <w:highlight w:val="none"/>
          <w:lang w:val="en-US" w:eastAsia="zh-CN"/>
        </w:rPr>
        <w:t>主机配件材料</w:t>
      </w:r>
      <w:r>
        <w:rPr>
          <w:rFonts w:hint="eastAsia" w:ascii="宋体" w:hAnsi="宋体"/>
          <w:sz w:val="24"/>
          <w:highlight w:val="none"/>
          <w:lang w:val="en-US" w:eastAsia="zh-CN"/>
        </w:rPr>
        <w:t>限价32万元。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w:t>
      </w:r>
      <w:r>
        <w:rPr>
          <w:rFonts w:hint="eastAsia" w:ascii="宋体" w:hAnsi="宋体"/>
          <w:b w:val="0"/>
          <w:sz w:val="24"/>
          <w:highlight w:val="none"/>
          <w:lang w:val="en-US" w:eastAsia="zh-CN"/>
        </w:rPr>
        <w:t>主机配件材料。</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lang w:val="en-US" w:eastAsia="zh-CN"/>
        </w:rPr>
      </w:pPr>
      <w:r>
        <w:rPr>
          <w:rFonts w:hint="eastAsia" w:ascii="宋体" w:hAnsi="宋体"/>
          <w:sz w:val="24"/>
          <w:highlight w:val="none"/>
          <w:lang w:val="en-US" w:eastAsia="zh-CN"/>
        </w:rPr>
        <w:t>1、包组一</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420"/>
        </w:tabs>
        <w:spacing w:line="360" w:lineRule="auto"/>
        <w:rPr>
          <w:rFonts w:hint="eastAsia" w:ascii="宋体" w:hAnsi="宋体"/>
          <w:sz w:val="24"/>
          <w:highlight w:val="none"/>
          <w:lang w:val="en-US" w:eastAsia="zh-CN"/>
        </w:rPr>
      </w:pPr>
      <w:r>
        <w:rPr>
          <w:rFonts w:hint="eastAsia" w:ascii="宋体" w:hAnsi="宋体"/>
          <w:sz w:val="24"/>
          <w:highlight w:val="none"/>
          <w:lang w:val="en-US" w:eastAsia="zh-CN"/>
        </w:rPr>
        <w:t>包组二</w:t>
      </w:r>
    </w:p>
    <w:p>
      <w:pPr>
        <w:pStyle w:val="14"/>
        <w:numPr>
          <w:ilvl w:val="0"/>
          <w:numId w:val="0"/>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rPr>
        <w:t>合同签订后预付合同总价的30%款项作为预付款；全部货物货到现场并经</w:t>
      </w:r>
      <w:r>
        <w:rPr>
          <w:rFonts w:hint="eastAsia" w:ascii="宋体" w:hAnsi="宋体"/>
          <w:sz w:val="24"/>
          <w:highlight w:val="none"/>
          <w:lang w:val="en-US" w:eastAsia="zh-CN"/>
        </w:rPr>
        <w:t>需</w:t>
      </w:r>
      <w:r>
        <w:rPr>
          <w:rFonts w:hint="eastAsia" w:ascii="宋体" w:hAnsi="宋体"/>
          <w:sz w:val="24"/>
        </w:rPr>
        <w:t>方验收合格签字和收到供方相关的技术资料后15天内支付至结算价的</w:t>
      </w:r>
      <w:r>
        <w:rPr>
          <w:rFonts w:hint="eastAsia" w:ascii="宋体" w:hAnsi="宋体"/>
          <w:sz w:val="24"/>
          <w:lang w:val="en-US" w:eastAsia="zh-CN"/>
        </w:rPr>
        <w:t>100</w:t>
      </w:r>
      <w:r>
        <w:rPr>
          <w:rFonts w:hint="eastAsia" w:ascii="宋体" w:hAnsi="宋体"/>
          <w:sz w:val="24"/>
        </w:rPr>
        <w:t>%款项。付款前供方开具相应金额增值税(含13%增值税)专用发票给需方。</w:t>
      </w:r>
    </w:p>
    <w:p>
      <w:pPr>
        <w:pStyle w:val="14"/>
        <w:numPr>
          <w:ilvl w:val="0"/>
          <w:numId w:val="5"/>
        </w:numPr>
        <w:tabs>
          <w:tab w:val="left" w:pos="0"/>
        </w:tabs>
        <w:spacing w:line="360" w:lineRule="auto"/>
        <w:ind w:left="0" w:leftChars="0" w:firstLine="720" w:firstLineChars="300"/>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720" w:firstLineChars="300"/>
        <w:rPr>
          <w:rFonts w:hint="eastAsia" w:ascii="宋体" w:hAnsi="宋体" w:eastAsiaTheme="minorEastAsia"/>
          <w:sz w:val="24"/>
          <w:highlight w:val="none"/>
          <w:lang w:val="en-US" w:eastAsia="zh-CN"/>
        </w:rPr>
      </w:pPr>
      <w:r>
        <w:rPr>
          <w:rFonts w:hint="eastAsia" w:ascii="宋体" w:hAnsi="宋体"/>
          <w:sz w:val="24"/>
          <w:highlight w:val="none"/>
        </w:rPr>
        <w:t>（四）送货地点：</w:t>
      </w:r>
      <w:r>
        <w:rPr>
          <w:rFonts w:hint="eastAsia" w:ascii="宋体" w:hAnsi="宋体"/>
          <w:sz w:val="24"/>
          <w:highlight w:val="none"/>
          <w:lang w:val="en-US" w:eastAsia="zh-CN"/>
        </w:rPr>
        <w:t>1、</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11</w:t>
      </w:r>
      <w:r>
        <w:rPr>
          <w:rFonts w:hint="eastAsia" w:ascii="宋体" w:hAnsi="宋体"/>
          <w:sz w:val="24"/>
          <w:highlight w:val="none"/>
        </w:rPr>
        <w:t>月</w:t>
      </w:r>
      <w:r>
        <w:rPr>
          <w:rFonts w:hint="eastAsia" w:ascii="宋体" w:hAnsi="宋体"/>
          <w:sz w:val="24"/>
          <w:highlight w:val="none"/>
          <w:lang w:val="en-US" w:eastAsia="zh-CN"/>
        </w:rPr>
        <w:t>7</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20221019生产月度材料采购</w:t>
      </w:r>
      <w:r>
        <w:rPr>
          <w:rFonts w:hint="eastAsia" w:ascii="宋体" w:hAnsi="宋体" w:eastAsia="宋体" w:cs="宋体"/>
          <w:sz w:val="24"/>
          <w:highlight w:val="none"/>
        </w:rPr>
        <w:t>”</w:t>
      </w:r>
      <w:bookmarkStart w:id="0" w:name="_GoBack"/>
      <w:bookmarkEnd w:id="0"/>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采购人：广州大学城投资经营管理有限公司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2"/>
        </w:numPr>
        <w:tabs>
          <w:tab w:val="left" w:pos="420"/>
        </w:tabs>
        <w:spacing w:line="360" w:lineRule="auto"/>
        <w:rPr>
          <w:sz w:val="24"/>
          <w:highlight w:val="none"/>
        </w:rPr>
      </w:pPr>
      <w:r>
        <w:rPr>
          <w:rFonts w:hint="eastAsia" w:ascii="宋体" w:hAnsi="宋体" w:eastAsia="宋体" w:cs="宋体"/>
          <w:sz w:val="24"/>
          <w:highlight w:val="none"/>
          <w:lang w:val="en-US" w:eastAsia="zh-CN"/>
        </w:rPr>
        <w:t>20221019生产月度材料采购</w:t>
      </w:r>
      <w:r>
        <w:rPr>
          <w:rFonts w:hint="eastAsia" w:ascii="宋体" w:hAnsi="宋体"/>
          <w:b w:val="0"/>
          <w:sz w:val="24"/>
          <w:highlight w:val="none"/>
          <w:lang w:val="en-US" w:eastAsia="zh-CN"/>
        </w:rPr>
        <w:t>包组一</w:t>
      </w:r>
      <w:r>
        <w:rPr>
          <w:rFonts w:hint="eastAsia" w:ascii="宋体" w:hAnsi="宋体"/>
          <w:sz w:val="24"/>
          <w:highlight w:val="none"/>
          <w:lang w:val="en-US" w:eastAsia="zh-CN"/>
        </w:rPr>
        <w:t>五金材料类</w:t>
      </w:r>
      <w:r>
        <w:rPr>
          <w:rFonts w:hint="eastAsia" w:ascii="宋体" w:hAnsi="宋体"/>
          <w:sz w:val="24"/>
          <w:highlight w:val="none"/>
        </w:rPr>
        <w:t>清单</w:t>
      </w:r>
    </w:p>
    <w:tbl>
      <w:tblPr>
        <w:tblStyle w:val="13"/>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Layout w:type="fixed"/>
          <w:tblCellMar>
            <w:top w:w="0" w:type="dxa"/>
            <w:left w:w="108" w:type="dxa"/>
            <w:bottom w:w="0" w:type="dxa"/>
            <w:right w:w="108" w:type="dxa"/>
          </w:tblCellMar>
        </w:tblPrEx>
        <w:trPr>
          <w:trHeight w:val="35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铠装温度探头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森纳士：ST-WZPB-230-G 测量范围：-50~50℃,PT1000，探头直径:φ16 末端直径φ14  探头深入管道长度450mm，接口:1/2NPT  内孔φ6，包括安装底座A级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tblPrEx>
          <w:tblLayout w:type="fixed"/>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温度变探头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昆仑海岸：PT100 探头直径φ5 长度20mm，引线长度100mm（测量范围：-50~50℃）A级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tblPrEx>
          <w:tblLayout w:type="fixed"/>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温度变探头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广州昆仑：PT1000 探头直径φ5 长度20mm，引线长度300mm（测量范围：-50~50℃）A级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tblPrEx>
          <w:tblLayout w:type="fixed"/>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color w:val="auto"/>
                <w:kern w:val="0"/>
                <w:sz w:val="18"/>
                <w:szCs w:val="18"/>
                <w:highlight w:val="none"/>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防水插头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防水型插头（4接线柱，引线防水螺口）</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u w:val="single"/>
                <w:lang w:val="en-US" w:eastAsia="zh-CN"/>
              </w:rPr>
            </w:pPr>
            <w:r>
              <w:rPr>
                <w:rFonts w:hint="eastAsia" w:ascii="宋体" w:hAnsi="宋体" w:eastAsia="宋体" w:cs="宋体"/>
                <w:color w:val="auto"/>
                <w:sz w:val="18"/>
                <w:szCs w:val="18"/>
                <w:highlight w:val="none"/>
                <w:u w:val="single"/>
                <w:lang w:val="en-US" w:eastAsia="zh-CN"/>
              </w:rPr>
              <w:t>https://item.jd.com/10039999137338.html#crumb-wrap</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氧量传感器报警控制主机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深圳无眼界科技有限公司 氧量传感器报警控制主机 ES90C00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固定式氧量传感器检测仪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深圳无眼界科技有限公司 固定式氧量传感器检测仪 ES10B-LED-O2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氧量传感器模组</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深圳无眼界科技有限公司 氧量传感器模组 EX10M-O2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多功能水性工业漆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五羊牌 灰W-2081，3L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罐</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多功能水性工业漆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五羊牌 黑W-2081，3L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罐</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多功能水性工业漆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五羊牌 蓝W-2081，3L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罐</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保温棉胶布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莞德牌 宽80MM*25M 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铝泊胶带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宽80MM*25M（附图，材质要软、光面）0.6mm厚</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风柜皮带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A-30,品牌：mitsuboshi</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生料带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封王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保温棉胶布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莞德，80mm*25，黑色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保温棉胶水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福乐斯520胶水，3.78升/罐</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罐</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竹梯防滑套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中号 直径60-80mm，圆梯腿底用（附图片）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521335" cy="689610"/>
                  <wp:effectExtent l="0" t="0" r="12065" b="15240"/>
                  <wp:docPr id="12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图片 2"/>
                          <pic:cNvPicPr>
                            <a:picLocks noChangeAspect="1"/>
                          </pic:cNvPicPr>
                        </pic:nvPicPr>
                        <pic:blipFill>
                          <a:blip r:embed="rId5"/>
                          <a:stretch>
                            <a:fillRect/>
                          </a:stretch>
                        </pic:blipFill>
                        <pic:spPr>
                          <a:xfrm>
                            <a:off x="0" y="0"/>
                            <a:ext cx="521335" cy="68961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9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除锈剂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WD-40，350ml/瓶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电容</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1.5uF,CBB61,450V.AC,四角插片,附图片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575310" cy="650875"/>
                  <wp:effectExtent l="0" t="0" r="15240" b="15875"/>
                  <wp:docPr id="12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 name="图片 1"/>
                          <pic:cNvPicPr>
                            <a:picLocks noChangeAspect="1"/>
                          </pic:cNvPicPr>
                        </pic:nvPicPr>
                        <pic:blipFill>
                          <a:blip r:embed="rId6"/>
                          <a:stretch>
                            <a:fillRect/>
                          </a:stretch>
                        </pic:blipFill>
                        <pic:spPr>
                          <a:xfrm>
                            <a:off x="0" y="0"/>
                            <a:ext cx="575310" cy="65087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电容</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2.5uF,CBB61,450V.AC,四角插片,附图片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575310" cy="650875"/>
                  <wp:effectExtent l="0" t="0" r="15240" b="1587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575310" cy="65087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洗手盘下水管软管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灰色特厚，适用于下水内径30-35mm，拉伸长度范围320mm～750mm。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中灰色油漆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五羊牌，15kg/桶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万能转换开关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型号：LW5-16YH3/3，绝缘电压：500V，发热电流：16A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492125" cy="309245"/>
                  <wp:effectExtent l="0" t="0" r="3175" b="14605"/>
                  <wp:docPr id="1223" name="图片 1" descr="微信图片_2022092009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 name="图片 1" descr="微信图片_20220920094455"/>
                          <pic:cNvPicPr>
                            <a:picLocks noChangeAspect="1"/>
                          </pic:cNvPicPr>
                        </pic:nvPicPr>
                        <pic:blipFill>
                          <a:blip r:embed="rId7"/>
                          <a:stretch>
                            <a:fillRect/>
                          </a:stretch>
                        </pic:blipFill>
                        <pic:spPr>
                          <a:xfrm>
                            <a:off x="0" y="0"/>
                            <a:ext cx="492125" cy="309245"/>
                          </a:xfrm>
                          <a:prstGeom prst="rect">
                            <a:avLst/>
                          </a:prstGeom>
                          <a:noFill/>
                          <a:ln w="9525">
                            <a:noFill/>
                          </a:ln>
                        </pic:spPr>
                      </pic:pic>
                    </a:graphicData>
                  </a:graphic>
                </wp:inline>
              </w:drawing>
            </w:r>
            <w:r>
              <w:drawing>
                <wp:inline distT="0" distB="0" distL="114300" distR="114300">
                  <wp:extent cx="380365" cy="336550"/>
                  <wp:effectExtent l="0" t="0" r="635" b="6350"/>
                  <wp:docPr id="1224" name="图片 2" descr="微信图片_2022092009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图片 2" descr="微信图片_20220920094502"/>
                          <pic:cNvPicPr>
                            <a:picLocks noChangeAspect="1"/>
                          </pic:cNvPicPr>
                        </pic:nvPicPr>
                        <pic:blipFill>
                          <a:blip r:embed="rId8"/>
                          <a:stretch>
                            <a:fillRect/>
                          </a:stretch>
                        </pic:blipFill>
                        <pic:spPr>
                          <a:xfrm>
                            <a:off x="0" y="0"/>
                            <a:ext cx="380365" cy="33655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交流电流表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型号：42L6-A，量程：100A AC</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521335" cy="463550"/>
                  <wp:effectExtent l="0" t="0" r="12700" b="12065"/>
                  <wp:docPr id="1225" name="图片 3" descr="微信图片_2022092009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图片 3" descr="微信图片_20220920094840"/>
                          <pic:cNvPicPr>
                            <a:picLocks noChangeAspect="1"/>
                          </pic:cNvPicPr>
                        </pic:nvPicPr>
                        <pic:blipFill>
                          <a:blip r:embed="rId9"/>
                          <a:stretch>
                            <a:fillRect/>
                          </a:stretch>
                        </pic:blipFill>
                        <pic:spPr>
                          <a:xfrm rot="5400000">
                            <a:off x="0" y="0"/>
                            <a:ext cx="521335" cy="46355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波纹管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材质：尼龙PA6，内径：20mm，外径：25mm，黑色，单层，闭口</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波纹管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材质：尼龙PA6，内径：20mm，外径：25mm，黑色，单层，开口</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油扫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油漆稀释剂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五羊    12Kg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五羊 醇酸调和漆  大红  14Kg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黄黑铁马护栏</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高1米，如图采购</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654050" cy="468630"/>
                  <wp:effectExtent l="0" t="0" r="12700" b="7620"/>
                  <wp:docPr id="12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 name="图片 2"/>
                          <pic:cNvPicPr>
                            <a:picLocks noChangeAspect="1"/>
                          </pic:cNvPicPr>
                        </pic:nvPicPr>
                        <pic:blipFill>
                          <a:blip r:embed="rId10"/>
                          <a:stretch>
                            <a:fillRect/>
                          </a:stretch>
                        </pic:blipFill>
                        <pic:spPr>
                          <a:xfrm>
                            <a:off x="0" y="0"/>
                            <a:ext cx="654050" cy="46863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充电锂电池</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便携式电锤使用，德国欧莱德，15节-21V-8.0Ah</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788035" cy="626110"/>
                  <wp:effectExtent l="0" t="0" r="12065" b="2540"/>
                  <wp:docPr id="12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图片 1"/>
                          <pic:cNvPicPr>
                            <a:picLocks noChangeAspect="1"/>
                          </pic:cNvPicPr>
                        </pic:nvPicPr>
                        <pic:blipFill>
                          <a:blip r:embed="rId11"/>
                          <a:stretch>
                            <a:fillRect/>
                          </a:stretch>
                        </pic:blipFill>
                        <pic:spPr>
                          <a:xfrm>
                            <a:off x="0" y="0"/>
                            <a:ext cx="788035" cy="62611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镀锌短管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DN15，厚4mm，长150mm，单边牙，牙长15mm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不锈钢双头螺栓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配两母两平介，φ18*180mm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不锈钢双头螺栓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配两母两平介，φ20*200mm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48</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三角皮带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B-2250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DN50，埃美坷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指示灯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APT AD16-22D 220V 红色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指示灯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APT AD16-22D 220V 绿色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交流接触器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品牌：ABB，型号：A26-30-01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线圈电压：AC220V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rPr>
          <w:trHeight w:val="175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品牌：ABB，型号：TA25-DU-M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额定电流：7.7-11A，2个；13-19A，4个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kern w:val="0"/>
                <w:sz w:val="2"/>
                <w:szCs w:val="2"/>
                <w:u w:val="single"/>
                <w:lang w:val="en-US" w:eastAsia="zh-CN" w:bidi="ar"/>
              </w:rPr>
            </w:pPr>
            <w:r>
              <w:drawing>
                <wp:anchor distT="0" distB="0" distL="114300" distR="114300" simplePos="0" relativeHeight="251658240" behindDoc="0" locked="0" layoutInCell="1" allowOverlap="1">
                  <wp:simplePos x="0" y="0"/>
                  <wp:positionH relativeFrom="column">
                    <wp:posOffset>180975</wp:posOffset>
                  </wp:positionH>
                  <wp:positionV relativeFrom="paragraph">
                    <wp:posOffset>750570</wp:posOffset>
                  </wp:positionV>
                  <wp:extent cx="603250" cy="323215"/>
                  <wp:effectExtent l="0" t="0" r="6350" b="635"/>
                  <wp:wrapNone/>
                  <wp:docPr id="12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 name="图片 6"/>
                          <pic:cNvPicPr>
                            <a:picLocks noChangeAspect="1"/>
                          </pic:cNvPicPr>
                        </pic:nvPicPr>
                        <pic:blipFill>
                          <a:blip r:embed="rId12"/>
                          <a:stretch>
                            <a:fillRect/>
                          </a:stretch>
                        </pic:blipFill>
                        <pic:spPr>
                          <a:xfrm>
                            <a:off x="0" y="0"/>
                            <a:ext cx="603250" cy="323215"/>
                          </a:xfrm>
                          <a:prstGeom prst="rect">
                            <a:avLst/>
                          </a:prstGeom>
                          <a:noFill/>
                          <a:ln w="9525">
                            <a:noFill/>
                          </a:ln>
                        </pic:spPr>
                      </pic:pic>
                    </a:graphicData>
                  </a:graphic>
                </wp:anchor>
              </w:drawing>
            </w: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https://item.taobao.com/item.htm?id=631017929301&amp;ali_trackid=2:mm_26632323_6762370_25910879:1661309922_031_295230522&amp;union_lens=lensId:OPT@1661309914@2105398b_0911_182cdc98e92_e095@01;recoveryid:201_33.44.58.231_1855156_1661304978041;prepvid:201_33.44.96.149_1897503_1661309913730&amp;clk1=f8cfde8dcea0d13e1b6c400a3b520466&amp;spm=a2e1u.19484427.29996460.8&amp;pvid=100_11.182.39.68_259814_9121661309914618678&amp;scm=null&amp;bxsign=tbkFPBp_wMM8cIF6q8iwLdLoFONjfdh1jF_T0tjPjiFzTiupRcbkgzAoEz6Xp-yuZKMA2DJrQFcPI4b2AbL0OP8opjfP70yvfYC31hFCojU6c9SwjVWPFFC7c61QlOiWtkrpDeW4cvnWNTom0gP3jI9SA"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item.taobao.com/item.htm?id=631017929301&amp;ali_trackid=2:mm_26632323_6762370_25910879:1661309922_031_295230522&amp;union_lens=lensId:OPT@1661309914@2105398b_0911_182cdc98e92_e095@01;recoveryid:201_33.44.58.231_1855156_1661304978041;prepvid:201_33.44.96.149_1897503_1661309913730&amp;clk1=f8cfde8dcea0d13e1b6c400a3b520466&amp;spm=a2e1u.19484427.29996460.8&amp;pvid=100_11.182.39.68_259814_9121661309914618678&amp;scm=null&amp;bxsign=tbkFPBp_wMM8cIF6q8iwLdLoFONjfdh1jF_T0tjPjiFzTiupRcbkgzAoEz6Xp-yuZKMA2DJrQFcPI4b2AbL0OP8opjfP70yvfYC31hFCojU6c9SwjVWPFFC7c61QlOiWtkrpDeW4cvnWNTom0gP3jI9SA</w:t>
            </w:r>
            <w:r>
              <w:rPr>
                <w:rFonts w:hint="eastAsia" w:ascii="宋体" w:hAnsi="宋体" w:eastAsia="宋体" w:cs="宋体"/>
                <w:i w:val="0"/>
                <w:kern w:val="0"/>
                <w:sz w:val="2"/>
                <w:szCs w:val="2"/>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端子排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型号：TB-1515L，额定电压：600V，额定电流：15A，接线范围：0.5-1.5，长152mm，宽22mm，高17mm，位数：15节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"https://detail.tmall.com/item.htm?id=674420801170&amp;ali_refid=a3_430676_1006:1503300019:N:VfElKLHZ9u03cUVa/BEE0VG7cdeeMUIq:b6bc616a580c07d212f2b2d4c1dcf14c&amp;ali_trackid=1_b6bc616a580c07d212f2b2d4c1dcf14c&amp;spm=a2e1u.19484427.29996460.4&amp;skuId=5027783315857"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https://detail.tmall.com/item.htm?id=674420801170&amp;ali_refid=a3_430676_1006:1503300019:N:VfElKLHZ9u03cUVa/BEE0VG7cdeeMUIq:b6bc616a580c07d212f2b2d4c1dcf14c&amp;ali_trackid=1_b6bc616a580c07d212f2b2d4c1dcf14c&amp;spm=a2e1u.19484427.29996460.4&amp;skuId=5027783315857</w:t>
            </w:r>
            <w:r>
              <w:rPr>
                <w:rFonts w:hint="eastAsia" w:ascii="宋体" w:hAnsi="宋体" w:eastAsia="宋体" w:cs="宋体"/>
                <w:i w:val="0"/>
                <w:kern w:val="0"/>
                <w:sz w:val="2"/>
                <w:szCs w:val="2"/>
                <w:u w:val="single"/>
                <w:lang w:val="en-US" w:eastAsia="zh-CN" w:bidi="ar"/>
              </w:rPr>
              <w:fldChar w:fldCharType="end"/>
            </w:r>
            <w:r>
              <w:drawing>
                <wp:inline distT="0" distB="0" distL="114300" distR="114300">
                  <wp:extent cx="734060" cy="364490"/>
                  <wp:effectExtent l="0" t="0" r="8890" b="16510"/>
                  <wp:docPr id="12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 name="图片 1"/>
                          <pic:cNvPicPr>
                            <a:picLocks noChangeAspect="1"/>
                          </pic:cNvPicPr>
                        </pic:nvPicPr>
                        <pic:blipFill>
                          <a:blip r:embed="rId13"/>
                          <a:stretch>
                            <a:fillRect/>
                          </a:stretch>
                        </pic:blipFill>
                        <pic:spPr>
                          <a:xfrm>
                            <a:off x="0" y="0"/>
                            <a:ext cx="734060" cy="36449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空气开关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品牌：施耐德，额定电流：25A，极数：3P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"https://item.taobao.com/item.htm?id=668473822638&amp;ali_refid=a3_430582_1006:1605840178:N:iM11WW2UzCVh8X0OR95OgJIBCh9xdpuy:ad3bd5157b97b09a8f88a97afb8e6abf&amp;ali_trackid=1_ad3bd5157b97b09a8f88a97afb8e6abf&amp;spm=a230r.1.14.6" \l "detail"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https://item.taobao.com/item.htm?id=668473822638&amp;ali_refid=a3_430582_1006:1605840178:N:iM11WW2UzCVh8X0OR95OgJIBCh9xdpuy:ad3bd5157b97b09a8f88a97afb8e6abf&amp;ali_trackid=1_ad3bd5157b97b09a8f88a97afb8e6abf&amp;spm=a230r.1.14.6#detail</w:t>
            </w:r>
            <w:r>
              <w:rPr>
                <w:rFonts w:hint="eastAsia" w:ascii="宋体" w:hAnsi="宋体" w:eastAsia="宋体" w:cs="宋体"/>
                <w:i w:val="0"/>
                <w:kern w:val="0"/>
                <w:sz w:val="2"/>
                <w:szCs w:val="2"/>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塑壳断路器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品牌：ABB，型号：S2S，额定电流：40A，极数：3P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"https://item.taobao.com/item.htm?spm=a230r.1.14.11.4ea85b5baX5Vt8&amp;id=618037000199&amp;ns=1&amp;abbucket=10" \l "detail"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https://item.taobao.com/item.htm?spm=a230r.1.14.11.4ea85b5baX5Vt8&amp;id=618037000199&amp;ns=1&amp;abbucket=10#detail</w:t>
            </w:r>
            <w:r>
              <w:rPr>
                <w:rFonts w:hint="eastAsia" w:ascii="宋体" w:hAnsi="宋体" w:eastAsia="宋体" w:cs="宋体"/>
                <w:i w:val="0"/>
                <w:kern w:val="0"/>
                <w:sz w:val="2"/>
                <w:szCs w:val="2"/>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熔断器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品牌：德力西，型号：RT18-32；带6A的熔芯，1P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sz w:val="2"/>
                <w:szCs w:val="2"/>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转换开关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型号:LW26-20,10A,三档二节（两层），打字：1-0-2。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面板规格：N2方形，孔径：48mm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sz w:val="2"/>
                <w:szCs w:val="4"/>
              </w:rPr>
            </w:pP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"https://detail.tmall.com/item.htm?id=625421910242&amp;ali_refid=a3_430676_1006:1322930138:N:/ZPLvFVu6wP6RP0xutFp0A==:8695c4f5c69d71a43ffa2fde53dee079&amp;ali_trackid=1_8695c4f5c69d71a43ffa2fde53dee079&amp;spm=a2e1u.19484427.29996460.10&amp;skuId=4598908098938"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https://detail.tmall.com/item.htm?id=625421910242&amp;ali_refid=a3_430676_1006:1322930138:N:/ZPLvFVu6wP6RP0xutFp0A==:8695c4f5c69d71a43ffa2fde53dee079&amp;ali_trackid=1_8695c4f5c69d71a43ffa2fde53dee079&amp;spm=a2e1u.19484427.29996460.10&amp;skuId=4598908098938</w:t>
            </w:r>
            <w:r>
              <w:rPr>
                <w:rFonts w:hint="eastAsia" w:ascii="宋体" w:hAnsi="宋体" w:eastAsia="宋体" w:cs="宋体"/>
                <w:i w:val="0"/>
                <w:kern w:val="0"/>
                <w:sz w:val="2"/>
                <w:szCs w:val="2"/>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辅助触头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品牌：ABB，2常开2常闭；型号：CA5+22E</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单芯线缆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型号：1.5mm²，黑色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"https://detail.tmall.com/item.htm?id=616971783424&amp;ali_refid=a3_430582_1006:1291600006:N:SbMIM77QRdWeWnC3zGcsfUX2coIxvVAZ:9d4a339ed3f88d8f894b5429d296e30c&amp;ali_trackid=1_9d4a339ed3f88d8f894b5429d296e30c&amp;spm=a230r.1.14.1&amp;skuId=4349313249033"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https://detail.tmall.com/item.htm?id=616971783424&amp;ali_refid=a3_430582_1006:1291600006:N:SbMIM77QRdWeWnC3zGcsfUX2coIxvVAZ:9d4a339ed3f88d8f894b5429d296e30c&amp;ali_trackid=1_9d4a339ed3f88d8f894b5429d296e30c&amp;spm=a230r.1.14.1&amp;skuId=4349313249033</w:t>
            </w:r>
            <w:r>
              <w:rPr>
                <w:rFonts w:hint="eastAsia" w:ascii="宋体" w:hAnsi="宋体" w:eastAsia="宋体" w:cs="宋体"/>
                <w:i w:val="0"/>
                <w:kern w:val="0"/>
                <w:sz w:val="2"/>
                <w:szCs w:val="2"/>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单芯线缆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型号：2.5mm²，黑色，蓝色，红色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"https://detail.tmall.com/item.htm?id=616971783424&amp;ali_refid=a3_430582_1006:1291600006:N:SbMIM77QRdWeWnC3zGcsfUX2coIxvVAZ:9d4a339ed3f88d8f894b5429d296e30c&amp;ali_trackid=1_9d4a339ed3f88d8f894b5429d296e30c&amp;spm=a230r.1.14.1&amp;skuId=4349313249033"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https://detail.tmall.com/item.htm?id=616971783424&amp;ali_refid=a3_430582_1006:1291600006:N:SbMIM77QRdWeWnC3zGcsfUX2coIxvVAZ:9d4a339ed3f88d8f894b5429d296e30c&amp;ali_trackid=1_9d4a339ed3f88d8f894b5429d296e30c&amp;spm=a230r.1.14.1&amp;skuId=4349313249033</w:t>
            </w:r>
            <w:r>
              <w:rPr>
                <w:rFonts w:hint="eastAsia" w:ascii="宋体" w:hAnsi="宋体" w:eastAsia="宋体" w:cs="宋体"/>
                <w:i w:val="0"/>
                <w:kern w:val="0"/>
                <w:sz w:val="2"/>
                <w:szCs w:val="2"/>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304不锈钢配电箱</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厂家：东莞基业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规格：700*500*200mm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进出线方式：上进下出，预留100*100mm敲落口或螺栓封板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箱门预留开孔：见图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内部配置：安装背板，箱体外壳接地点，5孔接地铜排，5孔接零铜排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410210" cy="582930"/>
                  <wp:effectExtent l="0" t="0" r="8890" b="7620"/>
                  <wp:docPr id="12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图片 10"/>
                          <pic:cNvPicPr>
                            <a:picLocks noChangeAspect="1"/>
                          </pic:cNvPicPr>
                        </pic:nvPicPr>
                        <pic:blipFill>
                          <a:blip r:embed="rId14"/>
                          <a:stretch>
                            <a:fillRect/>
                          </a:stretch>
                        </pic:blipFill>
                        <pic:spPr>
                          <a:xfrm>
                            <a:off x="0" y="0"/>
                            <a:ext cx="410210" cy="582930"/>
                          </a:xfrm>
                          <a:prstGeom prst="rect">
                            <a:avLst/>
                          </a:prstGeom>
                          <a:noFill/>
                          <a:ln w="9525">
                            <a:noFill/>
                          </a:ln>
                        </pic:spPr>
                      </pic:pic>
                    </a:graphicData>
                  </a:graphic>
                </wp:inline>
              </w:drawing>
            </w:r>
            <w:r>
              <w:drawing>
                <wp:inline distT="0" distB="0" distL="114300" distR="114300">
                  <wp:extent cx="507365" cy="386715"/>
                  <wp:effectExtent l="0" t="0" r="13335" b="698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a:stretch>
                            <a:fillRect/>
                          </a:stretch>
                        </pic:blipFill>
                        <pic:spPr>
                          <a:xfrm rot="16200000">
                            <a:off x="0" y="0"/>
                            <a:ext cx="507365" cy="38671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305不锈钢配电箱</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厂家：东莞基业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规格：600*500*250mm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进出线方式：上进下出，预留100*100mm敲落口或螺栓封板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箱门预留开孔：见图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内部配置：安装背板，箱体外壳接地点，5孔接地铜排，5孔接零铜排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511810" cy="565785"/>
                  <wp:effectExtent l="0" t="0" r="2540" b="5715"/>
                  <wp:docPr id="12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 name="图片 11"/>
                          <pic:cNvPicPr>
                            <a:picLocks noChangeAspect="1"/>
                          </pic:cNvPicPr>
                        </pic:nvPicPr>
                        <pic:blipFill>
                          <a:blip r:embed="rId16"/>
                          <a:stretch>
                            <a:fillRect/>
                          </a:stretch>
                        </pic:blipFill>
                        <pic:spPr>
                          <a:xfrm>
                            <a:off x="0" y="0"/>
                            <a:ext cx="511810" cy="565785"/>
                          </a:xfrm>
                          <a:prstGeom prst="rect">
                            <a:avLst/>
                          </a:prstGeom>
                          <a:noFill/>
                          <a:ln w="9525">
                            <a:noFill/>
                          </a:ln>
                        </pic:spPr>
                      </pic:pic>
                    </a:graphicData>
                  </a:graphic>
                </wp:inline>
              </w:drawing>
            </w:r>
            <w:r>
              <w:drawing>
                <wp:inline distT="0" distB="0" distL="114300" distR="114300">
                  <wp:extent cx="546100" cy="483870"/>
                  <wp:effectExtent l="0" t="0" r="11430" b="635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7"/>
                          <a:stretch>
                            <a:fillRect/>
                          </a:stretch>
                        </pic:blipFill>
                        <pic:spPr>
                          <a:xfrm rot="16200000">
                            <a:off x="0" y="0"/>
                            <a:ext cx="546100" cy="48387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306不锈钢配电箱</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厂家：东莞基业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规格：250*200*150mm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进出线方式：上进下出，上方预留50*50mm开口，下方预留6个30圆孔，配橡胶护线圈。箱体左右各预装一个“2插+3插”86型插座。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内部配置：安装背板，箱体外壳接地点，5孔接地铜排，5孔接零铜排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796925" cy="1059815"/>
                  <wp:effectExtent l="0" t="0" r="3175" b="6985"/>
                  <wp:docPr id="12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 name="图片 12"/>
                          <pic:cNvPicPr>
                            <a:picLocks noChangeAspect="1"/>
                          </pic:cNvPicPr>
                        </pic:nvPicPr>
                        <pic:blipFill>
                          <a:blip r:embed="rId18"/>
                          <a:stretch>
                            <a:fillRect/>
                          </a:stretch>
                        </pic:blipFill>
                        <pic:spPr>
                          <a:xfrm>
                            <a:off x="0" y="0"/>
                            <a:ext cx="796925" cy="105981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交流电压表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型号：6L2，量程：450V AC</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pPr>
            <w:r>
              <w:drawing>
                <wp:inline distT="0" distB="0" distL="114300" distR="114300">
                  <wp:extent cx="621665" cy="586740"/>
                  <wp:effectExtent l="0" t="0" r="6985" b="3810"/>
                  <wp:docPr id="1215" name="图片 1" descr="微信图片_2022090110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图片 1" descr="微信图片_20220901105233"/>
                          <pic:cNvPicPr>
                            <a:picLocks noChangeAspect="1"/>
                          </pic:cNvPicPr>
                        </pic:nvPicPr>
                        <pic:blipFill>
                          <a:blip r:embed="rId19"/>
                          <a:stretch>
                            <a:fillRect/>
                          </a:stretch>
                        </pic:blipFill>
                        <pic:spPr>
                          <a:xfrm>
                            <a:off x="0" y="0"/>
                            <a:ext cx="621665" cy="58674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交流电流表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型号：42L6-A，量程：150A AC</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pPr>
            <w:r>
              <w:drawing>
                <wp:inline distT="0" distB="0" distL="114300" distR="114300">
                  <wp:extent cx="571500" cy="461010"/>
                  <wp:effectExtent l="0" t="0" r="0" b="15240"/>
                  <wp:docPr id="1216" name="图片 2" descr="微信图片_2022090110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图片 2" descr="微信图片_20220901105242"/>
                          <pic:cNvPicPr>
                            <a:picLocks noChangeAspect="1"/>
                          </pic:cNvPicPr>
                        </pic:nvPicPr>
                        <pic:blipFill>
                          <a:blip r:embed="rId20"/>
                          <a:stretch>
                            <a:fillRect/>
                          </a:stretch>
                        </pic:blipFill>
                        <pic:spPr>
                          <a:xfrm>
                            <a:off x="0" y="0"/>
                            <a:ext cx="571500" cy="46101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干式变压器巡回显示控制仪表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品牌：福建省力得自动化设备有限公司。型号：LD-B10-10FI。提供设备说明书。</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pPr>
            <w:r>
              <w:drawing>
                <wp:inline distT="0" distB="0" distL="114300" distR="114300">
                  <wp:extent cx="885190" cy="458470"/>
                  <wp:effectExtent l="0" t="0" r="10160" b="17780"/>
                  <wp:docPr id="12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 name="图片 9"/>
                          <pic:cNvPicPr>
                            <a:picLocks noChangeAspect="1"/>
                          </pic:cNvPicPr>
                        </pic:nvPicPr>
                        <pic:blipFill>
                          <a:blip r:embed="rId21"/>
                          <a:stretch>
                            <a:fillRect/>
                          </a:stretch>
                        </pic:blipFill>
                        <pic:spPr>
                          <a:xfrm>
                            <a:off x="0" y="0"/>
                            <a:ext cx="885190" cy="45847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低压无功补偿控制器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型号：NOKKF</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补偿方式：共补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开孔尺寸：138*138mm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补偿路数：12路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输出类型：静态（干接点)带通讯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https://item.taobao.com/item.htm?id=585696859553&amp;ali_refid=a3_430676_1006:1199390127:N:OEAZhyRvoHA2TcZBBlOjSXq59oq8YgomgeyQEoDwpn99raw0bPf6nA%3D%3D:35e14f6a9ffe05393bc4db1ba652daf5&amp;ali_trackid=1_35e14f6a9ffe05393bc4db1ba652daf5&amp;spm=a2e1u.19484427.29996460.2</w:t>
            </w:r>
            <w:r>
              <w:rPr>
                <w:rFonts w:hint="eastAsia" w:ascii="宋体" w:hAnsi="宋体" w:eastAsia="宋体" w:cs="宋体"/>
                <w:i w:val="0"/>
                <w:kern w:val="0"/>
                <w:sz w:val="2"/>
                <w:szCs w:val="2"/>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测温枪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品牌：FLUKE，型号：F59E，测温范围：-30℃至350℃，精确度：≥0℃：±2.0℃或者读数的±2%；≥-10℃至＜0℃：±2.0℃；＜-10℃：±3.0℃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4"/>
                <w:szCs w:val="4"/>
                <w:highlight w:val="none"/>
              </w:rPr>
            </w:pPr>
            <w:r>
              <w:rPr>
                <w:rFonts w:hint="eastAsia" w:ascii="宋体" w:hAnsi="宋体" w:eastAsia="宋体" w:cs="宋体"/>
                <w:i w:val="0"/>
                <w:color w:val="FF0000"/>
                <w:kern w:val="0"/>
                <w:sz w:val="4"/>
                <w:szCs w:val="4"/>
                <w:u w:val="single"/>
                <w:lang w:val="en-US" w:eastAsia="zh-CN" w:bidi="ar"/>
              </w:rPr>
              <w:t>https://detail.tmall.com/item.htm?spm=a1z10.3-b-s.w4011-21217132523.39.20f13b07l5GPqB&amp;id=564012272132&amp;rn=1299dc49003b38eefa917c2a931c2d54&amp;abbucket=10&amp;skuId=4339646511952</w:t>
            </w:r>
            <w:r>
              <w:drawing>
                <wp:inline distT="0" distB="0" distL="114300" distR="114300">
                  <wp:extent cx="768985" cy="513080"/>
                  <wp:effectExtent l="0" t="0" r="12065" b="1270"/>
                  <wp:docPr id="12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图片 2"/>
                          <pic:cNvPicPr>
                            <a:picLocks noChangeAspect="1"/>
                          </pic:cNvPicPr>
                        </pic:nvPicPr>
                        <pic:blipFill>
                          <a:blip r:embed="rId22"/>
                          <a:stretch>
                            <a:fillRect/>
                          </a:stretch>
                        </pic:blipFill>
                        <pic:spPr>
                          <a:xfrm>
                            <a:off x="0" y="0"/>
                            <a:ext cx="768985" cy="51308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手电筒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品牌：海洋王，型号：JW7623（标配加多一个电池）</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"https://item.taobao.com/item.htm?id=576900806199&amp;ali_refid=a3_430582_1006:1108608148:N:P4WRkhaXLECcNfxhJdXPePbMu8Fyi7af:4dc4fe83fec03a559ba6fd65e642a2b5&amp;ali_trackid=1_4dc4fe83fec03a559ba6fd65e642a2b5&amp;spm=a230r.1.14.6" \l "detail"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https://item.taobao.com/item.htm?id=576900806199&amp;ali_refid=a3_430582_1006:1108608148:N:P4WRkhaXLECcNfxhJdXPePbMu8Fyi7af:4dc4fe83fec03a559ba6fd65e642a2b5&amp;ali_trackid=1_4dc4fe83fec03a559ba6fd65e642a2b5&amp;spm=a230r.1.14.6#detail</w:t>
            </w:r>
            <w:r>
              <w:rPr>
                <w:rFonts w:hint="eastAsia" w:ascii="宋体" w:hAnsi="宋体" w:eastAsia="宋体" w:cs="宋体"/>
                <w:i w:val="0"/>
                <w:kern w:val="0"/>
                <w:sz w:val="2"/>
                <w:szCs w:val="2"/>
                <w:u w:val="single"/>
                <w:lang w:val="en-US" w:eastAsia="zh-CN" w:bidi="ar"/>
              </w:rPr>
              <w:fldChar w:fldCharType="end"/>
            </w:r>
            <w:r>
              <w:drawing>
                <wp:inline distT="0" distB="0" distL="114300" distR="114300">
                  <wp:extent cx="777875" cy="514985"/>
                  <wp:effectExtent l="0" t="0" r="3175" b="18415"/>
                  <wp:docPr id="12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图片 3"/>
                          <pic:cNvPicPr>
                            <a:picLocks noChangeAspect="1"/>
                          </pic:cNvPicPr>
                        </pic:nvPicPr>
                        <pic:blipFill>
                          <a:blip r:embed="rId23"/>
                          <a:stretch>
                            <a:fillRect/>
                          </a:stretch>
                        </pic:blipFill>
                        <pic:spPr>
                          <a:xfrm>
                            <a:off x="0" y="0"/>
                            <a:ext cx="777875" cy="51498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摇表（手摇式）</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品牌：祥瑞德，型号：ZC25-4，全金属铝壳，额定电压：1000V，测量范围0-1000MΩ</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kern w:val="0"/>
                <w:sz w:val="2"/>
                <w:szCs w:val="2"/>
                <w:u w:val="single"/>
                <w:lang w:val="en-US" w:eastAsia="zh-CN" w:bidi="ar"/>
              </w:rPr>
              <w:fldChar w:fldCharType="begin"/>
            </w:r>
            <w:r>
              <w:rPr>
                <w:rFonts w:hint="eastAsia" w:ascii="宋体" w:hAnsi="宋体" w:eastAsia="宋体" w:cs="宋体"/>
                <w:i w:val="0"/>
                <w:kern w:val="0"/>
                <w:sz w:val="2"/>
                <w:szCs w:val="2"/>
                <w:u w:val="single"/>
                <w:lang w:val="en-US" w:eastAsia="zh-CN" w:bidi="ar"/>
              </w:rPr>
              <w:instrText xml:space="preserve"> HYPERLINK "https://detail.tmall.com/item.htm?id=611844715488&amp;ali_refid=a3_430582_1006:1273200175:N:+Nc01Vuxq+zIiDI5XNYvJwa3hfdvjx0z:1bd8734f9c03517e52cc7b7378244f86&amp;ali_trackid=1_1bd8734f9c03517e52cc7b7378244f86&amp;spm=a230r.1.14.1" </w:instrText>
            </w:r>
            <w:r>
              <w:rPr>
                <w:rFonts w:hint="eastAsia" w:ascii="宋体" w:hAnsi="宋体" w:eastAsia="宋体" w:cs="宋体"/>
                <w:i w:val="0"/>
                <w:kern w:val="0"/>
                <w:sz w:val="2"/>
                <w:szCs w:val="2"/>
                <w:u w:val="single"/>
                <w:lang w:val="en-US" w:eastAsia="zh-CN" w:bidi="ar"/>
              </w:rPr>
              <w:fldChar w:fldCharType="separate"/>
            </w:r>
            <w:r>
              <w:rPr>
                <w:rStyle w:val="10"/>
                <w:rFonts w:hint="eastAsia" w:ascii="宋体" w:hAnsi="宋体" w:eastAsia="宋体" w:cs="宋体"/>
                <w:i w:val="0"/>
                <w:sz w:val="2"/>
                <w:szCs w:val="2"/>
                <w:u w:val="single"/>
              </w:rPr>
              <w:t>https://detail.tmall.com/item.htm?id=611844715488&amp;ali_refid=a3_430582_1006:1273200175:N:+Nc01Vuxq+zIiDI5XNYvJwa3hfdvjx0z:1bd8734f9c03517e52cc7b7378244f86&amp;ali_trackid=1_1bd8734f9c03517e52cc7b7378244f86&amp;spm=a230r.1.14.1</w:t>
            </w:r>
            <w:r>
              <w:rPr>
                <w:rFonts w:hint="eastAsia" w:ascii="宋体" w:hAnsi="宋体" w:eastAsia="宋体" w:cs="宋体"/>
                <w:i w:val="0"/>
                <w:kern w:val="0"/>
                <w:sz w:val="2"/>
                <w:szCs w:val="2"/>
                <w:u w:val="single"/>
                <w:lang w:val="en-US" w:eastAsia="zh-CN" w:bidi="ar"/>
              </w:rPr>
              <w:fldChar w:fldCharType="end"/>
            </w:r>
            <w:r>
              <w:drawing>
                <wp:inline distT="0" distB="0" distL="114300" distR="114300">
                  <wp:extent cx="824865" cy="576580"/>
                  <wp:effectExtent l="0" t="0" r="13335" b="13970"/>
                  <wp:docPr id="12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图片 1"/>
                          <pic:cNvPicPr>
                            <a:picLocks noChangeAspect="1"/>
                          </pic:cNvPicPr>
                        </pic:nvPicPr>
                        <pic:blipFill>
                          <a:blip r:embed="rId24"/>
                          <a:stretch>
                            <a:fillRect/>
                          </a:stretch>
                        </pic:blipFill>
                        <pic:spPr>
                          <a:xfrm>
                            <a:off x="0" y="0"/>
                            <a:ext cx="824865" cy="576580"/>
                          </a:xfrm>
                          <a:prstGeom prst="rect">
                            <a:avLst/>
                          </a:prstGeom>
                          <a:noFill/>
                          <a:ln w="9525">
                            <a:noFill/>
                          </a:ln>
                        </pic:spPr>
                      </pic:pic>
                    </a:graphicData>
                  </a:graphic>
                </wp:inline>
              </w:drawing>
            </w:r>
          </w:p>
        </w:tc>
      </w:tr>
    </w:tbl>
    <w:p>
      <w:pPr>
        <w:spacing w:line="360" w:lineRule="auto"/>
        <w:rPr>
          <w:sz w:val="24"/>
          <w:highlight w:val="none"/>
        </w:rPr>
      </w:pP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15"/>
        </w:numPr>
        <w:tabs>
          <w:tab w:val="left" w:pos="420"/>
          <w:tab w:val="clear" w:pos="312"/>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val="en-US"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2"/>
        </w:numPr>
        <w:tabs>
          <w:tab w:val="left" w:pos="420"/>
        </w:tabs>
        <w:spacing w:line="360" w:lineRule="auto"/>
        <w:rPr>
          <w:sz w:val="24"/>
          <w:highlight w:val="none"/>
        </w:rPr>
      </w:pPr>
      <w:r>
        <w:rPr>
          <w:rFonts w:hint="eastAsia" w:ascii="宋体" w:hAnsi="宋体"/>
          <w:sz w:val="24"/>
          <w:highlight w:val="none"/>
          <w:lang w:val="en-US" w:eastAsia="zh-CN"/>
        </w:rPr>
        <w:t>20221019生产月度材料采购包组二</w:t>
      </w:r>
      <w:r>
        <w:rPr>
          <w:rFonts w:hint="eastAsia" w:ascii="宋体" w:hAnsi="宋体"/>
          <w:b w:val="0"/>
          <w:sz w:val="24"/>
          <w:highlight w:val="none"/>
          <w:lang w:val="en-US" w:eastAsia="zh-CN"/>
        </w:rPr>
        <w:t>主机配件材料</w:t>
      </w:r>
      <w:r>
        <w:rPr>
          <w:rFonts w:hint="eastAsia" w:ascii="宋体" w:hAnsi="宋体"/>
          <w:sz w:val="24"/>
          <w:highlight w:val="none"/>
        </w:rPr>
        <w:t>清单</w:t>
      </w:r>
    </w:p>
    <w:tbl>
      <w:tblPr>
        <w:tblStyle w:val="13"/>
        <w:tblW w:w="8522" w:type="dxa"/>
        <w:tblInd w:w="0" w:type="dxa"/>
        <w:tblLayout w:type="fixed"/>
        <w:tblCellMar>
          <w:top w:w="0" w:type="dxa"/>
          <w:left w:w="108" w:type="dxa"/>
          <w:bottom w:w="0" w:type="dxa"/>
          <w:right w:w="108" w:type="dxa"/>
        </w:tblCellMar>
      </w:tblPr>
      <w:tblGrid>
        <w:gridCol w:w="816"/>
        <w:gridCol w:w="1885"/>
        <w:gridCol w:w="2378"/>
        <w:gridCol w:w="1035"/>
        <w:gridCol w:w="799"/>
        <w:gridCol w:w="1609"/>
      </w:tblGrid>
      <w:tr>
        <w:tblPrEx>
          <w:tblLayout w:type="fixed"/>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37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10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18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宋体" w:hAnsi="宋体" w:eastAsia="宋体" w:cs="宋体"/>
                <w:i w:val="0"/>
                <w:color w:val="000000"/>
                <w:kern w:val="0"/>
                <w:sz w:val="20"/>
                <w:szCs w:val="20"/>
                <w:u w:val="none"/>
                <w:lang w:val="en-US" w:eastAsia="zh-CN" w:bidi="ar"/>
              </w:rPr>
              <w:t>YORK  K油</w:t>
            </w:r>
          </w:p>
        </w:tc>
        <w:tc>
          <w:tcPr>
            <w:tcW w:w="237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rPr>
            </w:pPr>
            <w:r>
              <w:rPr>
                <w:rFonts w:hint="eastAsia" w:ascii="宋体" w:hAnsi="宋体" w:eastAsia="宋体" w:cs="宋体"/>
                <w:i w:val="0"/>
                <w:color w:val="000000"/>
                <w:kern w:val="0"/>
                <w:sz w:val="20"/>
                <w:szCs w:val="20"/>
                <w:u w:val="none"/>
                <w:lang w:val="en-US" w:eastAsia="zh-CN" w:bidi="ar"/>
              </w:rPr>
              <w:t>011-00533-000，18.9L</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宋体" w:hAnsi="宋体" w:eastAsia="宋体" w:cs="宋体"/>
                <w:i w:val="0"/>
                <w:color w:val="000000"/>
                <w:kern w:val="0"/>
                <w:sz w:val="20"/>
                <w:szCs w:val="20"/>
                <w:u w:val="none"/>
                <w:lang w:val="en-US" w:eastAsia="zh-CN" w:bidi="ar"/>
              </w:rPr>
              <w:t>桶</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宋体" w:hAnsi="宋体" w:eastAsia="宋体" w:cs="宋体"/>
                <w:i w:val="0"/>
                <w:color w:val="000000"/>
                <w:kern w:val="0"/>
                <w:sz w:val="20"/>
                <w:szCs w:val="20"/>
                <w:u w:val="none"/>
                <w:lang w:val="en-US" w:eastAsia="zh-CN" w:bidi="ar"/>
              </w:rPr>
              <w:t>32</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bl>
    <w:p>
      <w:pPr>
        <w:spacing w:line="360" w:lineRule="auto"/>
        <w:rPr>
          <w:sz w:val="24"/>
          <w:highlight w:val="none"/>
        </w:rPr>
      </w:pP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2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★付款方式：</w:t>
      </w:r>
      <w:r>
        <w:rPr>
          <w:rFonts w:hint="eastAsia" w:ascii="宋体" w:hAnsi="宋体"/>
          <w:sz w:val="24"/>
        </w:rPr>
        <w:t>合同签订后预付合同总价的30%款项作为预付款；全部货物货到现场并经</w:t>
      </w:r>
      <w:r>
        <w:rPr>
          <w:rFonts w:hint="eastAsia" w:ascii="宋体" w:hAnsi="宋体"/>
          <w:sz w:val="24"/>
          <w:lang w:val="en-US" w:eastAsia="zh-CN"/>
        </w:rPr>
        <w:t>需</w:t>
      </w:r>
      <w:r>
        <w:rPr>
          <w:rFonts w:hint="eastAsia" w:ascii="宋体" w:hAnsi="宋体"/>
          <w:sz w:val="24"/>
        </w:rPr>
        <w:t>方验收合格签字和收到供方相关的技术资料后15天内支付至结算价的</w:t>
      </w:r>
      <w:r>
        <w:rPr>
          <w:rFonts w:hint="eastAsia" w:ascii="宋体" w:hAnsi="宋体"/>
          <w:sz w:val="24"/>
          <w:lang w:val="en-US" w:eastAsia="zh-CN"/>
        </w:rPr>
        <w:t>100</w:t>
      </w:r>
      <w:r>
        <w:rPr>
          <w:rFonts w:hint="eastAsia" w:ascii="宋体" w:hAnsi="宋体"/>
          <w:sz w:val="24"/>
        </w:rPr>
        <w:t>%款项。付款前供方开具相应金额增值税(含13%增值税)专用发票给需方。</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lang w:val="en-US" w:eastAsia="zh-CN"/>
        </w:rPr>
        <w:t>20221019生产月度材料采购包组一五金材料类</w:t>
      </w:r>
    </w:p>
    <w:tbl>
      <w:tblPr>
        <w:tblStyle w:val="13"/>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Layout w:type="fixed"/>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lang w:val="en-US" w:eastAsia="zh-CN"/>
        </w:rPr>
        <w:t>20221019生产月度材料采购包组二</w:t>
      </w:r>
      <w:r>
        <w:rPr>
          <w:rFonts w:hint="eastAsia" w:ascii="宋体" w:hAnsi="宋体"/>
          <w:b w:val="0"/>
          <w:sz w:val="24"/>
          <w:highlight w:val="none"/>
          <w:lang w:val="en-US" w:eastAsia="zh-CN"/>
        </w:rPr>
        <w:t>主机配件材料</w:t>
      </w:r>
    </w:p>
    <w:tbl>
      <w:tblPr>
        <w:tblStyle w:val="13"/>
        <w:tblW w:w="8559" w:type="dxa"/>
        <w:tblInd w:w="0" w:type="dxa"/>
        <w:tblLayout w:type="fixed"/>
        <w:tblCellMar>
          <w:top w:w="0" w:type="dxa"/>
          <w:left w:w="108" w:type="dxa"/>
          <w:bottom w:w="0" w:type="dxa"/>
          <w:right w:w="108" w:type="dxa"/>
        </w:tblCellMar>
      </w:tblPr>
      <w:tblGrid>
        <w:gridCol w:w="681"/>
        <w:gridCol w:w="686"/>
        <w:gridCol w:w="1297"/>
        <w:gridCol w:w="137"/>
        <w:gridCol w:w="535"/>
        <w:gridCol w:w="702"/>
        <w:gridCol w:w="1083"/>
        <w:gridCol w:w="1130"/>
        <w:gridCol w:w="717"/>
        <w:gridCol w:w="706"/>
        <w:gridCol w:w="885"/>
      </w:tblGrid>
      <w:tr>
        <w:tblPrEx>
          <w:tblLayout w:type="fixed"/>
          <w:tblCellMar>
            <w:top w:w="0" w:type="dxa"/>
            <w:left w:w="108" w:type="dxa"/>
            <w:bottom w:w="0" w:type="dxa"/>
            <w:right w:w="108" w:type="dxa"/>
          </w:tblCellMar>
        </w:tblPrEx>
        <w:trPr>
          <w:trHeight w:val="675" w:hRule="atLeast"/>
        </w:trPr>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68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1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801" w:type="dxa"/>
            <w:gridSpan w:val="4"/>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758"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1"/>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1"/>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1"/>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1"/>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rPr>
      </w:pPr>
      <w:r>
        <w:rPr>
          <w:rFonts w:hint="eastAsia" w:ascii="宋体" w:hAnsi="宋体" w:eastAsia="宋体" w:cs="宋体"/>
          <w:kern w:val="0"/>
          <w:sz w:val="24"/>
          <w:highlight w:val="none"/>
        </w:rPr>
        <w:t>项目名称：</w:t>
      </w:r>
    </w:p>
    <w:tbl>
      <w:tblPr>
        <w:tblStyle w:val="13"/>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20221019生产月度材料采购包组一五金材料类</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290"/>
        <w:gridCol w:w="2070"/>
        <w:gridCol w:w="1125"/>
        <w:gridCol w:w="134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9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7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2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342"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294"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 四、需求内容 （七）5、 ★供应商在投标文件中承诺提供的服务须能提供制造商的服务热线（如400电话等）查证。</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59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20221019生产月度材料采购包组二</w:t>
      </w:r>
      <w:r>
        <w:rPr>
          <w:rFonts w:hint="eastAsia" w:ascii="宋体" w:hAnsi="宋体"/>
          <w:b w:val="0"/>
          <w:sz w:val="24"/>
          <w:highlight w:val="none"/>
          <w:lang w:val="en-US" w:eastAsia="zh-CN"/>
        </w:rPr>
        <w:t>主机配件材料</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36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付款方式：全部货物货到现场并经需方验收合格签字和收到供方相关的技术资料后15天内支付至结算价的100%款项。付款前供方开具相应金额增值税(含13%增值税)专用发票给需方。采购清单中第</w:t>
            </w:r>
            <w:r>
              <w:rPr>
                <w:rFonts w:hint="eastAsia" w:ascii="宋体" w:hAnsi="宋体"/>
                <w:sz w:val="18"/>
                <w:szCs w:val="18"/>
                <w:highlight w:val="none"/>
                <w:lang w:val="en-US" w:eastAsia="zh-CN"/>
              </w:rPr>
              <w:t>3</w:t>
            </w:r>
            <w:r>
              <w:rPr>
                <w:rFonts w:hint="eastAsia" w:ascii="宋体" w:hAnsi="宋体"/>
                <w:sz w:val="18"/>
                <w:szCs w:val="18"/>
                <w:highlight w:val="none"/>
              </w:rPr>
              <w:t>项材料导叶执行器质保期1年。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040" w:firstLineChars="24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 xml:space="preserve">年  月 </w:t>
      </w:r>
      <w:r>
        <w:rPr>
          <w:rFonts w:hint="eastAsia" w:ascii="宋体" w:hAnsi="宋体"/>
          <w:highlight w:val="none"/>
          <w:lang w:val="en-US" w:eastAsia="zh-CN"/>
        </w:rPr>
        <w:t xml:space="preserve">  </w:t>
      </w:r>
      <w:r>
        <w:rPr>
          <w:rFonts w:hint="eastAsia" w:ascii="宋体" w:hAnsi="宋体"/>
          <w:highlight w:val="none"/>
        </w:rPr>
        <w:t>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13"/>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2"/>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2"/>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2"/>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2"/>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A154A9"/>
    <w:multiLevelType w:val="singleLevel"/>
    <w:tmpl w:val="9EA154A9"/>
    <w:lvl w:ilvl="0" w:tentative="0">
      <w:start w:val="1"/>
      <w:numFmt w:val="decimal"/>
      <w:suff w:val="nothing"/>
      <w:lvlText w:val="%1．"/>
      <w:lvlJc w:val="left"/>
      <w:pPr>
        <w:ind w:left="0" w:firstLine="400"/>
      </w:pPr>
      <w:rPr>
        <w:rFonts w:hint="default"/>
      </w:rPr>
    </w:lvl>
  </w:abstractNum>
  <w:abstractNum w:abstractNumId="1">
    <w:nsid w:val="A69E6A72"/>
    <w:multiLevelType w:val="singleLevel"/>
    <w:tmpl w:val="A69E6A72"/>
    <w:lvl w:ilvl="0" w:tentative="0">
      <w:start w:val="1"/>
      <w:numFmt w:val="decimal"/>
      <w:suff w:val="nothing"/>
      <w:lvlText w:val="%1．"/>
      <w:lvlJc w:val="left"/>
      <w:pPr>
        <w:ind w:left="0" w:firstLine="400"/>
      </w:pPr>
      <w:rPr>
        <w:rFonts w:hint="default"/>
      </w:rPr>
    </w:lvl>
  </w:abstractNum>
  <w:abstractNum w:abstractNumId="2">
    <w:nsid w:val="A8E61C11"/>
    <w:multiLevelType w:val="singleLevel"/>
    <w:tmpl w:val="A8E61C11"/>
    <w:lvl w:ilvl="0" w:tentative="0">
      <w:start w:val="1"/>
      <w:numFmt w:val="decimal"/>
      <w:suff w:val="nothing"/>
      <w:lvlText w:val="%1．"/>
      <w:lvlJc w:val="left"/>
      <w:pPr>
        <w:ind w:left="0" w:firstLine="400"/>
      </w:pPr>
      <w:rPr>
        <w:rFonts w:hint="default"/>
      </w:rPr>
    </w:lvl>
  </w:abstractNum>
  <w:abstractNum w:abstractNumId="3">
    <w:nsid w:val="AC5412CC"/>
    <w:multiLevelType w:val="singleLevel"/>
    <w:tmpl w:val="AC5412CC"/>
    <w:lvl w:ilvl="0" w:tentative="0">
      <w:start w:val="1"/>
      <w:numFmt w:val="decimal"/>
      <w:suff w:val="nothing"/>
      <w:lvlText w:val="%1．"/>
      <w:lvlJc w:val="left"/>
      <w:pPr>
        <w:ind w:left="0" w:firstLine="400"/>
      </w:pPr>
      <w:rPr>
        <w:rFonts w:hint="default"/>
      </w:rPr>
    </w:lvl>
  </w:abstractNum>
  <w:abstractNum w:abstractNumId="4">
    <w:nsid w:val="B2FDB21B"/>
    <w:multiLevelType w:val="multilevel"/>
    <w:tmpl w:val="B2FDB21B"/>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C4BBF659"/>
    <w:multiLevelType w:val="singleLevel"/>
    <w:tmpl w:val="C4BBF659"/>
    <w:lvl w:ilvl="0" w:tentative="0">
      <w:start w:val="3"/>
      <w:numFmt w:val="chineseCounting"/>
      <w:suff w:val="nothing"/>
      <w:lvlText w:val="（%1）"/>
      <w:lvlJc w:val="left"/>
      <w:rPr>
        <w:rFonts w:hint="eastAsia"/>
      </w:rPr>
    </w:lvl>
  </w:abstractNum>
  <w:abstractNum w:abstractNumId="6">
    <w:nsid w:val="CE827645"/>
    <w:multiLevelType w:val="singleLevel"/>
    <w:tmpl w:val="CE827645"/>
    <w:lvl w:ilvl="0" w:tentative="0">
      <w:start w:val="1"/>
      <w:numFmt w:val="chineseCounting"/>
      <w:suff w:val="nothing"/>
      <w:lvlText w:val="%1、"/>
      <w:lvlJc w:val="left"/>
      <w:pPr>
        <w:ind w:left="0" w:firstLine="420"/>
      </w:pPr>
      <w:rPr>
        <w:rFonts w:hint="eastAsia"/>
      </w:rPr>
    </w:lvl>
  </w:abstractNum>
  <w:abstractNum w:abstractNumId="7">
    <w:nsid w:val="CED047D1"/>
    <w:multiLevelType w:val="singleLevel"/>
    <w:tmpl w:val="CED047D1"/>
    <w:lvl w:ilvl="0" w:tentative="0">
      <w:start w:val="1"/>
      <w:numFmt w:val="decimal"/>
      <w:suff w:val="nothing"/>
      <w:lvlText w:val="%1．"/>
      <w:lvlJc w:val="left"/>
      <w:pPr>
        <w:ind w:left="26" w:firstLine="400"/>
      </w:pPr>
      <w:rPr>
        <w:rFonts w:hint="default"/>
      </w:rPr>
    </w:lvl>
  </w:abstractNum>
  <w:abstractNum w:abstractNumId="8">
    <w:nsid w:val="DF255DAF"/>
    <w:multiLevelType w:val="singleLevel"/>
    <w:tmpl w:val="DF255DAF"/>
    <w:lvl w:ilvl="0" w:tentative="0">
      <w:start w:val="1"/>
      <w:numFmt w:val="decimal"/>
      <w:suff w:val="nothing"/>
      <w:lvlText w:val="%1．"/>
      <w:lvlJc w:val="left"/>
      <w:pPr>
        <w:ind w:left="0" w:firstLine="400"/>
      </w:pPr>
      <w:rPr>
        <w:rFonts w:hint="default"/>
      </w:rPr>
    </w:lvl>
  </w:abstractNum>
  <w:abstractNum w:abstractNumId="9">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0">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1">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4">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6">
    <w:nsid w:val="33E41F94"/>
    <w:multiLevelType w:val="singleLevel"/>
    <w:tmpl w:val="33E41F94"/>
    <w:lvl w:ilvl="0" w:tentative="0">
      <w:start w:val="1"/>
      <w:numFmt w:val="chineseCounting"/>
      <w:suff w:val="nothing"/>
      <w:lvlText w:val="（%1）"/>
      <w:lvlJc w:val="left"/>
      <w:pPr>
        <w:ind w:left="0" w:firstLine="420"/>
      </w:pPr>
      <w:rPr>
        <w:rFonts w:hint="eastAsia"/>
      </w:rPr>
    </w:lvl>
  </w:abstractNum>
  <w:abstractNum w:abstractNumId="17">
    <w:nsid w:val="46D242A6"/>
    <w:multiLevelType w:val="singleLevel"/>
    <w:tmpl w:val="46D242A6"/>
    <w:lvl w:ilvl="0" w:tentative="0">
      <w:start w:val="1"/>
      <w:numFmt w:val="decimal"/>
      <w:lvlText w:val="%1."/>
      <w:lvlJc w:val="left"/>
      <w:pPr>
        <w:tabs>
          <w:tab w:val="left" w:pos="312"/>
        </w:tabs>
      </w:pPr>
    </w:lvl>
  </w:abstractNum>
  <w:abstractNum w:abstractNumId="1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9">
    <w:nsid w:val="4BE37A69"/>
    <w:multiLevelType w:val="singleLevel"/>
    <w:tmpl w:val="4BE37A69"/>
    <w:lvl w:ilvl="0" w:tentative="0">
      <w:start w:val="1"/>
      <w:numFmt w:val="chineseCounting"/>
      <w:suff w:val="nothing"/>
      <w:lvlText w:val="（%1）"/>
      <w:lvlJc w:val="left"/>
      <w:pPr>
        <w:ind w:left="-136" w:firstLine="420"/>
      </w:pPr>
      <w:rPr>
        <w:rFonts w:hint="eastAsia"/>
        <w:lang w:val="en-US"/>
      </w:rPr>
    </w:lvl>
  </w:abstractNum>
  <w:abstractNum w:abstractNumId="2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8">
    <w:nsid w:val="72DDECDC"/>
    <w:multiLevelType w:val="singleLevel"/>
    <w:tmpl w:val="72DDECDC"/>
    <w:lvl w:ilvl="0" w:tentative="0">
      <w:start w:val="2"/>
      <w:numFmt w:val="decimal"/>
      <w:suff w:val="nothing"/>
      <w:lvlText w:val="%1、"/>
      <w:lvlJc w:val="left"/>
    </w:lvl>
  </w:abstractNum>
  <w:abstractNum w:abstractNumId="29">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0">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1">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5"/>
  </w:num>
  <w:num w:numId="2">
    <w:abstractNumId w:val="22"/>
  </w:num>
  <w:num w:numId="3">
    <w:abstractNumId w:val="12"/>
  </w:num>
  <w:num w:numId="4">
    <w:abstractNumId w:val="28"/>
  </w:num>
  <w:num w:numId="5">
    <w:abstractNumId w:val="5"/>
  </w:num>
  <w:num w:numId="6">
    <w:abstractNumId w:val="27"/>
  </w:num>
  <w:num w:numId="7">
    <w:abstractNumId w:val="15"/>
  </w:num>
  <w:num w:numId="8">
    <w:abstractNumId w:val="11"/>
  </w:num>
  <w:num w:numId="9">
    <w:abstractNumId w:val="14"/>
  </w:num>
  <w:num w:numId="10">
    <w:abstractNumId w:val="13"/>
  </w:num>
  <w:num w:numId="11">
    <w:abstractNumId w:val="30"/>
  </w:num>
  <w:num w:numId="12">
    <w:abstractNumId w:val="29"/>
  </w:num>
  <w:num w:numId="13">
    <w:abstractNumId w:val="31"/>
  </w:num>
  <w:num w:numId="14">
    <w:abstractNumId w:val="10"/>
  </w:num>
  <w:num w:numId="15">
    <w:abstractNumId w:val="17"/>
  </w:num>
  <w:num w:numId="16">
    <w:abstractNumId w:val="24"/>
  </w:num>
  <w:num w:numId="17">
    <w:abstractNumId w:val="26"/>
  </w:num>
  <w:num w:numId="18">
    <w:abstractNumId w:val="20"/>
  </w:num>
  <w:num w:numId="19">
    <w:abstractNumId w:val="18"/>
  </w:num>
  <w:num w:numId="20">
    <w:abstractNumId w:val="9"/>
  </w:num>
  <w:num w:numId="21">
    <w:abstractNumId w:val="6"/>
  </w:num>
  <w:num w:numId="22">
    <w:abstractNumId w:val="19"/>
  </w:num>
  <w:num w:numId="23">
    <w:abstractNumId w:val="3"/>
  </w:num>
  <w:num w:numId="24">
    <w:abstractNumId w:val="7"/>
  </w:num>
  <w:num w:numId="25">
    <w:abstractNumId w:val="8"/>
  </w:num>
  <w:num w:numId="26">
    <w:abstractNumId w:val="0"/>
  </w:num>
  <w:num w:numId="27">
    <w:abstractNumId w:val="2"/>
  </w:num>
  <w:num w:numId="28">
    <w:abstractNumId w:val="16"/>
  </w:num>
  <w:num w:numId="29">
    <w:abstractNumId w:val="1"/>
  </w:num>
  <w:num w:numId="30">
    <w:abstractNumId w:val="23"/>
  </w:num>
  <w:num w:numId="31">
    <w:abstractNumId w:val="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5056"/>
    <w:rsid w:val="0A797599"/>
    <w:rsid w:val="0D3A78FE"/>
    <w:rsid w:val="13B3779E"/>
    <w:rsid w:val="149571E4"/>
    <w:rsid w:val="157A1727"/>
    <w:rsid w:val="17B47679"/>
    <w:rsid w:val="1B2C1F25"/>
    <w:rsid w:val="1C326EE2"/>
    <w:rsid w:val="219C5AD0"/>
    <w:rsid w:val="21A308B5"/>
    <w:rsid w:val="229D425D"/>
    <w:rsid w:val="2A0B0C48"/>
    <w:rsid w:val="30857F08"/>
    <w:rsid w:val="323B70AC"/>
    <w:rsid w:val="3B60507E"/>
    <w:rsid w:val="3D1A5C91"/>
    <w:rsid w:val="44753C92"/>
    <w:rsid w:val="5109171D"/>
    <w:rsid w:val="5419033D"/>
    <w:rsid w:val="59B54097"/>
    <w:rsid w:val="602B4D39"/>
    <w:rsid w:val="605F149E"/>
    <w:rsid w:val="61345013"/>
    <w:rsid w:val="6C183363"/>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5">
    <w:name w:val="Strong"/>
    <w:basedOn w:val="4"/>
    <w:qFormat/>
    <w:uiPriority w:val="0"/>
    <w:rPr>
      <w:b/>
    </w:rPr>
  </w:style>
  <w:style w:type="character" w:styleId="6">
    <w:name w:val="FollowedHyperlink"/>
    <w:basedOn w:val="4"/>
    <w:qFormat/>
    <w:uiPriority w:val="0"/>
    <w:rPr>
      <w:color w:val="2490F8"/>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unhideWhenUsed/>
    <w:qFormat/>
    <w:uiPriority w:val="99"/>
    <w:rPr>
      <w:color w:val="0000FF"/>
      <w:u w:val="single"/>
    </w:rPr>
  </w:style>
  <w:style w:type="character" w:styleId="11">
    <w:name w:val="HTML Code"/>
    <w:basedOn w:val="4"/>
    <w:qFormat/>
    <w:uiPriority w:val="0"/>
    <w:rPr>
      <w:rFonts w:ascii="微软雅黑" w:hAnsi="微软雅黑" w:eastAsia="微软雅黑" w:cs="微软雅黑"/>
      <w:sz w:val="20"/>
    </w:rPr>
  </w:style>
  <w:style w:type="character" w:styleId="12">
    <w:name w:val="HTML Cite"/>
    <w:basedOn w:val="4"/>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4"/>
    <w:qFormat/>
    <w:uiPriority w:val="0"/>
    <w:rPr>
      <w:rFonts w:hint="eastAsia" w:ascii="宋体" w:hAnsi="宋体" w:eastAsia="宋体" w:cs="宋体"/>
      <w:color w:val="000000"/>
      <w:sz w:val="22"/>
      <w:szCs w:val="22"/>
      <w:u w:val="none"/>
    </w:rPr>
  </w:style>
  <w:style w:type="character" w:customStyle="1" w:styleId="17">
    <w:name w:val="font01"/>
    <w:basedOn w:val="4"/>
    <w:qFormat/>
    <w:uiPriority w:val="0"/>
    <w:rPr>
      <w:rFonts w:hint="eastAsia" w:ascii="宋体" w:hAnsi="宋体" w:eastAsia="宋体" w:cs="宋体"/>
      <w:color w:val="FF0000"/>
      <w:sz w:val="22"/>
      <w:szCs w:val="22"/>
      <w:u w:val="none"/>
    </w:rPr>
  </w:style>
  <w:style w:type="character" w:customStyle="1" w:styleId="18">
    <w:name w:val="font21"/>
    <w:basedOn w:val="4"/>
    <w:qFormat/>
    <w:uiPriority w:val="0"/>
    <w:rPr>
      <w:rFonts w:hint="eastAsia" w:ascii="宋体" w:hAnsi="宋体" w:eastAsia="宋体" w:cs="宋体"/>
      <w:color w:val="FF0000"/>
      <w:sz w:val="22"/>
      <w:szCs w:val="22"/>
      <w:u w:val="none"/>
    </w:rPr>
  </w:style>
  <w:style w:type="character" w:customStyle="1" w:styleId="19">
    <w:name w:val="hilite"/>
    <w:basedOn w:val="4"/>
    <w:qFormat/>
    <w:uiPriority w:val="0"/>
    <w:rPr>
      <w:color w:val="FFFFFF"/>
      <w:shd w:val="clear" w:fill="666666"/>
    </w:rPr>
  </w:style>
  <w:style w:type="character" w:customStyle="1" w:styleId="20">
    <w:name w:val="icontext1"/>
    <w:basedOn w:val="4"/>
    <w:qFormat/>
    <w:uiPriority w:val="0"/>
  </w:style>
  <w:style w:type="character" w:customStyle="1" w:styleId="21">
    <w:name w:val="icontext11"/>
    <w:basedOn w:val="4"/>
    <w:qFormat/>
    <w:uiPriority w:val="0"/>
  </w:style>
  <w:style w:type="character" w:customStyle="1" w:styleId="22">
    <w:name w:val="icontext12"/>
    <w:basedOn w:val="4"/>
    <w:qFormat/>
    <w:uiPriority w:val="0"/>
  </w:style>
  <w:style w:type="character" w:customStyle="1" w:styleId="23">
    <w:name w:val="cdropright"/>
    <w:basedOn w:val="4"/>
    <w:qFormat/>
    <w:uiPriority w:val="0"/>
  </w:style>
  <w:style w:type="character" w:customStyle="1" w:styleId="24">
    <w:name w:val="choose-status"/>
    <w:basedOn w:val="4"/>
    <w:qFormat/>
    <w:uiPriority w:val="0"/>
    <w:rPr>
      <w:color w:val="1F85EC"/>
      <w:shd w:val="clear" w:fill="FFFFFF"/>
    </w:rPr>
  </w:style>
  <w:style w:type="character" w:customStyle="1" w:styleId="25">
    <w:name w:val="cdropleft"/>
    <w:basedOn w:val="4"/>
    <w:qFormat/>
    <w:uiPriority w:val="0"/>
  </w:style>
  <w:style w:type="character" w:customStyle="1" w:styleId="26">
    <w:name w:val="w32"/>
    <w:basedOn w:val="4"/>
    <w:qFormat/>
    <w:uiPriority w:val="0"/>
  </w:style>
  <w:style w:type="character" w:customStyle="1" w:styleId="27">
    <w:name w:val="active"/>
    <w:basedOn w:val="4"/>
    <w:qFormat/>
    <w:uiPriority w:val="0"/>
    <w:rPr>
      <w:color w:val="00FF00"/>
      <w:shd w:val="clear" w:fill="111111"/>
    </w:rPr>
  </w:style>
  <w:style w:type="character" w:customStyle="1" w:styleId="28">
    <w:name w:val="pagechatarealistclose_box"/>
    <w:basedOn w:val="4"/>
    <w:qFormat/>
    <w:uiPriority w:val="0"/>
  </w:style>
  <w:style w:type="character" w:customStyle="1" w:styleId="29">
    <w:name w:val="pagechatarealistclose_box1"/>
    <w:basedOn w:val="4"/>
    <w:qFormat/>
    <w:uiPriority w:val="0"/>
  </w:style>
  <w:style w:type="character" w:customStyle="1" w:styleId="30">
    <w:name w:val="layui-layer-tabnow"/>
    <w:basedOn w:val="4"/>
    <w:qFormat/>
    <w:uiPriority w:val="0"/>
    <w:rPr>
      <w:bdr w:val="single" w:color="CCCCCC" w:sz="6" w:space="0"/>
      <w:shd w:val="clear" w:fill="FFFFFF"/>
    </w:rPr>
  </w:style>
  <w:style w:type="character" w:customStyle="1" w:styleId="31">
    <w:name w:val="first-child"/>
    <w:basedOn w:val="4"/>
    <w:qFormat/>
    <w:uiPriority w:val="0"/>
  </w:style>
  <w:style w:type="character" w:customStyle="1" w:styleId="32">
    <w:name w:val="ico1654"/>
    <w:basedOn w:val="4"/>
    <w:qFormat/>
    <w:uiPriority w:val="0"/>
  </w:style>
  <w:style w:type="character" w:customStyle="1" w:styleId="33">
    <w:name w:val="ico1655"/>
    <w:basedOn w:val="4"/>
    <w:qFormat/>
    <w:uiPriority w:val="0"/>
  </w:style>
  <w:style w:type="character" w:customStyle="1" w:styleId="34">
    <w:name w:val="drapbtn"/>
    <w:basedOn w:val="4"/>
    <w:qFormat/>
    <w:uiPriority w:val="0"/>
  </w:style>
  <w:style w:type="character" w:customStyle="1" w:styleId="35">
    <w:name w:val="associateddata"/>
    <w:basedOn w:val="4"/>
    <w:qFormat/>
    <w:uiPriority w:val="0"/>
    <w:rPr>
      <w:shd w:val="clear" w:fill="50A6F9"/>
    </w:rPr>
  </w:style>
  <w:style w:type="character" w:customStyle="1" w:styleId="36">
    <w:name w:val="cy"/>
    <w:basedOn w:val="4"/>
    <w:qFormat/>
    <w:uiPriority w:val="0"/>
  </w:style>
  <w:style w:type="character" w:customStyle="1" w:styleId="37">
    <w:name w:val="after"/>
    <w:basedOn w:val="4"/>
    <w:qFormat/>
    <w:uiPriority w:val="0"/>
    <w:rPr>
      <w:sz w:val="0"/>
      <w:szCs w:val="0"/>
    </w:rPr>
  </w:style>
  <w:style w:type="character" w:customStyle="1" w:styleId="38">
    <w:name w:val="tmpztreemove_arrow"/>
    <w:basedOn w:val="4"/>
    <w:qFormat/>
    <w:uiPriority w:val="0"/>
  </w:style>
  <w:style w:type="character" w:customStyle="1" w:styleId="39">
    <w:name w:val="icontext2"/>
    <w:basedOn w:val="4"/>
    <w:qFormat/>
    <w:uiPriority w:val="0"/>
  </w:style>
  <w:style w:type="character" w:customStyle="1" w:styleId="40">
    <w:name w:val="icontext3"/>
    <w:basedOn w:val="4"/>
    <w:qFormat/>
    <w:uiPriority w:val="0"/>
  </w:style>
  <w:style w:type="character" w:customStyle="1" w:styleId="41">
    <w:name w:val="iconline2"/>
    <w:basedOn w:val="4"/>
    <w:qFormat/>
    <w:uiPriority w:val="0"/>
  </w:style>
  <w:style w:type="character" w:customStyle="1" w:styleId="42">
    <w:name w:val="iconline21"/>
    <w:basedOn w:val="4"/>
    <w:qFormat/>
    <w:uiPriority w:val="0"/>
  </w:style>
  <w:style w:type="character" w:customStyle="1" w:styleId="43">
    <w:name w:val="button4"/>
    <w:basedOn w:val="4"/>
    <w:qFormat/>
    <w:uiPriority w:val="0"/>
  </w:style>
  <w:style w:type="character" w:customStyle="1" w:styleId="44">
    <w:name w:val="button"/>
    <w:basedOn w:val="4"/>
    <w:qFormat/>
    <w:uiPriority w:val="0"/>
  </w:style>
  <w:style w:type="character" w:customStyle="1" w:styleId="45">
    <w:name w:val="estimate_gray"/>
    <w:basedOn w:val="4"/>
    <w:uiPriority w:val="0"/>
  </w:style>
  <w:style w:type="character" w:customStyle="1" w:styleId="46">
    <w:name w:val="estimate_gray1"/>
    <w:basedOn w:val="4"/>
    <w:qFormat/>
    <w:uiPriority w:val="0"/>
    <w:rPr>
      <w:color w:val="FFFFFF"/>
    </w:rPr>
  </w:style>
  <w:style w:type="character" w:customStyle="1" w:styleId="47">
    <w:name w:val="liked_gray"/>
    <w:basedOn w:val="4"/>
    <w:qFormat/>
    <w:uiPriority w:val="0"/>
    <w:rPr>
      <w:color w:val="FFFFFF"/>
    </w:rPr>
  </w:style>
  <w:style w:type="character" w:customStyle="1" w:styleId="48">
    <w:name w:val="ico1656"/>
    <w:basedOn w:val="4"/>
    <w:qFormat/>
    <w:uiPriority w:val="0"/>
  </w:style>
  <w:style w:type="character" w:customStyle="1" w:styleId="49">
    <w:name w:val="ico1657"/>
    <w:basedOn w:val="4"/>
    <w:uiPriority w:val="0"/>
  </w:style>
  <w:style w:type="character" w:customStyle="1" w:styleId="50">
    <w:name w:val="moreaction32"/>
    <w:basedOn w:val="4"/>
    <w:uiPriority w:val="0"/>
  </w:style>
  <w:style w:type="character" w:customStyle="1" w:styleId="51">
    <w:name w:val="copytolefthover"/>
    <w:basedOn w:val="4"/>
    <w:uiPriority w:val="0"/>
    <w:rPr>
      <w:vanish/>
    </w:rPr>
  </w:style>
  <w:style w:type="character" w:customStyle="1" w:styleId="52">
    <w:name w:val="active2"/>
    <w:basedOn w:val="4"/>
    <w:uiPriority w:val="0"/>
    <w:rPr>
      <w:color w:val="00FF00"/>
      <w:shd w:val="clear" w:fill="111111"/>
    </w:rPr>
  </w:style>
  <w:style w:type="character" w:customStyle="1" w:styleId="53">
    <w:name w:val="choosename"/>
    <w:basedOn w:val="4"/>
    <w:uiPriority w:val="0"/>
  </w:style>
  <w:style w:type="character" w:customStyle="1" w:styleId="54">
    <w:name w:val="hover43"/>
    <w:basedOn w:val="4"/>
    <w:uiPriority w:val="0"/>
    <w:rPr>
      <w:color w:val="FFFFFF"/>
    </w:rPr>
  </w:style>
  <w:style w:type="character" w:customStyle="1" w:styleId="55">
    <w:name w:val="hover44"/>
    <w:basedOn w:val="4"/>
    <w:uiPriority w:val="0"/>
    <w:rPr>
      <w:color w:val="2490F8"/>
    </w:rPr>
  </w:style>
  <w:style w:type="character" w:customStyle="1" w:styleId="56">
    <w:name w:val="viewscale"/>
    <w:basedOn w:val="4"/>
    <w:uiPriority w:val="0"/>
    <w:rPr>
      <w:color w:val="FFFFFF"/>
      <w:sz w:val="24"/>
      <w:szCs w:val="24"/>
    </w:rPr>
  </w:style>
  <w:style w:type="character" w:customStyle="1" w:styleId="57">
    <w:name w:val="active7"/>
    <w:basedOn w:val="4"/>
    <w:uiPriority w:val="0"/>
    <w:rPr>
      <w:color w:val="00FF00"/>
      <w:shd w:val="clear" w:fill="111111"/>
    </w:rPr>
  </w:style>
  <w:style w:type="character" w:customStyle="1" w:styleId="58">
    <w:name w:val="ico16"/>
    <w:basedOn w:val="4"/>
    <w:qFormat/>
    <w:uiPriority w:val="0"/>
  </w:style>
  <w:style w:type="character" w:customStyle="1" w:styleId="59">
    <w:name w:val="ico161"/>
    <w:basedOn w:val="4"/>
    <w:qFormat/>
    <w:uiPriority w:val="0"/>
  </w:style>
  <w:style w:type="character" w:customStyle="1" w:styleId="60">
    <w:name w:val="ico162"/>
    <w:basedOn w:val="4"/>
    <w:qFormat/>
    <w:uiPriority w:val="0"/>
  </w:style>
  <w:style w:type="character" w:customStyle="1" w:styleId="61">
    <w:name w:val="ico163"/>
    <w:basedOn w:val="4"/>
    <w:qFormat/>
    <w:uiPriority w:val="0"/>
  </w:style>
  <w:style w:type="character" w:customStyle="1" w:styleId="62">
    <w:name w:val="active5"/>
    <w:basedOn w:val="4"/>
    <w:qFormat/>
    <w:uiPriority w:val="0"/>
    <w:rPr>
      <w:color w:val="00FF00"/>
      <w:shd w:val="clear" w:fill="111111"/>
    </w:rPr>
  </w:style>
  <w:style w:type="character" w:customStyle="1" w:styleId="63">
    <w:name w:val="ico1652"/>
    <w:basedOn w:val="4"/>
    <w:uiPriority w:val="0"/>
  </w:style>
  <w:style w:type="character" w:customStyle="1" w:styleId="64">
    <w:name w:val="ico1653"/>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2022-10-20T07:38:54Z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