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广州大学城投资经营管理有限公司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生产现场除“四害”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eastAsia="宋体"/>
          <w:b/>
          <w:bCs/>
          <w:sz w:val="36"/>
          <w:szCs w:val="36"/>
        </w:rPr>
        <w:t>消杀白蚁项目竞选</w:t>
      </w:r>
      <w:r>
        <w:rPr>
          <w:rFonts w:ascii="宋体" w:hAnsi="宋体" w:eastAsia="宋体"/>
          <w:b/>
          <w:bCs/>
          <w:sz w:val="36"/>
          <w:szCs w:val="36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我司现就生产现场除“四害”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</w:rPr>
        <w:t>消杀白蚁项目进行公开竞选，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项目名称及竞选内容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项目名称：生产现场除“四害”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</w:rPr>
        <w:t>消杀白蚁项目</w:t>
      </w:r>
    </w:p>
    <w:p>
      <w:pPr>
        <w:numPr>
          <w:ilvl w:val="0"/>
          <w:numId w:val="2"/>
        </w:numPr>
        <w:spacing w:line="540" w:lineRule="exact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采购限价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  <w:highlight w:val="none"/>
        </w:rPr>
        <w:t>：</w:t>
      </w:r>
    </w:p>
    <w:p>
      <w:pPr>
        <w:numPr>
          <w:ilvl w:val="0"/>
          <w:numId w:val="3"/>
        </w:numPr>
        <w:spacing w:line="540" w:lineRule="exact"/>
        <w:ind w:left="566" w:leftChars="0" w:firstLine="560" w:firstLineChars="200"/>
        <w:rPr>
          <w:rFonts w:hint="eastAsia" w:asciiTheme="minorEastAsia" w:hAnsiTheme="minorEastAsia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color w:val="FF0000"/>
          <w:sz w:val="28"/>
          <w:szCs w:val="28"/>
          <w:highlight w:val="none"/>
          <w:lang w:val="en-US" w:eastAsia="zh-CN"/>
        </w:rPr>
        <w:t>除“四害”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</w:rPr>
        <w:t>万元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  <w:lang w:eastAsia="zh-CN"/>
        </w:rPr>
        <w:t>；</w:t>
      </w:r>
    </w:p>
    <w:p>
      <w:pPr>
        <w:numPr>
          <w:ilvl w:val="0"/>
          <w:numId w:val="3"/>
        </w:numPr>
        <w:spacing w:line="540" w:lineRule="exact"/>
        <w:ind w:left="566" w:leftChars="0" w:firstLine="560" w:firstLineChars="200"/>
        <w:rPr>
          <w:rFonts w:hint="eastAsia" w:asciiTheme="minorEastAsia" w:hAnsiTheme="minorEastAsia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color w:val="FF0000"/>
          <w:sz w:val="28"/>
          <w:szCs w:val="28"/>
          <w:highlight w:val="none"/>
          <w:lang w:val="en-US" w:eastAsia="zh-CN"/>
        </w:rPr>
        <w:t>消杀白蚁：280元/点。</w:t>
      </w:r>
    </w:p>
    <w:p>
      <w:pPr>
        <w:numPr>
          <w:ilvl w:val="0"/>
          <w:numId w:val="2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项目内容</w:t>
      </w: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按采购人提供的竞选文件等资料，承包生产现场除“四害”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</w:rPr>
        <w:t>消杀白蚁项目竞选过程中发布的竞选文件所包含的全部内容，具体以竞选文件及相关资料为准。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合格投标人资格要求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（一）必须是具有独立承担民事责任能力、在中华人民共和国境内注册的法人；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（二）具备有效的工商营业执照、企业法人组织机构代码证书、税务登记证书（或三证合一）；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（三）已办理合法税务登记，具有开具相应增值税专用发票资格；</w:t>
      </w:r>
    </w:p>
    <w:p>
      <w:pPr>
        <w:tabs>
          <w:tab w:val="left" w:pos="0"/>
          <w:tab w:val="left" w:pos="720"/>
        </w:tabs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（四）同时具备有害生物防制服务资质证和白蚁防治资质证书；</w:t>
      </w:r>
    </w:p>
    <w:p>
      <w:pPr>
        <w:tabs>
          <w:tab w:val="left" w:pos="0"/>
          <w:tab w:val="left" w:pos="720"/>
        </w:tabs>
        <w:spacing w:line="520" w:lineRule="exact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投标人近3年内(20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年1月1日至今)完成过质量合格的类似项目业绩（需提供合同等相关证明材料复印件）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/>
          <w:sz w:val="28"/>
          <w:szCs w:val="28"/>
        </w:rPr>
        <w:t>）不接受联合体报价。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竞选文件公示</w:t>
      </w:r>
    </w:p>
    <w:p>
      <w:pPr>
        <w:spacing w:line="54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hint="eastAsia" w:asciiTheme="minorEastAsia" w:hAnsiTheme="minorEastAsia"/>
          <w:sz w:val="28"/>
          <w:szCs w:val="28"/>
          <w:u w:val="single"/>
        </w:rPr>
        <w:t>20</w:t>
      </w:r>
      <w:r>
        <w:rPr>
          <w:rFonts w:asciiTheme="minorEastAsia" w:hAnsiTheme="minorEastAsia"/>
          <w:sz w:val="28"/>
          <w:szCs w:val="28"/>
          <w:u w:val="single"/>
        </w:rPr>
        <w:t>22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29</w:t>
      </w:r>
      <w:r>
        <w:rPr>
          <w:rFonts w:hint="eastAsia" w:asciiTheme="minorEastAsia" w:hAnsiTheme="minorEastAsia"/>
          <w:sz w:val="28"/>
          <w:szCs w:val="28"/>
          <w:u w:val="single"/>
        </w:rPr>
        <w:t>日至20</w:t>
      </w:r>
      <w:r>
        <w:rPr>
          <w:rFonts w:asciiTheme="minorEastAsia" w:hAnsiTheme="minorEastAsia"/>
          <w:sz w:val="28"/>
          <w:szCs w:val="28"/>
          <w:u w:val="single"/>
        </w:rPr>
        <w:t>22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在广州大学城投资经营管理有限公司网站（网址：</w:t>
      </w:r>
      <w:r>
        <w:rPr>
          <w:rFonts w:cs="宋体" w:asciiTheme="minorEastAsia" w:hAnsiTheme="minorEastAsia"/>
          <w:color w:val="000000"/>
          <w:sz w:val="28"/>
          <w:szCs w:val="28"/>
        </w:rPr>
        <w:t>https://www.gzuci.com/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）、广州国企阳光采购服务平台（http://ygcg.gzggzy.cn）上发布，并视为有效送达。本公告的修改、补充，在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网站发布。本竞选公告在各媒体发布的文本如有不同之处，以在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网站发布的文本为准。项目相关竞选文件等资料请自行在网站下载。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获取竞选文件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网站下载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递交投标文件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</w:t>
      </w:r>
      <w:r>
        <w:rPr>
          <w:rFonts w:hint="eastAsia" w:asciiTheme="minorEastAsia" w:hAnsiTheme="minorEastAsia"/>
          <w:b/>
          <w:sz w:val="28"/>
          <w:szCs w:val="28"/>
        </w:rPr>
        <w:t>投标单位以密封的形式（一式一份，无需装订）</w:t>
      </w:r>
      <w:r>
        <w:rPr>
          <w:rFonts w:hint="eastAsia" w:asciiTheme="minorEastAsia" w:hAnsiTheme="minorEastAsia"/>
          <w:sz w:val="28"/>
          <w:szCs w:val="28"/>
        </w:rPr>
        <w:t>提供投标文件到：广州市番禺区大学城明志街1号信息枢纽楼9楼采购合同部，采购方接受现场递交或邮寄两种方式。</w:t>
      </w:r>
    </w:p>
    <w:p>
      <w:pPr>
        <w:spacing w:line="54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（二）投标文件递交截止时间：2022年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日北京时间15时30分前。递交的投标文件或投标文件信封未密封，或未在骑缝处盖章或签字，或逾期送达的采购方有权不予受理。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采购人联系方式：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hint="eastAsia" w:asciiTheme="minorEastAsia" w:hAnsiTheme="minorEastAsia"/>
          <w:sz w:val="28"/>
          <w:szCs w:val="28"/>
        </w:rPr>
        <w:t>广州市番禺区大学城明志街1号信息枢纽楼9楼，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詹</w:t>
      </w:r>
      <w:r>
        <w:rPr>
          <w:rFonts w:asciiTheme="minorEastAsia" w:hAnsiTheme="minorEastAsia"/>
          <w:sz w:val="28"/>
          <w:szCs w:val="28"/>
        </w:rPr>
        <w:t>工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hint="eastAsia" w:asciiTheme="minorEastAsia" w:hAnsiTheme="minorEastAsia"/>
          <w:sz w:val="28"/>
          <w:szCs w:val="28"/>
        </w:rPr>
        <w:t>，电子邮件：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328062345</w:t>
      </w:r>
      <w:r>
        <w:rPr>
          <w:rFonts w:hint="eastAsia" w:asciiTheme="minorEastAsia" w:hAnsiTheme="minorEastAsia"/>
          <w:sz w:val="28"/>
          <w:szCs w:val="28"/>
        </w:rPr>
        <w:t>@</w:t>
      </w:r>
      <w:r>
        <w:rPr>
          <w:rFonts w:asciiTheme="minorEastAsia" w:hAnsiTheme="minorEastAsia"/>
          <w:sz w:val="28"/>
          <w:szCs w:val="28"/>
        </w:rPr>
        <w:t>qq.com</w:t>
      </w:r>
    </w:p>
    <w:p>
      <w:pPr>
        <w:rPr>
          <w:sz w:val="28"/>
          <w:szCs w:val="28"/>
        </w:rPr>
      </w:pPr>
    </w:p>
    <w:p>
      <w:pPr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</w:p>
    <w:p>
      <w:pPr>
        <w:ind w:firstLine="5658" w:firstLineChars="2021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6940860"/>
    <w:multiLevelType w:val="singleLevel"/>
    <w:tmpl w:val="2694086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2185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1279E"/>
    <w:rsid w:val="00123DFD"/>
    <w:rsid w:val="00124C78"/>
    <w:rsid w:val="00146CF0"/>
    <w:rsid w:val="0015710B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34085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3E0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82F18"/>
    <w:rsid w:val="00690358"/>
    <w:rsid w:val="006A06A5"/>
    <w:rsid w:val="006B253C"/>
    <w:rsid w:val="006D63E3"/>
    <w:rsid w:val="006E368B"/>
    <w:rsid w:val="006E7F52"/>
    <w:rsid w:val="0070481B"/>
    <w:rsid w:val="00734B10"/>
    <w:rsid w:val="00740803"/>
    <w:rsid w:val="0076409B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5282F9E"/>
    <w:rsid w:val="17294A64"/>
    <w:rsid w:val="1B7E2E02"/>
    <w:rsid w:val="20B31B4D"/>
    <w:rsid w:val="24A75274"/>
    <w:rsid w:val="2E6A1FB1"/>
    <w:rsid w:val="2ED73DA7"/>
    <w:rsid w:val="30452997"/>
    <w:rsid w:val="39A71E19"/>
    <w:rsid w:val="42CA304A"/>
    <w:rsid w:val="5B9C2D3B"/>
    <w:rsid w:val="63867B61"/>
    <w:rsid w:val="67F52586"/>
    <w:rsid w:val="6AA866A1"/>
    <w:rsid w:val="6C31490B"/>
    <w:rsid w:val="6C5F7B93"/>
    <w:rsid w:val="76CF38A2"/>
    <w:rsid w:val="7C716626"/>
    <w:rsid w:val="7D1864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4C820-488E-44F3-9727-B9371189E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148</Words>
  <Characters>846</Characters>
  <Lines>7</Lines>
  <Paragraphs>1</Paragraphs>
  <TotalTime>3</TotalTime>
  <ScaleCrop>false</ScaleCrop>
  <LinksUpToDate>false</LinksUpToDate>
  <CharactersWithSpaces>993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2022-11-29T02:21:54Z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