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ascii="仿宋" w:hAnsi="仿宋" w:eastAsia="宋体"/>
          <w:b/>
          <w:sz w:val="36"/>
          <w:szCs w:val="36"/>
          <w:highlight w:val="none"/>
          <w:lang w:val="en-US" w:eastAsia="zh-CN"/>
        </w:rPr>
      </w:pPr>
      <w:bookmarkStart w:id="0" w:name="_Hlk102747051"/>
      <w:bookmarkEnd w:id="0"/>
      <w:r>
        <w:rPr>
          <w:rFonts w:hint="eastAsia"/>
          <w:b/>
          <w:sz w:val="28"/>
          <w:szCs w:val="28"/>
          <w:highlight w:val="none"/>
          <w:lang w:eastAsia="zh-CN"/>
        </w:rPr>
        <w:t>广州城投综合能源投资经营管理有限公司广中医药科楼板换间设备拆除和广大教2旁冷冻水管漏水处理工程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广中医药科楼板换间设备拆除和广大教2旁冷冻水管漏水处理工程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sz w:val="24"/>
          <w:highlight w:val="none"/>
          <w:lang w:val="en-US" w:eastAsia="zh-CN"/>
        </w:rPr>
        <w:t>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3.8</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rPr>
        <w:t>广中医药科楼板换间校方需要改造并作它用，因此需将我司一次侧板换器、管道和阀门等设备拆除运回仓库</w:t>
      </w:r>
      <w:r>
        <w:rPr>
          <w:rFonts w:hint="eastAsia" w:asciiTheme="minorEastAsia" w:hAnsiTheme="minorEastAsia" w:eastAsiaTheme="minorEastAsia" w:cstheme="minorEastAsia"/>
          <w:sz w:val="24"/>
          <w:szCs w:val="24"/>
          <w:highlight w:val="none"/>
          <w:lang w:val="en-US" w:eastAsia="zh-CN"/>
        </w:rPr>
        <w:t>。</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rPr>
        <w:t>广大教2旁冷冻水管漏水点于2022年9月通过设备找到，由于当时供冷负荷较大不具备焊接条件，使用带压补漏装置作了临时处理，现需对管道漏点进行焊接封堵</w:t>
      </w:r>
      <w:r>
        <w:rPr>
          <w:rFonts w:hint="eastAsia" w:asciiTheme="minorEastAsia" w:hAnsiTheme="minorEastAsia" w:eastAsiaTheme="minorEastAsia" w:cstheme="minorEastAsia"/>
          <w:sz w:val="24"/>
          <w:szCs w:val="24"/>
          <w:highlight w:val="none"/>
          <w:lang w:val="en-US" w:eastAsia="zh-CN"/>
        </w:rPr>
        <w:t>。</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合格投标人资格要求</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highlight w:val="none"/>
        </w:rPr>
        <w:t>已办理合法税务登记，具有开具相应增值税专用发票资格</w:t>
      </w:r>
      <w:r>
        <w:rPr>
          <w:rFonts w:hint="eastAsia"/>
          <w:sz w:val="24"/>
          <w:highlight w:val="none"/>
        </w:rPr>
        <w:t>。</w:t>
      </w:r>
      <w:bookmarkStart w:id="1" w:name="_Hlk50641340"/>
      <w:bookmarkStart w:id="2" w:name="_Hlk45716001"/>
    </w:p>
    <w:p>
      <w:pPr>
        <w:numPr>
          <w:ilvl w:val="0"/>
          <w:numId w:val="3"/>
        </w:numPr>
        <w:spacing w:before="120" w:beforeLines="50" w:after="120" w:afterLines="50" w:line="360" w:lineRule="auto"/>
        <w:ind w:left="0" w:firstLine="480" w:firstLineChars="200"/>
        <w:rPr>
          <w:sz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r>
        <w:rPr>
          <w:rFonts w:hint="eastAsia"/>
          <w:sz w:val="24"/>
          <w:highlight w:val="none"/>
          <w:lang w:eastAsia="zh-CN"/>
        </w:rPr>
        <w:t>。</w:t>
      </w:r>
    </w:p>
    <w:bookmarkEnd w:id="1"/>
    <w:bookmarkEnd w:id="2"/>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投标人近3年内(20</w:t>
      </w:r>
      <w:r>
        <w:rPr>
          <w:rFonts w:hint="eastAsia"/>
          <w:sz w:val="24"/>
          <w:highlight w:val="none"/>
          <w:lang w:val="en-US" w:eastAsia="zh-CN"/>
        </w:rPr>
        <w:t>20</w:t>
      </w:r>
      <w:r>
        <w:rPr>
          <w:rFonts w:hint="eastAsia"/>
          <w:sz w:val="24"/>
          <w:highlight w:val="none"/>
        </w:rPr>
        <w:t>年1月1日至今) 完成过质量合格的类似项目业绩（需提供合同</w:t>
      </w:r>
      <w:r>
        <w:rPr>
          <w:rFonts w:hint="eastAsia" w:ascii="宋体" w:hAnsi="宋体" w:eastAsia="宋体"/>
          <w:sz w:val="24"/>
          <w:szCs w:val="24"/>
          <w:lang w:val="en-US" w:eastAsia="zh-CN"/>
        </w:rPr>
        <w:t>和验收报告</w:t>
      </w:r>
      <w:r>
        <w:rPr>
          <w:rFonts w:hint="eastAsia"/>
          <w:sz w:val="24"/>
          <w:highlight w:val="none"/>
        </w:rPr>
        <w:t>等相关证明材料复印件，完成时间以竣工验收时间为准）。</w:t>
      </w:r>
    </w:p>
    <w:p>
      <w:pPr>
        <w:numPr>
          <w:ilvl w:val="0"/>
          <w:numId w:val="3"/>
        </w:numPr>
        <w:spacing w:before="120" w:beforeLines="50" w:after="120" w:afterLines="50" w:line="360" w:lineRule="auto"/>
        <w:ind w:left="0" w:firstLine="480" w:firstLineChars="200"/>
        <w:rPr>
          <w:sz w:val="24"/>
          <w:highlight w:val="none"/>
        </w:rPr>
      </w:pPr>
      <w:r>
        <w:rPr>
          <w:rFonts w:hint="eastAsia"/>
          <w:sz w:val="24"/>
          <w:highlight w:val="none"/>
        </w:rPr>
        <w:t>不接受联合体报价。</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项目内容及要求</w:t>
      </w:r>
    </w:p>
    <w:p>
      <w:pPr>
        <w:spacing w:before="120" w:beforeLines="50" w:after="120" w:afterLines="50" w:line="360" w:lineRule="auto"/>
        <w:ind w:firstLine="480" w:firstLineChars="200"/>
        <w:rPr>
          <w:rFonts w:hint="eastAsia" w:ascii="宋体" w:hAnsi="宋体" w:eastAsiaTheme="minorEastAsia"/>
          <w:sz w:val="24"/>
          <w:highlight w:val="none"/>
          <w:lang w:val="en-US" w:eastAsia="zh-CN"/>
        </w:rPr>
      </w:pPr>
      <w:r>
        <w:rPr>
          <w:rFonts w:hint="eastAsia" w:asciiTheme="minorEastAsia" w:hAnsiTheme="minorEastAsia" w:eastAsiaTheme="minorEastAsia" w:cstheme="minorEastAsia"/>
          <w:sz w:val="24"/>
          <w:szCs w:val="24"/>
        </w:rPr>
        <w:t>本工作地点位于</w:t>
      </w:r>
      <w:r>
        <w:rPr>
          <w:rFonts w:hint="eastAsia" w:asciiTheme="minorEastAsia" w:hAnsiTheme="minorEastAsia" w:eastAsiaTheme="minorEastAsia" w:cstheme="minorEastAsia"/>
          <w:sz w:val="24"/>
          <w:szCs w:val="24"/>
          <w:lang w:val="en-US" w:eastAsia="zh-CN"/>
        </w:rPr>
        <w:t>大学城</w:t>
      </w:r>
      <w:r>
        <w:rPr>
          <w:rFonts w:hint="eastAsia" w:asciiTheme="minorEastAsia" w:hAnsiTheme="minorEastAsia" w:eastAsiaTheme="minorEastAsia" w:cstheme="minorEastAsia"/>
          <w:sz w:val="24"/>
          <w:szCs w:val="24"/>
        </w:rPr>
        <w:t>广中医药科楼板换间和广大教2旁，主要工作内容包括管道拆除和运输、板换拆除和运输、道路开挖、绿化开挖、管道封堵等内容</w:t>
      </w:r>
      <w:r>
        <w:rPr>
          <w:rFonts w:hint="eastAsia" w:asciiTheme="minorEastAsia" w:hAnsiTheme="minorEastAsia" w:eastAsiaTheme="minorEastAsia" w:cstheme="minorEastAsia"/>
          <w:sz w:val="24"/>
          <w:szCs w:val="24"/>
          <w:lang w:eastAsia="zh-CN"/>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工程量及材料说明</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以下工程量仅作参考，本项目由投标人包工包料，投标人</w:t>
      </w:r>
      <w:r>
        <w:rPr>
          <w:rFonts w:hint="eastAsia" w:ascii="宋体" w:hAnsi="宋体"/>
          <w:sz w:val="24"/>
          <w:highlight w:val="none"/>
          <w:lang w:val="en-US" w:eastAsia="zh-CN"/>
        </w:rPr>
        <w:t>应</w:t>
      </w:r>
      <w:r>
        <w:rPr>
          <w:rFonts w:hint="eastAsia" w:ascii="宋体" w:hAnsi="宋体"/>
          <w:sz w:val="24"/>
          <w:highlight w:val="none"/>
        </w:rPr>
        <w:t>勘踏现场后，应根据下表及结合现场实际情况综合考虑再进行报价。</w:t>
      </w:r>
    </w:p>
    <w:p>
      <w:pPr>
        <w:ind w:firstLine="480" w:firstLineChars="200"/>
        <w:rPr>
          <w:rFonts w:ascii="宋体" w:hAnsi="宋体"/>
          <w:sz w:val="24"/>
          <w:szCs w:val="24"/>
        </w:rPr>
      </w:pPr>
      <w:r>
        <w:rPr>
          <w:rFonts w:hint="eastAsia" w:ascii="宋体" w:hAnsi="宋体"/>
          <w:sz w:val="24"/>
          <w:szCs w:val="24"/>
        </w:rPr>
        <w:t>施工单位提供的主要材料规格需满足如下的要求（所有材料需经</w:t>
      </w:r>
      <w:r>
        <w:rPr>
          <w:rFonts w:hint="eastAsia" w:ascii="宋体" w:hAnsi="宋体"/>
          <w:sz w:val="24"/>
          <w:szCs w:val="24"/>
          <w:lang w:val="en-US" w:eastAsia="zh-CN"/>
        </w:rPr>
        <w:t>采购人</w:t>
      </w:r>
      <w:r>
        <w:rPr>
          <w:rFonts w:hint="eastAsia" w:ascii="宋体" w:hAnsi="宋体"/>
          <w:sz w:val="24"/>
          <w:szCs w:val="24"/>
        </w:rPr>
        <w:t>核查后方可使用）：</w:t>
      </w:r>
    </w:p>
    <w:tbl>
      <w:tblPr>
        <w:tblStyle w:val="23"/>
        <w:tblW w:w="8222" w:type="dxa"/>
        <w:tblInd w:w="108" w:type="dxa"/>
        <w:tblLayout w:type="fixed"/>
        <w:tblCellMar>
          <w:top w:w="15" w:type="dxa"/>
          <w:left w:w="15" w:type="dxa"/>
          <w:bottom w:w="15" w:type="dxa"/>
          <w:right w:w="15" w:type="dxa"/>
        </w:tblCellMar>
      </w:tblPr>
      <w:tblGrid>
        <w:gridCol w:w="2127"/>
        <w:gridCol w:w="2976"/>
        <w:gridCol w:w="993"/>
        <w:gridCol w:w="850"/>
        <w:gridCol w:w="1276"/>
      </w:tblGrid>
      <w:tr>
        <w:tblPrEx>
          <w:tblLayout w:type="fixed"/>
          <w:tblCellMar>
            <w:top w:w="15" w:type="dxa"/>
            <w:left w:w="15" w:type="dxa"/>
            <w:bottom w:w="15" w:type="dxa"/>
            <w:right w:w="15" w:type="dxa"/>
          </w:tblCellMar>
        </w:tblPrEx>
        <w:trPr>
          <w:trHeight w:val="285"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名称</w:t>
            </w:r>
          </w:p>
        </w:tc>
        <w:tc>
          <w:tcPr>
            <w:tcW w:w="297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规格</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单位</w:t>
            </w:r>
          </w:p>
        </w:tc>
        <w:tc>
          <w:tcPr>
            <w:tcW w:w="8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数量</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备注</w:t>
            </w:r>
          </w:p>
        </w:tc>
      </w:tr>
      <w:tr>
        <w:tblPrEx>
          <w:tblLayout w:type="fixed"/>
          <w:tblCellMar>
            <w:top w:w="15" w:type="dxa"/>
            <w:left w:w="15" w:type="dxa"/>
            <w:bottom w:w="15" w:type="dxa"/>
            <w:right w:w="15" w:type="dxa"/>
          </w:tblCellMar>
        </w:tblPrEx>
        <w:trPr>
          <w:trHeight w:val="446" w:hRule="atLeast"/>
        </w:trPr>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盲板</w:t>
            </w:r>
          </w:p>
        </w:tc>
        <w:tc>
          <w:tcPr>
            <w:tcW w:w="297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ascii="Arial" w:hAnsi="Arial" w:cs="Arial"/>
                <w:color w:val="333333"/>
                <w:sz w:val="24"/>
                <w:szCs w:val="24"/>
                <w:shd w:val="clear" w:color="auto" w:fill="FFFFFF"/>
              </w:rPr>
              <w:t>DN150</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4"/>
                <w:szCs w:val="24"/>
              </w:rPr>
            </w:pPr>
            <w:r>
              <w:rPr>
                <w:rFonts w:hint="eastAsia" w:ascii="宋体" w:hAnsi="宋体"/>
                <w:kern w:val="0"/>
                <w:sz w:val="24"/>
                <w:szCs w:val="24"/>
              </w:rPr>
              <w:t>对</w:t>
            </w:r>
          </w:p>
        </w:tc>
        <w:tc>
          <w:tcPr>
            <w:tcW w:w="8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 w:val="24"/>
                <w:szCs w:val="24"/>
              </w:rPr>
            </w:pPr>
          </w:p>
        </w:tc>
      </w:tr>
    </w:tbl>
    <w:p>
      <w:pPr>
        <w:spacing w:before="120" w:beforeLines="50" w:after="120" w:afterLines="50" w:line="360" w:lineRule="auto"/>
        <w:jc w:val="center"/>
        <w:rPr>
          <w:rFonts w:hint="eastAsia" w:ascii="宋体" w:hAnsi="宋体"/>
          <w:b/>
          <w:sz w:val="28"/>
          <w:szCs w:val="28"/>
          <w:highlight w:val="none"/>
        </w:rPr>
      </w:pPr>
      <w:r>
        <w:rPr>
          <w:rFonts w:hint="eastAsia" w:ascii="宋体" w:hAnsi="宋体"/>
          <w:b/>
          <w:sz w:val="28"/>
          <w:szCs w:val="28"/>
          <w:highlight w:val="none"/>
        </w:rPr>
        <w:t>主要工程量清单</w:t>
      </w:r>
    </w:p>
    <w:tbl>
      <w:tblPr>
        <w:tblStyle w:val="23"/>
        <w:tblW w:w="8758" w:type="dxa"/>
        <w:jc w:val="center"/>
        <w:tblInd w:w="0" w:type="dxa"/>
        <w:tblLayout w:type="fixed"/>
        <w:tblCellMar>
          <w:top w:w="0" w:type="dxa"/>
          <w:left w:w="108" w:type="dxa"/>
          <w:bottom w:w="0" w:type="dxa"/>
          <w:right w:w="108" w:type="dxa"/>
        </w:tblCellMar>
      </w:tblPr>
      <w:tblGrid>
        <w:gridCol w:w="456"/>
        <w:gridCol w:w="1779"/>
        <w:gridCol w:w="567"/>
        <w:gridCol w:w="737"/>
        <w:gridCol w:w="2843"/>
        <w:gridCol w:w="2376"/>
      </w:tblGrid>
      <w:tr>
        <w:tblPrEx>
          <w:tblLayout w:type="fixed"/>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1779"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单位</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数量</w:t>
            </w:r>
          </w:p>
        </w:tc>
        <w:tc>
          <w:tcPr>
            <w:tcW w:w="284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项目描述</w:t>
            </w:r>
          </w:p>
        </w:tc>
        <w:tc>
          <w:tcPr>
            <w:tcW w:w="23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r>
      <w:tr>
        <w:tblPrEx>
          <w:tblLayout w:type="fixed"/>
          <w:tblCellMar>
            <w:top w:w="0" w:type="dxa"/>
            <w:left w:w="108" w:type="dxa"/>
            <w:bottom w:w="0" w:type="dxa"/>
            <w:right w:w="108" w:type="dxa"/>
          </w:tblCellMar>
        </w:tblPrEx>
        <w:trPr>
          <w:trHeight w:val="844"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管道拆除与运输</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M</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15</w:t>
            </w:r>
          </w:p>
        </w:tc>
        <w:tc>
          <w:tcPr>
            <w:tcW w:w="2843" w:type="dxa"/>
            <w:tcBorders>
              <w:top w:val="single" w:color="auto" w:sz="4" w:space="0"/>
              <w:left w:val="nil"/>
              <w:bottom w:val="single" w:color="auto" w:sz="4" w:space="0"/>
              <w:right w:val="single" w:color="auto" w:sz="4" w:space="0"/>
            </w:tcBorders>
            <w:vAlign w:val="center"/>
          </w:tcPr>
          <w:p>
            <w:pPr>
              <w:jc w:val="left"/>
              <w:rPr>
                <w:rFonts w:ascii="宋体" w:hAnsi="宋体"/>
                <w:sz w:val="24"/>
                <w:szCs w:val="24"/>
              </w:rPr>
            </w:pPr>
            <w:r>
              <w:rPr>
                <w:rFonts w:ascii="宋体" w:hAnsi="宋体"/>
                <w:sz w:val="24"/>
                <w:szCs w:val="24"/>
              </w:rPr>
              <w:t>DN150</w:t>
            </w:r>
            <w:r>
              <w:rPr>
                <w:rFonts w:hint="eastAsia" w:ascii="宋体" w:hAnsi="宋体"/>
                <w:sz w:val="24"/>
                <w:szCs w:val="24"/>
              </w:rPr>
              <w:t>管道拆除并运输至4#站仓库</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2034" w:hRule="atLeast"/>
          <w:jc w:val="center"/>
        </w:trPr>
        <w:tc>
          <w:tcPr>
            <w:tcW w:w="456" w:type="dxa"/>
            <w:vMerge w:val="restart"/>
            <w:tcBorders>
              <w:top w:val="single" w:color="auto" w:sz="4" w:space="0"/>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1779" w:type="dxa"/>
            <w:vMerge w:val="restart"/>
            <w:tcBorders>
              <w:top w:val="single" w:color="auto" w:sz="4" w:space="0"/>
              <w:left w:val="nil"/>
              <w:right w:val="single" w:color="auto" w:sz="4" w:space="0"/>
            </w:tcBorders>
            <w:vAlign w:val="center"/>
          </w:tcPr>
          <w:p>
            <w:pPr>
              <w:rPr>
                <w:rFonts w:ascii="宋体" w:hAnsi="宋体"/>
                <w:sz w:val="24"/>
                <w:szCs w:val="24"/>
              </w:rPr>
            </w:pPr>
            <w:r>
              <w:rPr>
                <w:rFonts w:hint="eastAsia" w:ascii="宋体" w:hAnsi="宋体"/>
                <w:sz w:val="24"/>
                <w:szCs w:val="24"/>
              </w:rPr>
              <w:t>板换器拆除与运输</w:t>
            </w:r>
          </w:p>
        </w:tc>
        <w:tc>
          <w:tcPr>
            <w:tcW w:w="567" w:type="dxa"/>
            <w:vMerge w:val="restart"/>
            <w:tcBorders>
              <w:top w:val="single" w:color="auto" w:sz="4" w:space="0"/>
              <w:left w:val="nil"/>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737" w:type="dxa"/>
            <w:vMerge w:val="restart"/>
            <w:tcBorders>
              <w:top w:val="single" w:color="auto" w:sz="4" w:space="0"/>
              <w:left w:val="nil"/>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2843" w:type="dxa"/>
            <w:tcBorders>
              <w:top w:val="single" w:color="auto" w:sz="4" w:space="0"/>
              <w:left w:val="nil"/>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085型板换器解体拆除后将板片、板换器框架运送至4#站仓库，需保护性拆除</w:t>
            </w:r>
          </w:p>
        </w:tc>
        <w:tc>
          <w:tcPr>
            <w:tcW w:w="2376" w:type="dxa"/>
            <w:vMerge w:val="restart"/>
            <w:tcBorders>
              <w:top w:val="single" w:color="auto" w:sz="4" w:space="0"/>
              <w:left w:val="nil"/>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2034" w:hRule="atLeast"/>
          <w:jc w:val="center"/>
        </w:trPr>
        <w:tc>
          <w:tcPr>
            <w:tcW w:w="456" w:type="dxa"/>
            <w:vMerge w:val="continue"/>
            <w:tcBorders>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779" w:type="dxa"/>
            <w:vMerge w:val="continue"/>
            <w:tcBorders>
              <w:left w:val="nil"/>
              <w:bottom w:val="single" w:color="auto" w:sz="4" w:space="0"/>
              <w:right w:val="single" w:color="auto" w:sz="4" w:space="0"/>
            </w:tcBorders>
            <w:vAlign w:val="center"/>
          </w:tcPr>
          <w:p>
            <w:pPr>
              <w:rPr>
                <w:rFonts w:ascii="宋体" w:hAnsi="宋体"/>
                <w:sz w:val="24"/>
                <w:szCs w:val="24"/>
              </w:rPr>
            </w:pPr>
          </w:p>
        </w:tc>
        <w:tc>
          <w:tcPr>
            <w:tcW w:w="567" w:type="dxa"/>
            <w:vMerge w:val="continue"/>
            <w:tcBorders>
              <w:left w:val="nil"/>
              <w:bottom w:val="single" w:color="auto" w:sz="4" w:space="0"/>
              <w:right w:val="single" w:color="auto" w:sz="4" w:space="0"/>
            </w:tcBorders>
            <w:vAlign w:val="center"/>
          </w:tcPr>
          <w:p>
            <w:pPr>
              <w:jc w:val="center"/>
              <w:rPr>
                <w:rFonts w:ascii="宋体" w:hAnsi="宋体"/>
                <w:sz w:val="24"/>
                <w:szCs w:val="24"/>
              </w:rPr>
            </w:pPr>
          </w:p>
        </w:tc>
        <w:tc>
          <w:tcPr>
            <w:tcW w:w="737" w:type="dxa"/>
            <w:vMerge w:val="continue"/>
            <w:tcBorders>
              <w:left w:val="nil"/>
              <w:bottom w:val="single" w:color="auto" w:sz="4" w:space="0"/>
              <w:right w:val="single" w:color="auto" w:sz="4" w:space="0"/>
            </w:tcBorders>
            <w:vAlign w:val="center"/>
          </w:tcPr>
          <w:p>
            <w:pPr>
              <w:jc w:val="center"/>
              <w:rPr>
                <w:rFonts w:ascii="宋体" w:hAnsi="宋体"/>
                <w:sz w:val="24"/>
                <w:szCs w:val="24"/>
              </w:rPr>
            </w:pPr>
          </w:p>
        </w:tc>
        <w:tc>
          <w:tcPr>
            <w:tcW w:w="2843" w:type="dxa"/>
            <w:tcBorders>
              <w:top w:val="single" w:color="auto" w:sz="4" w:space="0"/>
              <w:left w:val="nil"/>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085型板换器整体拆除并运送至4#站仓库，需保护性拆除</w:t>
            </w:r>
          </w:p>
        </w:tc>
        <w:tc>
          <w:tcPr>
            <w:tcW w:w="2376" w:type="dxa"/>
            <w:vMerge w:val="continue"/>
            <w:tcBorders>
              <w:left w:val="nil"/>
              <w:bottom w:val="single" w:color="auto" w:sz="4" w:space="0"/>
              <w:right w:val="single" w:color="auto" w:sz="4" w:space="0"/>
            </w:tcBorders>
            <w:vAlign w:val="center"/>
          </w:tcPr>
          <w:p>
            <w:pPr>
              <w:rPr>
                <w:rFonts w:ascii="宋体" w:hAnsi="宋体"/>
                <w:sz w:val="24"/>
                <w:szCs w:val="24"/>
              </w:rPr>
            </w:pP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电动开关阀拆除与运输</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284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ascii="宋体" w:hAnsi="宋体"/>
                <w:sz w:val="24"/>
                <w:szCs w:val="24"/>
              </w:rPr>
              <w:t>D</w:t>
            </w:r>
            <w:r>
              <w:rPr>
                <w:rFonts w:ascii="宋体" w:hAnsi="宋体"/>
                <w:sz w:val="24"/>
                <w:szCs w:val="24"/>
              </w:rPr>
              <w:t>N150</w:t>
            </w:r>
            <w:r>
              <w:rPr>
                <w:rFonts w:hint="eastAsia" w:ascii="宋体" w:hAnsi="宋体"/>
                <w:sz w:val="24"/>
                <w:szCs w:val="24"/>
              </w:rPr>
              <w:t>电动开关阀保护性拆除运送至仓库</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24"/>
                <w:szCs w:val="24"/>
              </w:rPr>
            </w:pPr>
            <w:r>
              <w:rPr>
                <w:rFonts w:hint="eastAsia"/>
                <w:color w:val="000000"/>
                <w:sz w:val="24"/>
                <w:szCs w:val="24"/>
              </w:rPr>
              <w:t>流量计</w:t>
            </w:r>
            <w:r>
              <w:rPr>
                <w:rFonts w:hint="eastAsia" w:ascii="宋体" w:hAnsi="宋体"/>
                <w:sz w:val="24"/>
                <w:szCs w:val="24"/>
              </w:rPr>
              <w:t>拆除与运输</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台</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24"/>
                <w:szCs w:val="24"/>
              </w:rPr>
            </w:pPr>
            <w:r>
              <w:rPr>
                <w:rFonts w:hint="eastAsia"/>
                <w:color w:val="000000"/>
                <w:sz w:val="24"/>
                <w:szCs w:val="24"/>
              </w:rPr>
              <w:t>1</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D</w:t>
            </w:r>
            <w:r>
              <w:rPr>
                <w:rFonts w:ascii="宋体" w:hAnsi="宋体"/>
                <w:sz w:val="24"/>
                <w:szCs w:val="24"/>
              </w:rPr>
              <w:t>N150</w:t>
            </w:r>
            <w:r>
              <w:rPr>
                <w:rFonts w:hint="eastAsia" w:ascii="宋体" w:hAnsi="宋体"/>
                <w:sz w:val="24"/>
                <w:szCs w:val="24"/>
              </w:rPr>
              <w:t>流量计保护性拆除运送至仓库</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177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sz w:val="24"/>
                <w:szCs w:val="24"/>
              </w:rPr>
            </w:pPr>
            <w:r>
              <w:rPr>
                <w:rFonts w:hint="eastAsia"/>
                <w:color w:val="000000"/>
                <w:sz w:val="24"/>
                <w:szCs w:val="24"/>
              </w:rPr>
              <w:t>电动调节阀</w:t>
            </w:r>
            <w:r>
              <w:rPr>
                <w:rFonts w:hint="eastAsia" w:ascii="宋体" w:hAnsi="宋体"/>
                <w:sz w:val="24"/>
                <w:szCs w:val="24"/>
              </w:rPr>
              <w:t>拆除与运输</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7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4"/>
                <w:szCs w:val="24"/>
              </w:rPr>
            </w:pPr>
            <w:r>
              <w:rPr>
                <w:rFonts w:hint="eastAsia"/>
                <w:color w:val="000000"/>
                <w:sz w:val="24"/>
                <w:szCs w:val="24"/>
              </w:rPr>
              <w:t>1</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D</w:t>
            </w:r>
            <w:r>
              <w:rPr>
                <w:rFonts w:ascii="宋体" w:hAnsi="宋体"/>
                <w:sz w:val="24"/>
                <w:szCs w:val="24"/>
              </w:rPr>
              <w:t>N150</w:t>
            </w:r>
            <w:r>
              <w:rPr>
                <w:rFonts w:hint="eastAsia" w:ascii="宋体" w:hAnsi="宋体"/>
                <w:sz w:val="24"/>
                <w:szCs w:val="24"/>
              </w:rPr>
              <w:t>电动调节阀保护性拆除运送至仓库</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177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sz w:val="24"/>
                <w:szCs w:val="24"/>
              </w:rPr>
            </w:pPr>
            <w:r>
              <w:rPr>
                <w:rFonts w:hint="eastAsia"/>
                <w:color w:val="000000"/>
                <w:sz w:val="24"/>
                <w:szCs w:val="24"/>
              </w:rPr>
              <w:t>手动蝶阀</w:t>
            </w:r>
            <w:r>
              <w:rPr>
                <w:rFonts w:hint="eastAsia" w:ascii="宋体" w:hAnsi="宋体"/>
                <w:sz w:val="24"/>
                <w:szCs w:val="24"/>
              </w:rPr>
              <w:t>拆除与运输</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7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4"/>
                <w:szCs w:val="24"/>
              </w:rPr>
            </w:pPr>
            <w:r>
              <w:rPr>
                <w:rFonts w:hint="eastAsia"/>
                <w:color w:val="000000"/>
                <w:sz w:val="24"/>
                <w:szCs w:val="24"/>
              </w:rPr>
              <w:t>3</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D</w:t>
            </w:r>
            <w:r>
              <w:rPr>
                <w:rFonts w:ascii="宋体" w:hAnsi="宋体"/>
                <w:sz w:val="24"/>
                <w:szCs w:val="24"/>
              </w:rPr>
              <w:t>N150</w:t>
            </w:r>
            <w:r>
              <w:rPr>
                <w:rFonts w:hint="eastAsia" w:ascii="宋体" w:hAnsi="宋体"/>
                <w:sz w:val="24"/>
                <w:szCs w:val="24"/>
              </w:rPr>
              <w:t>手动蝶阀保护性拆除运送至仓库</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177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sz w:val="24"/>
                <w:szCs w:val="24"/>
              </w:rPr>
            </w:pPr>
            <w:r>
              <w:rPr>
                <w:rFonts w:hint="eastAsia"/>
                <w:color w:val="000000"/>
                <w:sz w:val="24"/>
                <w:szCs w:val="24"/>
              </w:rPr>
              <w:t>平衡阀</w:t>
            </w:r>
            <w:r>
              <w:rPr>
                <w:rFonts w:hint="eastAsia" w:ascii="宋体" w:hAnsi="宋体"/>
                <w:sz w:val="24"/>
                <w:szCs w:val="24"/>
              </w:rPr>
              <w:t>拆除与运输</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个</w:t>
            </w:r>
          </w:p>
        </w:tc>
        <w:tc>
          <w:tcPr>
            <w:tcW w:w="73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 w:val="24"/>
                <w:szCs w:val="24"/>
              </w:rPr>
            </w:pPr>
            <w:r>
              <w:rPr>
                <w:rFonts w:hint="eastAsia"/>
                <w:color w:val="000000"/>
                <w:sz w:val="24"/>
                <w:szCs w:val="24"/>
              </w:rPr>
              <w:t>1</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D</w:t>
            </w:r>
            <w:r>
              <w:rPr>
                <w:rFonts w:ascii="宋体" w:hAnsi="宋体"/>
                <w:sz w:val="24"/>
                <w:szCs w:val="24"/>
              </w:rPr>
              <w:t>N150</w:t>
            </w:r>
            <w:r>
              <w:rPr>
                <w:rFonts w:hint="eastAsia" w:ascii="宋体" w:hAnsi="宋体"/>
                <w:sz w:val="24"/>
                <w:szCs w:val="24"/>
              </w:rPr>
              <w:t>平衡阀保护性拆除运送至仓库</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广医药科楼板换间内</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土方开挖、回填</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立方米</w:t>
            </w:r>
          </w:p>
        </w:tc>
        <w:tc>
          <w:tcPr>
            <w:tcW w:w="737"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2.5</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板换间外冷冻水管进行土方开挖，为绿化带</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广医药科楼板换间冷冻水管进口处</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8</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管道盲封与保温恢复</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处</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在板换间外开挖处进行管道盲封，管道规格D</w:t>
            </w:r>
            <w:r>
              <w:rPr>
                <w:rFonts w:ascii="宋体" w:hAnsi="宋体"/>
                <w:sz w:val="24"/>
                <w:szCs w:val="24"/>
              </w:rPr>
              <w:t>N150</w:t>
            </w:r>
            <w:r>
              <w:rPr>
                <w:rFonts w:hint="eastAsia" w:ascii="宋体" w:hAnsi="宋体"/>
                <w:sz w:val="24"/>
                <w:szCs w:val="24"/>
              </w:rPr>
              <w:t>，需覆盖聚氨酯保温</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广医药科楼板换间冷冻水管进口处</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9</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沥青路面开挖与恢复</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平方米</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沥青路面开挖与恢复，大约3平方米，厚度约8cm</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广大教2漏水处</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10</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混凝土路面开挖与恢复</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平方米</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混凝土路面开挖与恢复，大约3平方米，厚度约20</w:t>
            </w:r>
            <w:r>
              <w:rPr>
                <w:rFonts w:ascii="宋体" w:hAnsi="宋体"/>
                <w:sz w:val="24"/>
                <w:szCs w:val="24"/>
              </w:rPr>
              <w:t>cm</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广大教2漏水处</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11</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土方开挖与回填</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立方米</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开挖漏水点上方土方，约6立方米</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广大教2漏水处</w:t>
            </w:r>
          </w:p>
        </w:tc>
      </w:tr>
      <w:tr>
        <w:tblPrEx>
          <w:tblLayout w:type="fixed"/>
          <w:tblCellMar>
            <w:top w:w="0" w:type="dxa"/>
            <w:left w:w="108" w:type="dxa"/>
            <w:bottom w:w="0" w:type="dxa"/>
            <w:right w:w="108" w:type="dxa"/>
          </w:tblCellMar>
        </w:tblPrEx>
        <w:trPr>
          <w:trHeight w:val="84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12</w:t>
            </w:r>
          </w:p>
        </w:tc>
        <w:tc>
          <w:tcPr>
            <w:tcW w:w="1779"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管道补漏</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处</w:t>
            </w:r>
          </w:p>
        </w:tc>
        <w:tc>
          <w:tcPr>
            <w:tcW w:w="73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2843"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漏水点天窗 和焊缝加固处理</w:t>
            </w:r>
          </w:p>
        </w:tc>
        <w:tc>
          <w:tcPr>
            <w:tcW w:w="23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广大教2漏水处</w:t>
            </w:r>
          </w:p>
        </w:tc>
      </w:tr>
    </w:tbl>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szCs w:val="24"/>
          <w:highlight w:val="none"/>
        </w:rPr>
        <w:t>备注：</w:t>
      </w:r>
      <w:r>
        <w:rPr>
          <w:rFonts w:hint="eastAsia" w:ascii="宋体" w:hAnsi="宋体"/>
          <w:sz w:val="24"/>
          <w:szCs w:val="24"/>
        </w:rPr>
        <w:t>本项目材料、机械、器具等均由乙方提供，</w:t>
      </w:r>
      <w:r>
        <w:rPr>
          <w:rFonts w:hint="eastAsia" w:ascii="宋体" w:hAnsi="宋体"/>
          <w:b/>
          <w:bCs/>
          <w:color w:val="FF0000"/>
          <w:sz w:val="24"/>
          <w:szCs w:val="24"/>
        </w:rPr>
        <w:t>本项目板换器可能解体拆除也可能整体拆除，需报两个价</w:t>
      </w:r>
      <w:r>
        <w:rPr>
          <w:rFonts w:hint="eastAsia" w:ascii="宋体" w:hAnsi="宋体"/>
          <w:sz w:val="24"/>
          <w:szCs w:val="24"/>
        </w:rPr>
        <w:t>，</w:t>
      </w:r>
      <w:r>
        <w:rPr>
          <w:rFonts w:hint="eastAsia" w:ascii="宋体" w:hAnsi="宋体"/>
          <w:sz w:val="24"/>
          <w:szCs w:val="24"/>
          <w:lang w:val="en-US" w:eastAsia="zh-CN"/>
        </w:rPr>
        <w:t>最终</w:t>
      </w:r>
      <w:r>
        <w:rPr>
          <w:rFonts w:hint="eastAsia" w:ascii="宋体" w:hAnsi="宋体"/>
          <w:sz w:val="24"/>
          <w:szCs w:val="24"/>
        </w:rPr>
        <w:t>按实际操作结算</w:t>
      </w:r>
      <w:r>
        <w:rPr>
          <w:rFonts w:hint="eastAsia" w:ascii="宋体" w:hAnsi="宋体"/>
          <w:sz w:val="24"/>
          <w:szCs w:val="24"/>
          <w:lang w:eastAsia="zh-CN"/>
        </w:rPr>
        <w:t>，</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sz w:val="24"/>
          <w:highlight w:val="none"/>
        </w:rPr>
      </w:pPr>
      <w:r>
        <w:rPr>
          <w:rFonts w:hint="eastAsia"/>
          <w:sz w:val="24"/>
          <w:highlight w:val="none"/>
          <w:lang w:val="en-US" w:eastAsia="zh-CN"/>
        </w:rPr>
        <w:t>材料及施工要求说明</w:t>
      </w:r>
    </w:p>
    <w:p>
      <w:pPr>
        <w:numPr>
          <w:ilvl w:val="0"/>
          <w:numId w:val="0"/>
        </w:numPr>
        <w:spacing w:before="120" w:beforeLines="50" w:after="120" w:afterLines="50" w:line="360" w:lineRule="auto"/>
        <w:ind w:firstLine="480" w:firstLineChars="200"/>
        <w:rPr>
          <w:sz w:val="24"/>
          <w:highlight w:val="none"/>
        </w:rPr>
      </w:pPr>
      <w:r>
        <w:rPr>
          <w:rFonts w:hint="eastAsia"/>
          <w:sz w:val="24"/>
          <w:highlight w:val="none"/>
          <w:lang w:eastAsia="zh-CN"/>
        </w:rPr>
        <w:t>（</w:t>
      </w:r>
      <w:r>
        <w:rPr>
          <w:rFonts w:hint="eastAsia"/>
          <w:sz w:val="24"/>
          <w:highlight w:val="none"/>
          <w:lang w:val="en-US" w:eastAsia="zh-CN"/>
        </w:rPr>
        <w:t>一</w:t>
      </w:r>
      <w:r>
        <w:rPr>
          <w:rFonts w:hint="eastAsia"/>
          <w:sz w:val="24"/>
          <w:highlight w:val="none"/>
          <w:lang w:eastAsia="zh-CN"/>
        </w:rPr>
        <w:t>）</w:t>
      </w:r>
      <w:r>
        <w:rPr>
          <w:rFonts w:hint="eastAsia"/>
          <w:sz w:val="24"/>
          <w:highlight w:val="none"/>
        </w:rPr>
        <w:t>本项目所涉及特殊工种作业的均需提供上岗作业证，我司随时进行人、证检查。</w:t>
      </w:r>
    </w:p>
    <w:p>
      <w:pPr>
        <w:numPr>
          <w:ilvl w:val="0"/>
          <w:numId w:val="0"/>
        </w:numPr>
        <w:spacing w:before="120" w:beforeLines="50" w:after="120" w:afterLines="50" w:line="360" w:lineRule="auto"/>
        <w:ind w:firstLine="480" w:firstLineChars="200"/>
        <w:rPr>
          <w:rFonts w:hint="eastAsia"/>
          <w:sz w:val="24"/>
          <w:highlight w:val="none"/>
        </w:rPr>
      </w:pPr>
      <w:r>
        <w:rPr>
          <w:rFonts w:hint="eastAsia"/>
          <w:sz w:val="24"/>
          <w:highlight w:val="none"/>
          <w:lang w:val="en-US" w:eastAsia="zh-CN"/>
        </w:rPr>
        <w:t>（二）本项目</w:t>
      </w:r>
      <w:r>
        <w:rPr>
          <w:rFonts w:hint="eastAsia"/>
          <w:sz w:val="24"/>
          <w:highlight w:val="none"/>
        </w:rPr>
        <w:t>所需材料、设备及配件均由施工单位负责供货</w:t>
      </w:r>
      <w:r>
        <w:rPr>
          <w:rFonts w:hint="eastAsia"/>
          <w:sz w:val="24"/>
          <w:highlight w:val="none"/>
          <w:lang w:eastAsia="zh-CN"/>
        </w:rPr>
        <w:t>。</w:t>
      </w:r>
    </w:p>
    <w:p>
      <w:pPr>
        <w:numPr>
          <w:ilvl w:val="0"/>
          <w:numId w:val="0"/>
        </w:numPr>
        <w:spacing w:before="120" w:beforeLines="50" w:after="120" w:afterLines="50" w:line="360" w:lineRule="auto"/>
        <w:ind w:leftChars="200"/>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三</w:t>
      </w:r>
      <w:r>
        <w:rPr>
          <w:rFonts w:hint="eastAsia"/>
          <w:sz w:val="24"/>
          <w:highlight w:val="none"/>
          <w:lang w:eastAsia="zh-CN"/>
        </w:rPr>
        <w:t>）</w:t>
      </w:r>
      <w:r>
        <w:rPr>
          <w:rFonts w:hint="eastAsia" w:asciiTheme="minorEastAsia" w:hAnsiTheme="minorEastAsia" w:eastAsiaTheme="minorEastAsia" w:cstheme="minorEastAsia"/>
          <w:b/>
          <w:bCs/>
          <w:sz w:val="24"/>
          <w:szCs w:val="24"/>
          <w:highlight w:val="none"/>
        </w:rPr>
        <w:t>施工现场产生的垃圾及余物必须外运，完工后场地及时清理。</w:t>
      </w:r>
    </w:p>
    <w:p>
      <w:pPr>
        <w:numPr>
          <w:ilvl w:val="0"/>
          <w:numId w:val="1"/>
        </w:numPr>
        <w:spacing w:before="120" w:beforeLines="50" w:after="120" w:afterLines="50" w:line="360" w:lineRule="auto"/>
        <w:ind w:left="0" w:firstLine="480" w:firstLineChars="200"/>
        <w:rPr>
          <w:rFonts w:hint="eastAsia"/>
          <w:sz w:val="24"/>
          <w:highlight w:val="none"/>
          <w:lang w:val="en-US" w:eastAsia="zh-CN"/>
        </w:rPr>
      </w:pPr>
      <w:r>
        <w:rPr>
          <w:rFonts w:hint="eastAsia"/>
          <w:sz w:val="24"/>
          <w:highlight w:val="none"/>
          <w:lang w:val="en-US" w:eastAsia="zh-CN"/>
        </w:rPr>
        <w:t xml:space="preserve"> 施工方法及技术要求：</w:t>
      </w:r>
    </w:p>
    <w:p>
      <w:pPr>
        <w:numPr>
          <w:ilvl w:val="0"/>
          <w:numId w:val="4"/>
        </w:numPr>
        <w:spacing w:before="120" w:beforeLines="50" w:after="120" w:afterLines="50" w:line="360" w:lineRule="auto"/>
        <w:ind w:firstLine="480" w:firstLineChars="200"/>
        <w:rPr>
          <w:rFonts w:hint="eastAsia"/>
          <w:sz w:val="24"/>
          <w:highlight w:val="none"/>
          <w:lang w:val="en-US" w:eastAsia="zh-CN"/>
        </w:rPr>
      </w:pPr>
      <w:r>
        <w:rPr>
          <w:rFonts w:hint="eastAsia"/>
          <w:sz w:val="24"/>
          <w:highlight w:val="none"/>
          <w:lang w:val="en-US" w:eastAsia="zh-CN"/>
        </w:rPr>
        <w:t>除锈刷漆要求：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油漆工程按照钢结构防火涂料应用技术规范和钢结构工程质量检验评定标准(国家建设部GB50221-95)等相应标准执行。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所有管道支吊架及安装管托位置的管道油漆前需要对钢结构表面进行除锈、清除油污，除锈必须彻底，其中涉及焊接的支吊架要求焊接后再进行除锈、清除油污，刷防锈漆前需要经过甲方现场负责人员或管理人员确认后方可刷防锈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所有管道支吊架及安装管托位置的管道表面除锈达到要求后，应在4小时内涂刷首遍防锈底漆，并按防腐标准涂刷防锈漆，防锈漆必须刷两遍，所使用的防锈漆必须为环氧红丹底漆，质量必须满足要求，且必须要有相关合格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对金属表面除锈打磨以及刷每一遍底漆或面漆要进入下一道工序之前都必须由甲乙双方相关人员现场检查确认，并获得甲方人员认同许可及经双方相关人员签字确认后，方可进行下一道工序。</w:t>
      </w: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（二）板换器拆除要求：</w:t>
      </w:r>
      <w:r>
        <w:rPr>
          <w:rFonts w:hint="eastAsia" w:ascii="宋体" w:hAnsi="宋体"/>
          <w:sz w:val="24"/>
          <w:szCs w:val="24"/>
        </w:rPr>
        <w:t>保护性拆除板换器，不能损坏板换器主体框架</w:t>
      </w:r>
      <w:r>
        <w:rPr>
          <w:rFonts w:hint="eastAsia"/>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（三）</w:t>
      </w:r>
      <w:r>
        <w:rPr>
          <w:rFonts w:hint="eastAsia" w:ascii="宋体" w:hAnsi="宋体"/>
          <w:sz w:val="24"/>
          <w:szCs w:val="24"/>
        </w:rPr>
        <w:t>关于焊接的质量要求</w:t>
      </w:r>
      <w:r>
        <w:rPr>
          <w:rFonts w:hint="eastAsia" w:ascii="宋体" w:hAnsi="宋体"/>
          <w:sz w:val="24"/>
          <w:szCs w:val="24"/>
          <w:lang w:eastAsia="zh-CN"/>
        </w:rPr>
        <w:t>：</w:t>
      </w:r>
      <w:r>
        <w:rPr>
          <w:rFonts w:hint="eastAsia" w:ascii="宋体" w:hAnsi="宋体"/>
          <w:sz w:val="24"/>
          <w:szCs w:val="24"/>
        </w:rPr>
        <w:t>管道焊接完成后需100%进行超声波或磁粉探伤</w:t>
      </w:r>
      <w:r>
        <w:rPr>
          <w:rFonts w:hint="eastAsia"/>
          <w:sz w:val="24"/>
          <w:szCs w:val="24"/>
          <w:highlight w:val="none"/>
          <w:lang w:val="en-US" w:eastAsia="zh-CN"/>
        </w:rPr>
        <w:t>。</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工程施工时需注意的事项</w:t>
      </w:r>
    </w:p>
    <w:p>
      <w:pPr>
        <w:spacing w:line="360" w:lineRule="auto"/>
        <w:ind w:left="141" w:hanging="120" w:hanging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（一）如涉及</w:t>
      </w:r>
      <w:r>
        <w:rPr>
          <w:rFonts w:hint="eastAsia" w:asciiTheme="minorEastAsia" w:hAnsiTheme="minorEastAsia" w:eastAsiaTheme="minorEastAsia" w:cstheme="minorEastAsia"/>
          <w:sz w:val="24"/>
          <w:szCs w:val="24"/>
          <w:highlight w:val="none"/>
        </w:rPr>
        <w:t>特殊作业，施工前必须向我司申请办理起重、动火、有限空间及临时用电等相关作业票方可施工；</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安全第一，服从我司的安全管理规章制度，严格按施工方案进行施工，如改变施工方案须经我司批准后方可实施，雷雨大风天气禁止户外作业；</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指定专人为项目安全责任人，全面负责本项目安全生产管理工作，逐级落实安全生产责任制。</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施工单位要为工程项目安全管理配备充足的资源，包括作业人员的劳保用品、施工用的工器具等，如配电箱、焊接设备、安全带及起重机具等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并采取措施确保所有劳保用品、安全用具处于良好状态。</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制定并严格执行高空作业规程，正确使用安全带等劳保用品，确保作业过程安全。</w:t>
      </w:r>
    </w:p>
    <w:p>
      <w:pPr>
        <w:spacing w:line="360" w:lineRule="auto"/>
        <w:ind w:left="19" w:leftChars="9" w:firstLine="530" w:firstLineChars="2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要求确保现场特殊工种人员持有效作业证上岗。</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为20天，</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工程验收标准及方式</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所有焊缝探伤合格，试压过程无泄露</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项目验收按国家和行业相关的其他质量验收标准要求执行。</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工程验收的方式：</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施工单位在完工后，须提前3天提交工程验收进度计划给采购人，以便采购人组织相关人员对项目进行验收。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经采购人组织相关人员进行验收合格后，签发验收合格证明文件。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施工单位必须将产品所有随机资料（包括但不限于设备及材料检验合格证书、3C认证证书等）提交业主，同时将与项目有关的竣工资料一式两份一起提交给</w:t>
      </w: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bCs/>
          <w:kern w:val="0"/>
          <w:sz w:val="24"/>
          <w:szCs w:val="24"/>
          <w:highlight w:val="none"/>
        </w:rPr>
        <w:t>。</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来料验收、过程验收及竣工验收。</w:t>
      </w:r>
    </w:p>
    <w:p>
      <w:pPr>
        <w:numPr>
          <w:ilvl w:val="0"/>
          <w:numId w:val="6"/>
        </w:numPr>
        <w:spacing w:before="120" w:beforeLines="50" w:after="120" w:afterLines="50" w:line="360" w:lineRule="auto"/>
        <w:ind w:left="0"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color w:val="000000"/>
          <w:sz w:val="24"/>
          <w:szCs w:val="24"/>
          <w:highlight w:val="none"/>
        </w:rPr>
        <w:t>质保期为</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年,质保期自工程验收合格之日起计。</w:t>
      </w:r>
      <w:r>
        <w:rPr>
          <w:rFonts w:hint="eastAsia" w:asciiTheme="minorEastAsia" w:hAnsiTheme="minorEastAsia" w:eastAsiaTheme="minorEastAsia" w:cstheme="minorEastAsia"/>
          <w:color w:val="000000"/>
          <w:sz w:val="24"/>
          <w:szCs w:val="24"/>
          <w:highlight w:val="none"/>
          <w:lang w:val="en-US" w:eastAsia="zh-CN"/>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w:t>
      </w:r>
      <w:r>
        <w:rPr>
          <w:rFonts w:hint="eastAsia"/>
          <w:b/>
          <w:bCs/>
          <w:sz w:val="24"/>
          <w:highlight w:val="none"/>
          <w:lang w:val="en-US" w:eastAsia="zh-CN"/>
        </w:rPr>
        <w:t>包现场卫生清洁</w:t>
      </w:r>
      <w:r>
        <w:rPr>
          <w:rFonts w:hint="eastAsia"/>
          <w:sz w:val="24"/>
          <w:highlight w:val="none"/>
          <w:lang w:val="en-US" w:eastAsia="zh-CN"/>
        </w:rPr>
        <w:t>、</w:t>
      </w:r>
      <w:r>
        <w:rPr>
          <w:rFonts w:hint="eastAsia"/>
          <w:sz w:val="24"/>
          <w:highlight w:val="none"/>
        </w:rPr>
        <w:t>包风险、包利润和管理费等完成本项目的全部费用</w:t>
      </w:r>
      <w:r>
        <w:rPr>
          <w:sz w:val="24"/>
          <w:highlight w:val="none"/>
        </w:rPr>
        <w:t>。</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4</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项目竣工验收合格并按甲方要求完成合同结算手续后，甲方收到乙方请款资料后15个工作日内支付工程款至合同结算总造价的95%。</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5</w:t>
      </w:r>
      <w:r>
        <w:rPr>
          <w:rFonts w:hint="eastAsia" w:ascii="宋体" w:hAnsi="宋体" w:cs="Arial"/>
          <w:color w:val="000000"/>
          <w:sz w:val="24"/>
          <w:lang w:eastAsia="zh-CN"/>
        </w:rPr>
        <w:t>）</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8"/>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bookmarkStart w:id="3"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年1月1日至今) 完成过质量合格的类似项目业绩（需提供合同</w:t>
      </w:r>
      <w:r>
        <w:rPr>
          <w:rFonts w:hint="eastAsia" w:ascii="宋体" w:hAnsi="宋体" w:cs="Arial"/>
          <w:color w:val="000000"/>
          <w:sz w:val="24"/>
          <w:highlight w:val="none"/>
          <w:lang w:val="en-US" w:eastAsia="zh-CN"/>
        </w:rPr>
        <w:t>和验收报告</w:t>
      </w:r>
      <w:r>
        <w:rPr>
          <w:rFonts w:hint="eastAsia" w:ascii="宋体" w:hAnsi="宋体" w:cs="Arial"/>
          <w:color w:val="000000"/>
          <w:sz w:val="24"/>
          <w:highlight w:val="none"/>
        </w:rPr>
        <w:t>等相关证明材料复印件）；</w:t>
      </w:r>
    </w:p>
    <w:p>
      <w:pPr>
        <w:numPr>
          <w:ilvl w:val="0"/>
          <w:numId w:val="10"/>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3"/>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bookmarkStart w:id="4" w:name="_Hlk33472829"/>
      <w:r>
        <w:rPr>
          <w:rFonts w:hint="eastAsia" w:ascii="宋体" w:hAnsi="宋体" w:cs="Arial"/>
          <w:color w:val="000000"/>
          <w:sz w:val="24"/>
          <w:highlight w:val="none"/>
        </w:rPr>
        <w:t>总体实施方案；</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4"/>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5" w:name="_Hlk33472852"/>
      <w:r>
        <w:rPr>
          <w:rFonts w:hint="eastAsia" w:ascii="宋体" w:hAnsi="宋体" w:cs="Arial"/>
          <w:color w:val="000000"/>
          <w:sz w:val="24"/>
          <w:highlight w:val="none"/>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w:t>
      </w:r>
      <w:r>
        <w:rPr>
          <w:rFonts w:hint="eastAsia" w:ascii="宋体" w:hAnsi="宋体" w:cs="Arial"/>
          <w:color w:val="000000"/>
          <w:sz w:val="24"/>
          <w:highlight w:val="none"/>
          <w:lang w:val="en-US" w:eastAsia="zh-CN"/>
        </w:rPr>
        <w:t>按批次报价，</w:t>
      </w:r>
      <w:r>
        <w:rPr>
          <w:rFonts w:hint="eastAsia" w:ascii="宋体" w:hAnsi="宋体" w:cs="Arial"/>
          <w:color w:val="000000"/>
          <w:sz w:val="24"/>
          <w:highlight w:val="none"/>
        </w:rPr>
        <w:t>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6"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7"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sz w:val="24"/>
          <w:highlight w:val="none"/>
        </w:rPr>
        <w:t>。勘踏现场时间：</w:t>
      </w:r>
      <w:r>
        <w:rPr>
          <w:sz w:val="24"/>
          <w:highlight w:val="none"/>
        </w:rPr>
        <w:t>202</w:t>
      </w:r>
      <w:r>
        <w:rPr>
          <w:rFonts w:hint="eastAsia"/>
          <w:sz w:val="24"/>
          <w:highlight w:val="none"/>
          <w:lang w:val="en-US" w:eastAsia="zh-CN"/>
        </w:rPr>
        <w:t>3</w:t>
      </w:r>
      <w:r>
        <w:rPr>
          <w:rFonts w:hint="eastAsia"/>
          <w:color w:val="FF0000"/>
          <w:sz w:val="24"/>
          <w:highlight w:val="none"/>
        </w:rPr>
        <w:t>年</w:t>
      </w:r>
      <w:r>
        <w:rPr>
          <w:rFonts w:hint="eastAsia"/>
          <w:color w:val="FF0000"/>
          <w:sz w:val="24"/>
          <w:highlight w:val="none"/>
          <w:lang w:val="en-US" w:eastAsia="zh-CN"/>
        </w:rPr>
        <w:t>1</w:t>
      </w:r>
      <w:r>
        <w:rPr>
          <w:rFonts w:hint="eastAsia"/>
          <w:color w:val="FF0000"/>
          <w:sz w:val="24"/>
          <w:highlight w:val="none"/>
        </w:rPr>
        <w:t>月</w:t>
      </w:r>
      <w:r>
        <w:rPr>
          <w:rFonts w:hint="eastAsia"/>
          <w:color w:val="FF0000"/>
          <w:sz w:val="24"/>
          <w:highlight w:val="none"/>
          <w:lang w:val="en-US" w:eastAsia="zh-CN"/>
        </w:rPr>
        <w:t>13</w:t>
      </w:r>
      <w:r>
        <w:rPr>
          <w:rFonts w:hint="eastAsia"/>
          <w:color w:val="FF0000"/>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王</w:t>
      </w:r>
      <w:r>
        <w:rPr>
          <w:rFonts w:hint="eastAsia"/>
          <w:sz w:val="24"/>
          <w:highlight w:val="none"/>
        </w:rPr>
        <w:t>工，联系电话：</w:t>
      </w:r>
      <w:r>
        <w:rPr>
          <w:rFonts w:hint="eastAsia"/>
          <w:sz w:val="24"/>
          <w:highlight w:val="none"/>
          <w:lang w:val="en-US" w:eastAsia="zh-CN"/>
        </w:rPr>
        <w:t>020-39302031</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8" w:name="_Hlk33473031"/>
      <w:r>
        <w:rPr>
          <w:rFonts w:hint="eastAsia" w:ascii="宋体" w:hAnsi="宋体"/>
          <w:b/>
          <w:sz w:val="24"/>
          <w:highlight w:val="none"/>
        </w:rPr>
        <w:t>递交投标文件</w:t>
      </w:r>
    </w:p>
    <w:p>
      <w:pPr>
        <w:numPr>
          <w:ilvl w:val="0"/>
          <w:numId w:val="13"/>
        </w:numPr>
        <w:spacing w:before="120" w:beforeLines="50" w:after="120" w:afterLines="50" w:line="360" w:lineRule="auto"/>
        <w:ind w:left="0" w:firstLine="480" w:firstLineChars="200"/>
        <w:rPr>
          <w:sz w:val="24"/>
          <w:highlight w:val="none"/>
        </w:rPr>
      </w:pPr>
      <w:bookmarkStart w:id="9" w:name="_Hlk33472917"/>
      <w:bookmarkStart w:id="10"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3</w:t>
      </w:r>
      <w:r>
        <w:rPr>
          <w:color w:val="FF0000"/>
          <w:sz w:val="24"/>
          <w:highlight w:val="none"/>
        </w:rPr>
        <w:t xml:space="preserve"> </w:t>
      </w:r>
      <w:r>
        <w:rPr>
          <w:rFonts w:hint="eastAsia"/>
          <w:color w:val="FF0000"/>
          <w:sz w:val="24"/>
          <w:highlight w:val="none"/>
        </w:rPr>
        <w:t>年</w:t>
      </w:r>
      <w:r>
        <w:rPr>
          <w:rFonts w:hint="eastAsia"/>
          <w:color w:val="FF0000"/>
          <w:sz w:val="24"/>
          <w:highlight w:val="none"/>
          <w:lang w:val="en-US" w:eastAsia="zh-CN"/>
        </w:rPr>
        <w:t>1</w:t>
      </w:r>
      <w:r>
        <w:rPr>
          <w:rFonts w:hint="eastAsia"/>
          <w:color w:val="FF0000"/>
          <w:sz w:val="24"/>
          <w:highlight w:val="none"/>
        </w:rPr>
        <w:t>月</w:t>
      </w:r>
      <w:r>
        <w:rPr>
          <w:rFonts w:hint="eastAsia"/>
          <w:color w:val="FF0000"/>
          <w:sz w:val="24"/>
          <w:highlight w:val="none"/>
          <w:lang w:val="en-US" w:eastAsia="zh-CN"/>
        </w:rPr>
        <w:t>17</w:t>
      </w:r>
      <w:r>
        <w:rPr>
          <w:rFonts w:hint="eastAsia"/>
          <w:color w:val="FF0000"/>
          <w:sz w:val="24"/>
          <w:highlight w:val="none"/>
        </w:rPr>
        <w:t>日</w:t>
      </w:r>
      <w:r>
        <w:rPr>
          <w:rFonts w:hint="eastAsia"/>
          <w:sz w:val="24"/>
          <w:highlight w:val="none"/>
        </w:rPr>
        <w:t>北京时间15时</w:t>
      </w:r>
      <w:r>
        <w:rPr>
          <w:rFonts w:hint="eastAsia"/>
          <w:sz w:val="24"/>
          <w:highlight w:val="none"/>
          <w:lang w:val="en-US" w:eastAsia="zh-CN"/>
        </w:rPr>
        <w:t>30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广中医药科楼板换间设备拆除和广大教2旁冷冻水管漏水处理工程</w:t>
      </w:r>
      <w:r>
        <w:rPr>
          <w:rFonts w:hint="eastAsia"/>
          <w:sz w:val="24"/>
          <w:highlight w:val="none"/>
        </w:rPr>
        <w:t>”字样。投标人递交投标文件后，请联系采购人确认。</w:t>
      </w:r>
    </w:p>
    <w:p>
      <w:pPr>
        <w:numPr>
          <w:ilvl w:val="0"/>
          <w:numId w:val="13"/>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9"/>
      <w:r>
        <w:rPr>
          <w:sz w:val="24"/>
          <w:highlight w:val="none"/>
        </w:rPr>
        <w:t>。</w:t>
      </w:r>
    </w:p>
    <w:bookmarkEnd w:id="10"/>
    <w:p>
      <w:pPr>
        <w:numPr>
          <w:ilvl w:val="0"/>
          <w:numId w:val="1"/>
        </w:numPr>
        <w:spacing w:before="120" w:beforeLines="50" w:after="120" w:afterLines="50" w:line="360" w:lineRule="auto"/>
        <w:ind w:left="0" w:firstLine="482" w:firstLineChars="200"/>
        <w:rPr>
          <w:rFonts w:ascii="宋体" w:hAnsi="宋体"/>
          <w:b/>
          <w:sz w:val="24"/>
          <w:highlight w:val="none"/>
        </w:rPr>
      </w:pPr>
      <w:bookmarkStart w:id="11" w:name="_Hlk33473147"/>
      <w:bookmarkStart w:id="12"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、广州</w:t>
      </w:r>
      <w:r>
        <w:rPr>
          <w:rFonts w:hint="eastAsia"/>
          <w:sz w:val="24"/>
          <w:highlight w:val="none"/>
          <w:lang w:val="en-US" w:eastAsia="zh-CN"/>
        </w:rPr>
        <w:t>城投综合能源</w:t>
      </w:r>
      <w:r>
        <w:rPr>
          <w:rFonts w:hint="eastAsia"/>
          <w:sz w:val="24"/>
          <w:highlight w:val="none"/>
        </w:rPr>
        <w:t>投资经营管理有限公司网站（网址：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广州城投综合能源投资经营管理有限公司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8</w:t>
      </w:r>
    </w:p>
    <w:p>
      <w:pPr>
        <w:spacing w:before="120" w:beforeLines="50" w:after="120" w:afterLines="50" w:line="360" w:lineRule="auto"/>
        <w:ind w:firstLine="480" w:firstLineChars="200"/>
        <w:rPr>
          <w:rFonts w:ascii="宋体" w:hAnsi="宋体"/>
          <w:sz w:val="24"/>
          <w:highlight w:val="none"/>
        </w:rPr>
      </w:pPr>
      <w:bookmarkStart w:id="13"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附件6：投标文件有效性审查表</w:t>
      </w:r>
    </w:p>
    <w:p>
      <w:pPr>
        <w:pStyle w:val="7"/>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广州城投综合能源投资经营管理有限公司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11</w:t>
      </w:r>
      <w:bookmarkStart w:id="18" w:name="_GoBack"/>
      <w:bookmarkEnd w:id="18"/>
      <w:r>
        <w:rPr>
          <w:rFonts w:hint="eastAsia"/>
          <w:highlight w:val="none"/>
          <w:lang w:val="en-US" w:eastAsia="zh-CN"/>
        </w:rPr>
        <w:t xml:space="preserve"> </w:t>
      </w:r>
      <w:r>
        <w:rPr>
          <w:rFonts w:hint="eastAsia"/>
          <w:highlight w:val="none"/>
        </w:rPr>
        <w:t>日</w:t>
      </w:r>
      <w:bookmarkEnd w:id="8"/>
    </w:p>
    <w:bookmarkEnd w:id="12"/>
    <w:bookmarkEnd w:id="13"/>
    <w:p>
      <w:pPr>
        <w:spacing w:before="120" w:beforeLines="50" w:after="120" w:afterLines="50" w:line="360" w:lineRule="auto"/>
        <w:rPr>
          <w:rFonts w:hAnsi="宋体"/>
          <w:b/>
          <w:sz w:val="28"/>
          <w:szCs w:val="28"/>
          <w:highlight w:val="none"/>
        </w:rPr>
      </w:pPr>
      <w:r>
        <w:rPr>
          <w:sz w:val="24"/>
          <w:highlight w:val="none"/>
        </w:rPr>
        <w:br w:type="page"/>
      </w:r>
      <w:r>
        <w:rPr>
          <w:rFonts w:hint="eastAsia" w:ascii="宋体" w:hAnsi="宋体" w:cs="Arial"/>
          <w:color w:val="000000"/>
          <w:sz w:val="30"/>
          <w:szCs w:val="30"/>
          <w:highlight w:val="none"/>
        </w:rPr>
        <w:t>附件1</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广中医药科楼板换间设备拆除和广大教2旁冷冻水管漏水处理工程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4"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4"/>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5"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广中医药科楼板换间设备拆除和广大教2旁冷冻水管漏水处理工程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5"/>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6"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3</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6"/>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7"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3</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7"/>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广中医药科楼板换间设备拆除和广大教2旁冷冻水管漏水处理工程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tabs>
                <w:tab w:val="left" w:pos="0"/>
              </w:tabs>
              <w:rPr>
                <w:rFonts w:ascii="宋体" w:hAnsi="宋体" w:cs="宋体"/>
                <w:szCs w:val="21"/>
                <w:highlight w:val="none"/>
              </w:rPr>
            </w:pPr>
            <w:r>
              <w:rPr>
                <w:rFonts w:hint="eastAsia" w:ascii="宋体" w:hAnsi="宋体" w:cs="宋体"/>
                <w:bCs/>
                <w:szCs w:val="21"/>
                <w:highlight w:val="none"/>
              </w:rPr>
              <w:t>具</w:t>
            </w:r>
            <w:r>
              <w:rPr>
                <w:rFonts w:hint="eastAsia" w:ascii="宋体" w:hAnsi="宋体" w:cs="宋体"/>
                <w:bCs/>
                <w:szCs w:val="21"/>
                <w:highlight w:val="none"/>
                <w:lang w:val="en-US" w:eastAsia="zh-CN"/>
              </w:rPr>
              <w:t>有机电</w:t>
            </w:r>
            <w:r>
              <w:rPr>
                <w:rFonts w:hint="eastAsia" w:ascii="宋体" w:hAnsi="宋体" w:cs="宋体"/>
                <w:bCs/>
                <w:szCs w:val="21"/>
                <w:highlight w:val="none"/>
              </w:rPr>
              <w:t>工程施工总承包叁级及以上资质</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或具有建筑</w:t>
            </w:r>
            <w:r>
              <w:rPr>
                <w:rFonts w:hint="eastAsia" w:ascii="宋体" w:hAnsi="宋体" w:cs="宋体"/>
                <w:bCs/>
                <w:szCs w:val="21"/>
                <w:highlight w:val="none"/>
              </w:rPr>
              <w:t>机电安装工程专业承包三级</w:t>
            </w:r>
            <w:r>
              <w:rPr>
                <w:rFonts w:hint="eastAsia" w:ascii="宋体" w:hAnsi="宋体" w:cs="宋体"/>
                <w:bCs/>
                <w:szCs w:val="21"/>
                <w:highlight w:val="none"/>
                <w:lang w:val="en-US" w:eastAsia="zh-CN"/>
              </w:rPr>
              <w:t>及</w:t>
            </w:r>
            <w:r>
              <w:rPr>
                <w:rFonts w:hint="eastAsia" w:ascii="宋体" w:hAnsi="宋体" w:cs="宋体"/>
                <w:bCs/>
                <w:szCs w:val="21"/>
                <w:highlight w:val="none"/>
              </w:rPr>
              <w:t>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20</w:t>
            </w:r>
            <w:r>
              <w:rPr>
                <w:rFonts w:hint="eastAsia" w:ascii="宋体" w:hAnsi="宋体" w:cs="宋体"/>
                <w:szCs w:val="21"/>
                <w:highlight w:val="none"/>
              </w:rPr>
              <w:t>年1月1日至今) 完成过质量合格的类似项目施工业绩（需提供合同</w:t>
            </w:r>
            <w:r>
              <w:rPr>
                <w:rFonts w:hint="eastAsia" w:ascii="宋体" w:hAnsi="宋体" w:cs="宋体"/>
                <w:szCs w:val="21"/>
                <w:highlight w:val="none"/>
                <w:lang w:val="en-US" w:eastAsia="zh-CN"/>
              </w:rPr>
              <w:t>和验收报告</w:t>
            </w:r>
            <w:r>
              <w:rPr>
                <w:rFonts w:hint="eastAsia" w:ascii="宋体" w:hAnsi="宋体" w:cs="宋体"/>
                <w:szCs w:val="21"/>
                <w:highlight w:val="none"/>
              </w:rPr>
              <w:t>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广中医药科楼板换间设备拆除和广大教2旁冷冻水管漏水处理工程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410"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9</w:t>
            </w:r>
          </w:p>
        </w:tc>
        <w:tc>
          <w:tcPr>
            <w:tcW w:w="6410"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spacing w:line="360" w:lineRule="auto"/>
        <w:rPr>
          <w:rFonts w:ascii="宋体" w:hAnsi="宋体" w:cs="宋体"/>
          <w:color w:val="000000"/>
          <w:szCs w:val="21"/>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06409"/>
    <w:multiLevelType w:val="singleLevel"/>
    <w:tmpl w:val="8F606409"/>
    <w:lvl w:ilvl="0" w:tentative="0">
      <w:start w:val="1"/>
      <w:numFmt w:val="chineseCounting"/>
      <w:suff w:val="nothing"/>
      <w:lvlText w:val="（%1）"/>
      <w:lvlJc w:val="left"/>
      <w:rPr>
        <w:rFonts w:hint="eastAsia"/>
      </w:r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E70E6D"/>
    <w:multiLevelType w:val="singleLevel"/>
    <w:tmpl w:val="7CE70E6D"/>
    <w:lvl w:ilvl="0" w:tentative="0">
      <w:start w:val="1"/>
      <w:numFmt w:val="decimal"/>
      <w:suff w:val="nothing"/>
      <w:lvlText w:val="%1."/>
      <w:lvlJc w:val="left"/>
    </w:lvl>
  </w:abstractNum>
  <w:num w:numId="1">
    <w:abstractNumId w:val="1"/>
  </w:num>
  <w:num w:numId="2">
    <w:abstractNumId w:val="5"/>
  </w:num>
  <w:num w:numId="3">
    <w:abstractNumId w:val="12"/>
  </w:num>
  <w:num w:numId="4">
    <w:abstractNumId w:val="0"/>
  </w:num>
  <w:num w:numId="5">
    <w:abstractNumId w:val="3"/>
  </w:num>
  <w:num w:numId="6">
    <w:abstractNumId w:val="13"/>
  </w:num>
  <w:num w:numId="7">
    <w:abstractNumId w:val="9"/>
  </w:num>
  <w:num w:numId="8">
    <w:abstractNumId w:val="4"/>
  </w:num>
  <w:num w:numId="9">
    <w:abstractNumId w:val="10"/>
  </w:num>
  <w:num w:numId="10">
    <w:abstractNumId w:val="2"/>
  </w:num>
  <w:num w:numId="11">
    <w:abstractNumId w:val="8"/>
  </w:num>
  <w:num w:numId="12">
    <w:abstractNumId w:val="7"/>
  </w:num>
  <w:num w:numId="13">
    <w:abstractNumId w:val="6"/>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170E2A"/>
    <w:rsid w:val="05F33E19"/>
    <w:rsid w:val="08A607DC"/>
    <w:rsid w:val="0CA3463F"/>
    <w:rsid w:val="12342DAB"/>
    <w:rsid w:val="13033C28"/>
    <w:rsid w:val="13B94E90"/>
    <w:rsid w:val="16FA62BC"/>
    <w:rsid w:val="1B85573B"/>
    <w:rsid w:val="214926E0"/>
    <w:rsid w:val="242A1E4E"/>
    <w:rsid w:val="24ED39A1"/>
    <w:rsid w:val="37DA1FFD"/>
    <w:rsid w:val="3C823756"/>
    <w:rsid w:val="3C9B5EFD"/>
    <w:rsid w:val="3E13186C"/>
    <w:rsid w:val="42310B31"/>
    <w:rsid w:val="50055DC9"/>
    <w:rsid w:val="524B628E"/>
    <w:rsid w:val="5598176B"/>
    <w:rsid w:val="5FA63A90"/>
    <w:rsid w:val="656F3231"/>
    <w:rsid w:val="691B6ACA"/>
    <w:rsid w:val="691F79C3"/>
    <w:rsid w:val="697F115B"/>
    <w:rsid w:val="6AB5708C"/>
    <w:rsid w:val="782F28F7"/>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4</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2023-01-11T07:44:39Z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