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28"/>
          <w:szCs w:val="24"/>
          <w:lang w:eastAsia="zh-CN"/>
        </w:rPr>
      </w:pPr>
      <w:r>
        <w:rPr>
          <w:rFonts w:hint="eastAsia" w:ascii="宋体" w:hAnsi="宋体" w:eastAsia="宋体" w:cs="宋体"/>
          <w:b/>
          <w:bCs/>
          <w:kern w:val="0"/>
          <w:sz w:val="28"/>
          <w:szCs w:val="24"/>
          <w:lang w:eastAsia="zh-CN"/>
        </w:rPr>
        <w:t>广州城投综合能源投资经营管理有限公司</w:t>
      </w:r>
    </w:p>
    <w:p>
      <w:pPr>
        <w:widowControl/>
        <w:jc w:val="center"/>
        <w:rPr>
          <w:rFonts w:hint="eastAsia" w:ascii="宋体" w:hAnsi="宋体" w:eastAsia="宋体" w:cs="宋体"/>
          <w:b/>
          <w:bCs/>
          <w:kern w:val="0"/>
          <w:sz w:val="28"/>
          <w:szCs w:val="24"/>
          <w:lang w:eastAsia="zh-CN"/>
        </w:rPr>
      </w:pPr>
      <w:r>
        <w:rPr>
          <w:rFonts w:hint="eastAsia" w:ascii="宋体" w:hAnsi="宋体" w:eastAsia="宋体" w:cs="宋体"/>
          <w:b/>
          <w:bCs/>
          <w:kern w:val="0"/>
          <w:sz w:val="28"/>
          <w:szCs w:val="24"/>
          <w:lang w:eastAsia="zh-CN"/>
        </w:rPr>
        <w:t>2023年第一批呆废料报废处理</w:t>
      </w:r>
    </w:p>
    <w:p>
      <w:pPr>
        <w:widowControl/>
        <w:jc w:val="center"/>
        <w:rPr>
          <w:rFonts w:ascii="宋体" w:hAnsi="宋体" w:eastAsia="宋体" w:cs="宋体"/>
          <w:b/>
          <w:bCs/>
          <w:kern w:val="0"/>
          <w:sz w:val="28"/>
          <w:szCs w:val="24"/>
        </w:rPr>
      </w:pPr>
      <w:r>
        <w:rPr>
          <w:rFonts w:hint="eastAsia" w:ascii="宋体" w:hAnsi="宋体" w:eastAsia="宋体" w:cs="宋体"/>
          <w:b/>
          <w:bCs/>
          <w:kern w:val="0"/>
          <w:sz w:val="28"/>
          <w:szCs w:val="24"/>
        </w:rPr>
        <w:t>竞选公告</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sz w:val="24"/>
          <w:szCs w:val="24"/>
        </w:rPr>
        <w:t>我司现就2023年第一批呆废料报废处理</w:t>
      </w:r>
      <w:r>
        <w:rPr>
          <w:rFonts w:hint="eastAsia" w:ascii="宋体" w:hAnsi="宋体" w:eastAsia="宋体"/>
          <w:sz w:val="24"/>
          <w:szCs w:val="24"/>
          <w:lang w:val="en-US" w:eastAsia="zh-CN"/>
        </w:rPr>
        <w:t>项目</w:t>
      </w:r>
      <w:r>
        <w:rPr>
          <w:rFonts w:hint="eastAsia" w:ascii="宋体" w:hAnsi="宋体" w:eastAsia="宋体"/>
          <w:sz w:val="24"/>
          <w:szCs w:val="24"/>
        </w:rPr>
        <w:t>进行公开竞选，有关事项公告如下</w:t>
      </w:r>
      <w:r>
        <w:rPr>
          <w:rFonts w:hint="eastAsia" w:ascii="宋体" w:hAnsi="宋体" w:eastAsia="宋体" w:cs="宋体"/>
          <w:kern w:val="0"/>
          <w:sz w:val="24"/>
          <w:szCs w:val="24"/>
        </w:rPr>
        <w:t>：</w:t>
      </w:r>
    </w:p>
    <w:p>
      <w:pPr>
        <w:pStyle w:val="10"/>
        <w:widowControl/>
        <w:numPr>
          <w:ilvl w:val="0"/>
          <w:numId w:val="1"/>
        </w:numPr>
        <w:spacing w:before="156" w:beforeLines="50" w:after="156" w:afterLines="50" w:line="360" w:lineRule="auto"/>
        <w:ind w:left="0" w:firstLine="482"/>
        <w:jc w:val="left"/>
        <w:rPr>
          <w:rFonts w:ascii="宋体" w:hAnsi="宋体" w:eastAsia="宋体" w:cs="宋体"/>
          <w:kern w:val="0"/>
          <w:sz w:val="24"/>
          <w:szCs w:val="24"/>
        </w:rPr>
      </w:pPr>
      <w:r>
        <w:rPr>
          <w:rFonts w:hint="eastAsia" w:ascii="宋体" w:hAnsi="宋体" w:eastAsia="宋体" w:cs="宋体"/>
          <w:b/>
          <w:bCs/>
          <w:kern w:val="0"/>
          <w:sz w:val="24"/>
          <w:szCs w:val="24"/>
        </w:rPr>
        <w:t>项目名称及竞选内容</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2023年第一批呆废料报废处理</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项目类别：货物类</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项目内容及要求：</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我司现公开出售废旧物资</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批（详见竞选文件附件1《废旧物资处置清单》），由中标人自行负责所竞得物品的提货运输装卸等一切费用及安全事宜，我司不对物品质量及安全承担责任。</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项目地址：广州市番禺区大学城档案馆路4#冷站旁</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投标人资格要求</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必须是具有独立承担民事责任能力、在中华人民共和国境内注册的法人。</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具备有效的工商营业执照、企业法人组织机构代码证书、税务登记证书（或三证合一），且营业执照所列经营范围包含再生资源回收、废旧物资回收或其他与本项目相关内容。</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不接受联合体报价</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竞选文件公示</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本项目的竞选公告及相关信息公示时间：</w:t>
      </w:r>
      <w:r>
        <w:rPr>
          <w:rFonts w:hint="eastAsia"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月</w:t>
      </w:r>
      <w:r>
        <w:rPr>
          <w:rFonts w:hint="eastAsia" w:ascii="宋体" w:hAnsi="宋体" w:eastAsia="宋体" w:cs="宋体"/>
          <w:kern w:val="0"/>
          <w:sz w:val="24"/>
          <w:szCs w:val="24"/>
          <w:u w:val="single"/>
          <w:lang w:val="en-US" w:eastAsia="zh-CN"/>
        </w:rPr>
        <w:t>30</w:t>
      </w:r>
      <w:r>
        <w:rPr>
          <w:rFonts w:hint="eastAsia" w:ascii="宋体" w:hAnsi="宋体" w:eastAsia="宋体" w:cs="宋体"/>
          <w:kern w:val="0"/>
          <w:sz w:val="24"/>
          <w:szCs w:val="24"/>
          <w:u w:val="single"/>
        </w:rPr>
        <w:t>日至20</w:t>
      </w:r>
      <w:r>
        <w:rPr>
          <w:rFonts w:ascii="宋体" w:hAnsi="宋体" w:eastAsia="宋体" w:cs="宋体"/>
          <w:kern w:val="0"/>
          <w:sz w:val="24"/>
          <w:szCs w:val="24"/>
          <w:u w:val="single"/>
        </w:rPr>
        <w:t>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月</w:t>
      </w:r>
      <w:r>
        <w:rPr>
          <w:rFonts w:hint="eastAsia" w:ascii="宋体" w:hAnsi="宋体" w:eastAsia="宋体" w:cs="宋体"/>
          <w:kern w:val="0"/>
          <w:sz w:val="24"/>
          <w:szCs w:val="24"/>
          <w:u w:val="single"/>
          <w:lang w:val="en-US" w:eastAsia="zh-CN"/>
        </w:rPr>
        <w:t>6</w:t>
      </w:r>
      <w:r>
        <w:rPr>
          <w:rFonts w:hint="eastAsia" w:ascii="宋体" w:hAnsi="宋体" w:eastAsia="宋体" w:cs="宋体"/>
          <w:kern w:val="0"/>
          <w:sz w:val="24"/>
          <w:szCs w:val="24"/>
          <w:u w:val="single"/>
        </w:rPr>
        <w:t>日。</w:t>
      </w:r>
      <w:r>
        <w:rPr>
          <w:rFonts w:hint="eastAsia" w:ascii="宋体" w:hAnsi="宋体" w:eastAsia="宋体" w:cs="宋体"/>
          <w:color w:val="000000"/>
          <w:sz w:val="24"/>
          <w:szCs w:val="24"/>
        </w:rPr>
        <w:t>在广州国企阳光采购服务平台（http://ygcg.gzggzy.cn）、</w:t>
      </w:r>
      <w:r>
        <w:rPr>
          <w:rFonts w:hint="eastAsia" w:ascii="宋体" w:hAnsi="宋体" w:eastAsia="宋体" w:cs="宋体"/>
          <w:color w:val="000000"/>
          <w:sz w:val="24"/>
          <w:szCs w:val="24"/>
          <w:lang w:eastAsia="zh-CN"/>
        </w:rPr>
        <w:t>广州城投综合能源投资经营管理有限公司</w:t>
      </w:r>
      <w:r>
        <w:rPr>
          <w:rFonts w:hint="eastAsia" w:ascii="宋体" w:hAnsi="宋体" w:eastAsia="宋体" w:cs="宋体"/>
          <w:color w:val="000000"/>
          <w:sz w:val="24"/>
          <w:szCs w:val="24"/>
        </w:rPr>
        <w:t>网站（网址：https://www.gzuci.com/）上发布，并视为有效送达。本公告的修改、补充，在</w:t>
      </w:r>
      <w:r>
        <w:rPr>
          <w:rFonts w:hint="eastAsia" w:ascii="宋体" w:hAnsi="宋体" w:eastAsia="宋体" w:cs="宋体"/>
          <w:color w:val="000000"/>
          <w:sz w:val="24"/>
          <w:szCs w:val="24"/>
          <w:lang w:eastAsia="zh-CN"/>
        </w:rPr>
        <w:t>广州城投综合能源投资经营管理有限公司</w:t>
      </w:r>
      <w:r>
        <w:rPr>
          <w:rFonts w:hint="eastAsia" w:ascii="宋体" w:hAnsi="宋体" w:eastAsia="宋体" w:cs="宋体"/>
          <w:color w:val="000000"/>
          <w:sz w:val="24"/>
          <w:szCs w:val="24"/>
        </w:rPr>
        <w:t>网站发布。本竞选公告及其修改、补充在其他法定媒体发布的文本如有不同之处，以在</w:t>
      </w:r>
      <w:r>
        <w:rPr>
          <w:rFonts w:hint="eastAsia" w:ascii="宋体" w:hAnsi="宋体" w:eastAsia="宋体" w:cs="宋体"/>
          <w:color w:val="000000"/>
          <w:sz w:val="24"/>
          <w:szCs w:val="24"/>
          <w:lang w:eastAsia="zh-CN"/>
        </w:rPr>
        <w:t>广州城投综合能源投资经营管理有限公司</w:t>
      </w:r>
      <w:r>
        <w:rPr>
          <w:rFonts w:hint="eastAsia" w:ascii="宋体" w:hAnsi="宋体" w:eastAsia="宋体" w:cs="宋体"/>
          <w:color w:val="000000"/>
          <w:sz w:val="24"/>
          <w:szCs w:val="24"/>
        </w:rPr>
        <w:t>网站发布的文本为准</w:t>
      </w:r>
      <w:r>
        <w:rPr>
          <w:rFonts w:hint="eastAsia" w:ascii="宋体" w:hAnsi="宋体" w:eastAsia="宋体" w:cs="宋体"/>
          <w:kern w:val="0"/>
          <w:sz w:val="24"/>
          <w:szCs w:val="24"/>
        </w:rPr>
        <w:t>。项目相关竞选文件等资料请自行在网站下载（如有）。</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ascii="宋体" w:hAnsi="宋体" w:eastAsia="宋体" w:cs="宋体"/>
          <w:b/>
          <w:bCs/>
          <w:kern w:val="0"/>
          <w:sz w:val="24"/>
          <w:szCs w:val="24"/>
        </w:rPr>
        <w:t>获取竞选文件</w:t>
      </w:r>
    </w:p>
    <w:p>
      <w:pPr>
        <w:widowControl/>
        <w:spacing w:before="156" w:beforeLines="50" w:after="156" w:afterLines="5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获取竞选文件方式：在公示有效期内，工作日北京时间上午</w:t>
      </w:r>
      <w:r>
        <w:rPr>
          <w:rFonts w:ascii="宋体" w:hAnsi="宋体" w:eastAsia="宋体" w:cs="宋体"/>
          <w:color w:val="000000"/>
          <w:sz w:val="24"/>
          <w:szCs w:val="24"/>
        </w:rPr>
        <w:t>9:00至12:00，下午14:00至17:00，可联系处置人获取该项目竞选文件或自行在网站下载（如有）</w:t>
      </w:r>
      <w:r>
        <w:rPr>
          <w:rFonts w:hint="eastAsia" w:ascii="宋体" w:hAnsi="宋体" w:eastAsia="宋体" w:cs="宋体"/>
          <w:color w:val="000000"/>
          <w:sz w:val="24"/>
          <w:szCs w:val="24"/>
        </w:rPr>
        <w:t>。</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ascii="宋体" w:hAnsi="宋体" w:eastAsia="宋体" w:cs="宋体"/>
          <w:b/>
          <w:bCs/>
          <w:kern w:val="0"/>
          <w:sz w:val="24"/>
          <w:szCs w:val="24"/>
        </w:rPr>
        <w:t>查看现场</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ascii="宋体" w:hAnsi="宋体" w:eastAsia="宋体" w:cs="宋体"/>
          <w:kern w:val="0"/>
          <w:sz w:val="24"/>
          <w:szCs w:val="24"/>
        </w:rPr>
        <w:t>时间：202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31</w:t>
      </w:r>
      <w:r>
        <w:rPr>
          <w:rFonts w:ascii="宋体" w:hAnsi="宋体" w:eastAsia="宋体" w:cs="宋体"/>
          <w:kern w:val="0"/>
          <w:sz w:val="24"/>
          <w:szCs w:val="24"/>
        </w:rPr>
        <w:t>日上午10：</w:t>
      </w:r>
      <w:r>
        <w:rPr>
          <w:rFonts w:hint="eastAsia" w:ascii="宋体" w:hAnsi="宋体" w:eastAsia="宋体" w:cs="宋体"/>
          <w:kern w:val="0"/>
          <w:sz w:val="24"/>
          <w:szCs w:val="24"/>
        </w:rPr>
        <w:t>3</w:t>
      </w:r>
      <w:r>
        <w:rPr>
          <w:rFonts w:ascii="宋体" w:hAnsi="宋体" w:eastAsia="宋体" w:cs="宋体"/>
          <w:kern w:val="0"/>
          <w:sz w:val="24"/>
          <w:szCs w:val="24"/>
        </w:rPr>
        <w:t>0</w:t>
      </w:r>
      <w:r>
        <w:rPr>
          <w:rFonts w:ascii="宋体" w:hAnsi="宋体" w:eastAsia="宋体" w:cs="宋体"/>
          <w:kern w:val="0"/>
          <w:sz w:val="24"/>
          <w:szCs w:val="24"/>
        </w:rPr>
        <w:softHyphen/>
      </w:r>
      <w:r>
        <w:rPr>
          <w:rFonts w:ascii="宋体" w:hAnsi="宋体" w:eastAsia="宋体" w:cs="宋体"/>
          <w:kern w:val="0"/>
          <w:sz w:val="24"/>
          <w:szCs w:val="24"/>
        </w:rPr>
        <w:t>（逾期不候）</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ascii="宋体" w:hAnsi="宋体" w:eastAsia="宋体" w:cs="宋体"/>
          <w:kern w:val="0"/>
          <w:sz w:val="24"/>
          <w:szCs w:val="24"/>
        </w:rPr>
        <w:t>地点：</w:t>
      </w:r>
      <w:r>
        <w:rPr>
          <w:rFonts w:hint="eastAsia" w:ascii="宋体" w:hAnsi="宋体" w:eastAsia="宋体" w:cs="宋体"/>
          <w:kern w:val="0"/>
          <w:sz w:val="24"/>
          <w:szCs w:val="24"/>
          <w:lang w:eastAsia="zh-CN"/>
        </w:rPr>
        <w:t>广州城投综合能源投资经营管理有限公司</w:t>
      </w:r>
      <w:r>
        <w:rPr>
          <w:rFonts w:hint="eastAsia" w:ascii="宋体" w:hAnsi="宋体" w:eastAsia="宋体" w:cs="宋体"/>
          <w:kern w:val="0"/>
          <w:sz w:val="24"/>
          <w:szCs w:val="24"/>
        </w:rPr>
        <w:t>四号冷站仓库内</w:t>
      </w:r>
      <w:r>
        <w:rPr>
          <w:rFonts w:ascii="宋体" w:hAnsi="宋体" w:eastAsia="宋体" w:cs="宋体"/>
          <w:kern w:val="0"/>
          <w:sz w:val="24"/>
          <w:szCs w:val="24"/>
        </w:rPr>
        <w:t>物资存放现场。</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rPr>
        <w:t>叶</w:t>
      </w:r>
      <w:r>
        <w:rPr>
          <w:rFonts w:ascii="宋体" w:hAnsi="宋体" w:eastAsia="宋体" w:cs="宋体"/>
          <w:kern w:val="0"/>
          <w:sz w:val="24"/>
          <w:szCs w:val="24"/>
        </w:rPr>
        <w:t>小姐</w:t>
      </w:r>
      <w:r>
        <w:rPr>
          <w:rFonts w:hint="eastAsia" w:ascii="宋体" w:hAnsi="宋体" w:eastAsia="宋体" w:cs="宋体"/>
          <w:kern w:val="0"/>
          <w:sz w:val="24"/>
          <w:szCs w:val="24"/>
        </w:rPr>
        <w:t>，联系电话：020-</w:t>
      </w:r>
      <w:r>
        <w:rPr>
          <w:rFonts w:ascii="宋体" w:hAnsi="宋体" w:eastAsia="宋体" w:cs="宋体"/>
          <w:kern w:val="0"/>
          <w:sz w:val="24"/>
          <w:szCs w:val="24"/>
        </w:rPr>
        <w:t>39302049。</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递交报价文件</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投标文件递交截止时间：</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ascii="宋体" w:hAnsi="宋体" w:eastAsia="宋体" w:cs="宋体"/>
          <w:kern w:val="0"/>
          <w:sz w:val="24"/>
          <w:szCs w:val="24"/>
        </w:rPr>
        <w:t>日15时00分前。以密封的形式提供投标文件到：广州市番禺区大学城明志街1号信息枢纽楼9楼前台。投标文件信封或外包装上应当注明采购项目名称</w:t>
      </w:r>
      <w:r>
        <w:rPr>
          <w:rFonts w:hint="eastAsia" w:ascii="宋体" w:hAnsi="宋体" w:eastAsia="宋体" w:cs="宋体"/>
          <w:kern w:val="0"/>
          <w:sz w:val="24"/>
          <w:szCs w:val="24"/>
        </w:rPr>
        <w:t>(</w:t>
      </w:r>
      <w:r>
        <w:rPr>
          <w:rFonts w:hint="eastAsia" w:ascii="宋体" w:hAnsi="宋体" w:eastAsia="宋体" w:cs="宋体"/>
          <w:kern w:val="0"/>
          <w:sz w:val="24"/>
          <w:szCs w:val="24"/>
          <w:u w:val="single"/>
          <w:lang w:eastAsia="zh-CN"/>
        </w:rPr>
        <w:t>2023年第一批呆废料报废处理</w:t>
      </w:r>
      <w:r>
        <w:rPr>
          <w:rFonts w:hint="eastAsia" w:ascii="宋体" w:hAnsi="宋体" w:eastAsia="宋体" w:cs="宋体"/>
          <w:kern w:val="0"/>
          <w:sz w:val="24"/>
          <w:szCs w:val="24"/>
        </w:rPr>
        <w:t>)</w:t>
      </w:r>
      <w:r>
        <w:rPr>
          <w:rFonts w:ascii="宋体" w:hAnsi="宋体" w:eastAsia="宋体" w:cs="宋体"/>
          <w:kern w:val="0"/>
          <w:sz w:val="24"/>
          <w:szCs w:val="24"/>
        </w:rPr>
        <w:t>、投标供应商名称和“在（竞选文件中规定的开标日期）之前不得启封”的字样，封口处应加盖投标供应商印章。采购人接受现场递交或邮寄两种方式。采用邮寄方式的，应在邮寄外包装袋上注明“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sz w:val="24"/>
          <w:szCs w:val="24"/>
          <w:lang w:eastAsia="zh-CN"/>
        </w:rPr>
        <w:t>2023年第一批呆废料报废处理</w:t>
      </w:r>
      <w:r>
        <w:rPr>
          <w:rFonts w:ascii="宋体" w:hAnsi="宋体" w:eastAsia="宋体" w:cs="宋体"/>
          <w:kern w:val="0"/>
          <w:sz w:val="24"/>
          <w:szCs w:val="24"/>
        </w:rPr>
        <w:t>项目投标文件”字样。投标供应商递交投标文件后，请联系采购人确认。</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投标文件逾期递交、未送达指定地点的、或未按要求密封的，采购人有权不予受理。</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联系方式</w:t>
      </w:r>
    </w:p>
    <w:p>
      <w:pPr>
        <w:widowControl/>
        <w:spacing w:before="156" w:beforeLines="50" w:after="156" w:afterLines="50"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处置人：</w:t>
      </w:r>
      <w:r>
        <w:rPr>
          <w:rFonts w:hint="eastAsia" w:ascii="宋体" w:hAnsi="宋体" w:eastAsia="宋体" w:cs="宋体"/>
          <w:kern w:val="0"/>
          <w:sz w:val="24"/>
          <w:szCs w:val="24"/>
          <w:lang w:eastAsia="zh-CN"/>
        </w:rPr>
        <w:t>广州城投综合能源投资经营管理有限公司</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联系地址：广州市番禺区大学城明志街1号信息枢纽楼9楼前台</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 系 人：</w:t>
      </w:r>
      <w:r>
        <w:rPr>
          <w:rFonts w:hint="eastAsia" w:ascii="宋体" w:hAnsi="宋体" w:eastAsia="宋体" w:cs="宋体"/>
          <w:kern w:val="0"/>
          <w:sz w:val="24"/>
          <w:szCs w:val="24"/>
          <w:lang w:val="en-US" w:eastAsia="zh-CN"/>
        </w:rPr>
        <w:t>詹</w:t>
      </w:r>
      <w:r>
        <w:rPr>
          <w:rFonts w:hint="eastAsia" w:ascii="宋体" w:hAnsi="宋体" w:eastAsia="宋体" w:cs="宋体"/>
          <w:kern w:val="0"/>
          <w:sz w:val="24"/>
          <w:szCs w:val="24"/>
        </w:rPr>
        <w:t>工</w:t>
      </w:r>
    </w:p>
    <w:p>
      <w:pPr>
        <w:widowControl/>
        <w:spacing w:before="156" w:beforeLines="50" w:after="156" w:afterLines="50"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联系电话：（020）3930207</w:t>
      </w:r>
      <w:r>
        <w:rPr>
          <w:rFonts w:hint="eastAsia" w:ascii="宋体" w:hAnsi="宋体" w:eastAsia="宋体" w:cs="宋体"/>
          <w:kern w:val="0"/>
          <w:sz w:val="24"/>
          <w:szCs w:val="24"/>
          <w:lang w:val="en-US" w:eastAsia="zh-CN"/>
        </w:rPr>
        <w:t>7</w:t>
      </w:r>
    </w:p>
    <w:p>
      <w:pPr>
        <w:widowControl/>
        <w:spacing w:before="156" w:beforeLines="50" w:after="156" w:afterLines="50" w:line="360" w:lineRule="auto"/>
        <w:ind w:firstLine="480" w:firstLineChars="200"/>
        <w:jc w:val="righ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广州城投综合能源投资经营管理有限公司</w:t>
      </w:r>
    </w:p>
    <w:p>
      <w:pPr>
        <w:widowControl/>
        <w:spacing w:before="156" w:beforeLines="50" w:after="156" w:afterLines="50" w:line="360" w:lineRule="auto"/>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30</w:t>
      </w:r>
      <w:bookmarkStart w:id="0" w:name="_GoBack"/>
      <w:bookmarkEnd w:id="0"/>
      <w:r>
        <w:rPr>
          <w:rFonts w:hint="eastAsia" w:ascii="宋体" w:hAnsi="宋体" w:eastAsia="宋体" w:cs="宋体"/>
          <w:kern w:val="0"/>
          <w:sz w:val="24"/>
          <w:szCs w:val="24"/>
        </w:rPr>
        <w:t>日</w:t>
      </w:r>
    </w:p>
    <w:p>
      <w:pPr>
        <w:widowControl/>
        <w:spacing w:before="156" w:beforeLines="50" w:after="156" w:afterLines="50" w:line="360" w:lineRule="auto"/>
        <w:ind w:firstLine="480" w:firstLineChars="200"/>
        <w:jc w:val="left"/>
        <w:rPr>
          <w:rFonts w:ascii="宋体" w:hAnsi="宋体" w:eastAsia="宋体" w:cs="宋体"/>
          <w:kern w:val="0"/>
          <w:sz w:val="24"/>
          <w:szCs w:val="24"/>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11E10"/>
    <w:multiLevelType w:val="multilevel"/>
    <w:tmpl w:val="4BA11E10"/>
    <w:lvl w:ilvl="0" w:tentative="0">
      <w:start w:val="1"/>
      <w:numFmt w:val="chineseCountingThousand"/>
      <w:lvlText w:val="%1、"/>
      <w:lvlJc w:val="left"/>
      <w:pPr>
        <w:ind w:left="902" w:hanging="420"/>
      </w:pPr>
      <w:rPr>
        <w:rFonts w:hint="eastAsia"/>
      </w:rPr>
    </w:lvl>
    <w:lvl w:ilvl="1" w:tentative="0">
      <w:start w:val="1"/>
      <w:numFmt w:val="decimal"/>
      <w:isLgl/>
      <w:lvlText w:val="%1.%2."/>
      <w:lvlJc w:val="left"/>
      <w:pPr>
        <w:ind w:left="1202" w:hanging="720"/>
      </w:pPr>
      <w:rPr>
        <w:rFonts w:hint="default" w:ascii="宋体" w:hAnsi="宋体" w:eastAsia="宋体"/>
        <w:sz w:val="24"/>
        <w:szCs w:val="24"/>
      </w:rPr>
    </w:lvl>
    <w:lvl w:ilvl="2" w:tentative="0">
      <w:start w:val="1"/>
      <w:numFmt w:val="decimal"/>
      <w:isLgl/>
      <w:lvlText w:val="%1.%2.%3."/>
      <w:lvlJc w:val="left"/>
      <w:pPr>
        <w:ind w:left="1202" w:hanging="720"/>
      </w:pPr>
      <w:rPr>
        <w:rFonts w:hint="default"/>
      </w:rPr>
    </w:lvl>
    <w:lvl w:ilvl="3" w:tentative="0">
      <w:start w:val="1"/>
      <w:numFmt w:val="decimal"/>
      <w:isLgl/>
      <w:lvlText w:val="%1.%2.%3.%4."/>
      <w:lvlJc w:val="left"/>
      <w:pPr>
        <w:ind w:left="1562" w:hanging="1080"/>
      </w:pPr>
      <w:rPr>
        <w:rFonts w:hint="default"/>
      </w:rPr>
    </w:lvl>
    <w:lvl w:ilvl="4" w:tentative="0">
      <w:start w:val="1"/>
      <w:numFmt w:val="decimal"/>
      <w:isLgl/>
      <w:lvlText w:val="%1.%2.%3.%4.%5."/>
      <w:lvlJc w:val="left"/>
      <w:pPr>
        <w:ind w:left="1922" w:hanging="1440"/>
      </w:pPr>
      <w:rPr>
        <w:rFonts w:hint="default"/>
      </w:rPr>
    </w:lvl>
    <w:lvl w:ilvl="5" w:tentative="0">
      <w:start w:val="1"/>
      <w:numFmt w:val="decimal"/>
      <w:isLgl/>
      <w:lvlText w:val="%1.%2.%3.%4.%5.%6."/>
      <w:lvlJc w:val="left"/>
      <w:pPr>
        <w:ind w:left="1922" w:hanging="1440"/>
      </w:pPr>
      <w:rPr>
        <w:rFonts w:hint="default"/>
      </w:rPr>
    </w:lvl>
    <w:lvl w:ilvl="6" w:tentative="0">
      <w:start w:val="1"/>
      <w:numFmt w:val="decimal"/>
      <w:isLgl/>
      <w:lvlText w:val="%1.%2.%3.%4.%5.%6.%7."/>
      <w:lvlJc w:val="left"/>
      <w:pPr>
        <w:ind w:left="2282" w:hanging="1800"/>
      </w:pPr>
      <w:rPr>
        <w:rFonts w:hint="default"/>
      </w:rPr>
    </w:lvl>
    <w:lvl w:ilvl="7" w:tentative="0">
      <w:start w:val="1"/>
      <w:numFmt w:val="decimal"/>
      <w:isLgl/>
      <w:lvlText w:val="%1.%2.%3.%4.%5.%6.%7.%8."/>
      <w:lvlJc w:val="left"/>
      <w:pPr>
        <w:ind w:left="2642" w:hanging="2160"/>
      </w:pPr>
      <w:rPr>
        <w:rFonts w:hint="default"/>
      </w:rPr>
    </w:lvl>
    <w:lvl w:ilvl="8" w:tentative="0">
      <w:start w:val="1"/>
      <w:numFmt w:val="decimal"/>
      <w:isLgl/>
      <w:lvlText w:val="%1.%2.%3.%4.%5.%6.%7.%8.%9."/>
      <w:lvlJc w:val="left"/>
      <w:pPr>
        <w:ind w:left="264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5C41"/>
    <w:rsid w:val="00017CEC"/>
    <w:rsid w:val="0005332A"/>
    <w:rsid w:val="00062D85"/>
    <w:rsid w:val="00065B82"/>
    <w:rsid w:val="00073A9F"/>
    <w:rsid w:val="000853F4"/>
    <w:rsid w:val="00092EAD"/>
    <w:rsid w:val="0009643B"/>
    <w:rsid w:val="000C431F"/>
    <w:rsid w:val="000D0BAC"/>
    <w:rsid w:val="000F5F5D"/>
    <w:rsid w:val="001137C4"/>
    <w:rsid w:val="00126BFC"/>
    <w:rsid w:val="001316C4"/>
    <w:rsid w:val="001649B4"/>
    <w:rsid w:val="0016783B"/>
    <w:rsid w:val="00197199"/>
    <w:rsid w:val="001C1EAA"/>
    <w:rsid w:val="001E4B0E"/>
    <w:rsid w:val="001F5A3F"/>
    <w:rsid w:val="002065F9"/>
    <w:rsid w:val="00207C1B"/>
    <w:rsid w:val="00234DDB"/>
    <w:rsid w:val="00272DD2"/>
    <w:rsid w:val="0028462B"/>
    <w:rsid w:val="002B4E32"/>
    <w:rsid w:val="003252AC"/>
    <w:rsid w:val="003500AA"/>
    <w:rsid w:val="00351E23"/>
    <w:rsid w:val="003D1F7E"/>
    <w:rsid w:val="00440A61"/>
    <w:rsid w:val="00442E3B"/>
    <w:rsid w:val="00463D7A"/>
    <w:rsid w:val="00550D16"/>
    <w:rsid w:val="0055518E"/>
    <w:rsid w:val="005B0946"/>
    <w:rsid w:val="005D2BEE"/>
    <w:rsid w:val="006055AC"/>
    <w:rsid w:val="00626317"/>
    <w:rsid w:val="0062642C"/>
    <w:rsid w:val="00685D38"/>
    <w:rsid w:val="006950E0"/>
    <w:rsid w:val="0070380A"/>
    <w:rsid w:val="00732BC0"/>
    <w:rsid w:val="00736606"/>
    <w:rsid w:val="007538DD"/>
    <w:rsid w:val="00753988"/>
    <w:rsid w:val="007A57F1"/>
    <w:rsid w:val="007A6838"/>
    <w:rsid w:val="007B2BF6"/>
    <w:rsid w:val="007C3E32"/>
    <w:rsid w:val="00821F97"/>
    <w:rsid w:val="00836A4F"/>
    <w:rsid w:val="0087200A"/>
    <w:rsid w:val="008737A2"/>
    <w:rsid w:val="00886513"/>
    <w:rsid w:val="00895C41"/>
    <w:rsid w:val="008A158A"/>
    <w:rsid w:val="008C409F"/>
    <w:rsid w:val="008D37EA"/>
    <w:rsid w:val="009340CA"/>
    <w:rsid w:val="00944183"/>
    <w:rsid w:val="00996622"/>
    <w:rsid w:val="009A2E49"/>
    <w:rsid w:val="009E7C4D"/>
    <w:rsid w:val="00A04CFD"/>
    <w:rsid w:val="00A950B7"/>
    <w:rsid w:val="00AA3AAE"/>
    <w:rsid w:val="00B04248"/>
    <w:rsid w:val="00B13855"/>
    <w:rsid w:val="00B25305"/>
    <w:rsid w:val="00B522A8"/>
    <w:rsid w:val="00B6061D"/>
    <w:rsid w:val="00B70D4B"/>
    <w:rsid w:val="00B96380"/>
    <w:rsid w:val="00B977B8"/>
    <w:rsid w:val="00BB0BF5"/>
    <w:rsid w:val="00BC1F9E"/>
    <w:rsid w:val="00BD0E4E"/>
    <w:rsid w:val="00BD6758"/>
    <w:rsid w:val="00C04987"/>
    <w:rsid w:val="00C26D2D"/>
    <w:rsid w:val="00C80173"/>
    <w:rsid w:val="00C8263F"/>
    <w:rsid w:val="00C83D23"/>
    <w:rsid w:val="00C960D7"/>
    <w:rsid w:val="00CA32B2"/>
    <w:rsid w:val="00CA7CDA"/>
    <w:rsid w:val="00D1362C"/>
    <w:rsid w:val="00D2141B"/>
    <w:rsid w:val="00D21721"/>
    <w:rsid w:val="00D24B8F"/>
    <w:rsid w:val="00D27988"/>
    <w:rsid w:val="00D52A16"/>
    <w:rsid w:val="00D5378D"/>
    <w:rsid w:val="00DF6740"/>
    <w:rsid w:val="00E21DE6"/>
    <w:rsid w:val="00E41923"/>
    <w:rsid w:val="00E65FD7"/>
    <w:rsid w:val="00E66027"/>
    <w:rsid w:val="00E80C6C"/>
    <w:rsid w:val="00E81892"/>
    <w:rsid w:val="00E93C0B"/>
    <w:rsid w:val="00EB02E1"/>
    <w:rsid w:val="00F84E28"/>
    <w:rsid w:val="00FE452C"/>
    <w:rsid w:val="202323C1"/>
    <w:rsid w:val="23396D11"/>
    <w:rsid w:val="58877985"/>
    <w:rsid w:val="6EF76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D737D-1A61-4783-B772-0AF6EC38892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Words>
  <Characters>1032</Characters>
  <Lines>8</Lines>
  <Paragraphs>2</Paragraphs>
  <TotalTime>11</TotalTime>
  <ScaleCrop>false</ScaleCrop>
  <LinksUpToDate>false</LinksUpToDate>
  <CharactersWithSpaces>1210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2018-03-29T02:15:00Z</dcterms:created>
  <dc:creator>YL Kenny</dc:creator>
  <cp:lastModifiedBy>詹映静</cp:lastModifiedBy>
  <dcterms:modified xsi:type="dcterms:W3CDTF">2023-03-30T01:21:46Z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