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32"/>
          <w:szCs w:val="32"/>
        </w:rPr>
      </w:pPr>
      <w:r>
        <w:rPr>
          <w:rFonts w:hint="eastAsia" w:ascii="宋体" w:hAnsi="宋体" w:eastAsia="宋体" w:cs="宋体"/>
          <w:b/>
          <w:bCs/>
          <w:sz w:val="32"/>
          <w:szCs w:val="32"/>
        </w:rPr>
        <w:t>广州城投综合能源投资经营管理有限公司</w:t>
      </w:r>
    </w:p>
    <w:p>
      <w:pPr>
        <w:jc w:val="center"/>
        <w:rPr>
          <w:rFonts w:ascii="宋体" w:hAnsi="宋体" w:eastAsia="宋体" w:cs="宋体"/>
          <w:b/>
          <w:bCs/>
          <w:sz w:val="32"/>
          <w:szCs w:val="32"/>
        </w:rPr>
      </w:pPr>
      <w:r>
        <w:rPr>
          <w:rFonts w:hint="eastAsia" w:ascii="宋体" w:hAnsi="宋体" w:eastAsia="宋体" w:cs="宋体"/>
          <w:b/>
          <w:bCs/>
          <w:sz w:val="32"/>
          <w:szCs w:val="32"/>
        </w:rPr>
        <w:t>广州大学城能源发展有限公司</w:t>
      </w:r>
    </w:p>
    <w:p>
      <w:pPr>
        <w:spacing w:line="240" w:lineRule="auto"/>
        <w:jc w:val="center"/>
        <w:rPr>
          <w:rFonts w:hint="eastAsia" w:ascii="宋体" w:hAnsi="宋体" w:cs="宋体"/>
          <w:b/>
          <w:bCs/>
          <w:sz w:val="32"/>
          <w:szCs w:val="32"/>
        </w:rPr>
      </w:pPr>
      <w:r>
        <w:rPr>
          <w:rFonts w:hint="eastAsia" w:ascii="宋体" w:hAnsi="宋体" w:eastAsia="宋体" w:cs="宋体"/>
          <w:b/>
          <w:bCs/>
          <w:sz w:val="32"/>
          <w:szCs w:val="32"/>
          <w:lang w:val="en-US" w:eastAsia="zh-CN"/>
        </w:rPr>
        <w:t>申报2024年省级促进经济高质量发展专项资金（民营经济及中小微企业发展）项目入库咨询服务采购</w:t>
      </w:r>
    </w:p>
    <w:p>
      <w:pPr>
        <w:spacing w:line="360" w:lineRule="auto"/>
        <w:jc w:val="center"/>
        <w:rPr>
          <w:rFonts w:ascii="Calibri" w:hAnsi="Calibri"/>
          <w:b/>
          <w:bCs/>
          <w:sz w:val="28"/>
          <w:szCs w:val="28"/>
        </w:rPr>
      </w:pPr>
      <w:r>
        <w:rPr>
          <w:rFonts w:hint="eastAsia" w:ascii="宋体" w:hAnsi="宋体" w:eastAsia="宋体" w:cs="宋体"/>
          <w:b/>
          <w:bCs/>
          <w:sz w:val="32"/>
          <w:szCs w:val="32"/>
        </w:rPr>
        <w:t>竞选文件</w:t>
      </w:r>
    </w:p>
    <w:p>
      <w:pPr>
        <w:pStyle w:val="27"/>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项目基本情况</w:t>
      </w:r>
    </w:p>
    <w:p>
      <w:pPr>
        <w:pStyle w:val="25"/>
        <w:tabs>
          <w:tab w:val="left" w:pos="420"/>
        </w:tabs>
        <w:spacing w:line="360" w:lineRule="auto"/>
        <w:ind w:firstLine="0" w:firstLineChars="0"/>
        <w:rPr>
          <w:rFonts w:ascii="宋体" w:hAnsi="宋体" w:eastAsia="宋体" w:cs="宋体"/>
          <w:sz w:val="24"/>
          <w:szCs w:val="24"/>
        </w:rPr>
      </w:pPr>
    </w:p>
    <w:p>
      <w:pPr>
        <w:pStyle w:val="27"/>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项目名称：</w:t>
      </w:r>
      <w:r>
        <w:rPr>
          <w:rFonts w:hint="eastAsia" w:ascii="宋体" w:hAnsi="宋体" w:eastAsia="宋体" w:cs="宋体"/>
          <w:sz w:val="24"/>
          <w:szCs w:val="24"/>
        </w:rPr>
        <w:t>城投能源公司、大学城能源公司</w:t>
      </w:r>
      <w:r>
        <w:rPr>
          <w:rFonts w:hint="eastAsia" w:ascii="宋体" w:hAnsi="宋体" w:eastAsia="宋体" w:cs="宋体"/>
          <w:b w:val="0"/>
          <w:bCs w:val="0"/>
          <w:sz w:val="24"/>
          <w:szCs w:val="24"/>
          <w:lang w:val="en-US" w:eastAsia="zh-CN"/>
        </w:rPr>
        <w:t>申报2024年省级促进经济高质量发展专项资金（民营经济及中小微企业发展）项目入库咨询服务</w:t>
      </w:r>
    </w:p>
    <w:p>
      <w:pPr>
        <w:pStyle w:val="27"/>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项目地点：广州大学城</w:t>
      </w:r>
    </w:p>
    <w:p>
      <w:pPr>
        <w:pStyle w:val="27"/>
        <w:numPr>
          <w:ilvl w:val="0"/>
          <w:numId w:val="2"/>
        </w:numPr>
        <w:spacing w:before="120" w:beforeLines="50" w:after="120" w:afterLines="50" w:line="360" w:lineRule="auto"/>
        <w:ind w:left="0" w:firstLine="480"/>
        <w:rPr>
          <w:rFonts w:asciiTheme="minorEastAsia" w:hAnsiTheme="minorEastAsia"/>
          <w:sz w:val="24"/>
          <w:szCs w:val="24"/>
        </w:rPr>
      </w:pPr>
      <w:r>
        <w:rPr>
          <w:rFonts w:asciiTheme="minorEastAsia" w:hAnsiTheme="minorEastAsia"/>
          <w:sz w:val="24"/>
          <w:szCs w:val="24"/>
        </w:rPr>
        <w:t>采购限价</w:t>
      </w:r>
      <w:r>
        <w:rPr>
          <w:rFonts w:hint="eastAsia" w:asciiTheme="minorEastAsia" w:hAnsiTheme="minorEastAsia"/>
          <w:sz w:val="24"/>
          <w:szCs w:val="24"/>
        </w:rPr>
        <w:t>：</w:t>
      </w:r>
      <w:r>
        <w:rPr>
          <w:rFonts w:hint="eastAsia" w:ascii="宋体" w:hAnsi="宋体" w:eastAsia="宋体" w:cs="宋体"/>
          <w:sz w:val="24"/>
          <w:szCs w:val="24"/>
          <w:lang w:val="en-US" w:eastAsia="zh-CN"/>
        </w:rPr>
        <w:t>按城投能源公司、大学城能源公司两家公司分别实际获得贷款贴息的20%计算，总预算不超过30万元（投标报价超过采购限价为无效投标）。</w:t>
      </w:r>
    </w:p>
    <w:p>
      <w:pPr>
        <w:pStyle w:val="27"/>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项目内容：</w:t>
      </w:r>
    </w:p>
    <w:p>
      <w:pPr>
        <w:pStyle w:val="25"/>
        <w:tabs>
          <w:tab w:val="left" w:pos="420"/>
        </w:tabs>
        <w:spacing w:line="360" w:lineRule="auto"/>
        <w:ind w:firstLine="480"/>
        <w:rPr>
          <w:rFonts w:ascii="宋体" w:hAnsi="宋体" w:eastAsia="宋体" w:cs="宋体"/>
          <w:sz w:val="24"/>
          <w:szCs w:val="24"/>
        </w:rPr>
      </w:pPr>
      <w:r>
        <w:rPr>
          <w:rFonts w:hint="eastAsia" w:ascii="宋体" w:hAnsi="宋体" w:eastAsia="宋体" w:cs="宋体"/>
          <w:sz w:val="24"/>
          <w:szCs w:val="24"/>
          <w:lang w:val="en-US" w:eastAsia="zh-CN"/>
        </w:rPr>
        <w:t>为</w:t>
      </w:r>
      <w:r>
        <w:rPr>
          <w:rFonts w:hint="eastAsia" w:ascii="宋体" w:hAnsi="宋体" w:eastAsia="宋体" w:cs="宋体"/>
          <w:sz w:val="24"/>
          <w:szCs w:val="24"/>
        </w:rPr>
        <w:t>广州城投综合能源投资经营管理有限公司及广州大学城能源发展有限公</w:t>
      </w:r>
      <w:r>
        <w:rPr>
          <w:rFonts w:hint="eastAsia" w:ascii="宋体" w:hAnsi="宋体" w:eastAsia="宋体" w:cs="宋体"/>
          <w:sz w:val="24"/>
          <w:szCs w:val="24"/>
          <w:u w:val="single"/>
        </w:rPr>
        <w:t>司</w:t>
      </w:r>
      <w:r>
        <w:rPr>
          <w:rFonts w:hint="eastAsia" w:ascii="宋体" w:hAnsi="宋体" w:eastAsia="宋体" w:cs="宋体"/>
          <w:b w:val="0"/>
          <w:sz w:val="24"/>
          <w:szCs w:val="24"/>
          <w:u w:val="single"/>
          <w:lang w:val="en-US" w:eastAsia="zh-CN"/>
        </w:rPr>
        <w:t>分别</w:t>
      </w:r>
      <w:r>
        <w:rPr>
          <w:rFonts w:hint="eastAsia" w:ascii="宋体" w:hAnsi="宋体" w:eastAsia="宋体" w:cs="宋体"/>
          <w:sz w:val="24"/>
          <w:szCs w:val="24"/>
          <w:u w:val="single"/>
          <w:lang w:val="en-US" w:eastAsia="zh-CN"/>
        </w:rPr>
        <w:t>提供</w:t>
      </w:r>
      <w:r>
        <w:rPr>
          <w:rFonts w:hint="eastAsia" w:ascii="宋体" w:hAnsi="宋体" w:eastAsia="宋体" w:cs="宋体"/>
          <w:b w:val="0"/>
          <w:bCs w:val="0"/>
          <w:sz w:val="24"/>
          <w:szCs w:val="24"/>
          <w:u w:val="single"/>
          <w:lang w:val="en-US" w:eastAsia="zh-CN"/>
        </w:rPr>
        <w:t>申报2024年省级促进经济高质量发展专项资金（民营经济及中小微企业发展）项目入库咨询服务</w:t>
      </w:r>
      <w:r>
        <w:rPr>
          <w:rFonts w:hint="eastAsia" w:ascii="宋体" w:hAnsi="宋体" w:eastAsia="宋体" w:cs="宋体"/>
          <w:sz w:val="24"/>
          <w:szCs w:val="24"/>
          <w:lang w:val="en-US" w:eastAsia="zh-CN"/>
        </w:rPr>
        <w:t>采购</w:t>
      </w:r>
      <w:r>
        <w:rPr>
          <w:rFonts w:hint="eastAsia" w:ascii="宋体" w:hAnsi="宋体" w:eastAsia="宋体" w:cs="宋体"/>
          <w:sz w:val="24"/>
          <w:szCs w:val="24"/>
        </w:rPr>
        <w:t>。</w:t>
      </w:r>
    </w:p>
    <w:p>
      <w:pPr>
        <w:spacing w:before="120" w:beforeLines="50" w:after="120" w:afterLines="50" w:line="360" w:lineRule="auto"/>
        <w:ind w:firstLine="720" w:firstLineChars="300"/>
        <w:jc w:val="left"/>
        <w:rPr>
          <w:rFonts w:cs="Arial" w:asciiTheme="minorEastAsia" w:hAnsiTheme="minorEastAsia"/>
          <w:sz w:val="24"/>
          <w:szCs w:val="24"/>
        </w:rPr>
      </w:pPr>
      <w:r>
        <w:rPr>
          <w:rFonts w:hint="eastAsia" w:cs="Arial" w:asciiTheme="minorEastAsia" w:hAnsiTheme="minorEastAsia"/>
          <w:sz w:val="24"/>
          <w:szCs w:val="24"/>
        </w:rPr>
        <w:t>具体内容详见附件</w:t>
      </w:r>
      <w:r>
        <w:rPr>
          <w:rFonts w:hint="eastAsia" w:cs="Arial" w:asciiTheme="minorEastAsia" w:hAnsiTheme="minorEastAsia"/>
          <w:sz w:val="24"/>
          <w:szCs w:val="24"/>
          <w:lang w:val="en-US" w:eastAsia="zh-CN"/>
        </w:rPr>
        <w:t>7</w:t>
      </w:r>
      <w:r>
        <w:rPr>
          <w:rFonts w:hint="eastAsia" w:cs="Arial" w:asciiTheme="minorEastAsia" w:hAnsiTheme="minorEastAsia"/>
          <w:sz w:val="24"/>
          <w:szCs w:val="24"/>
        </w:rPr>
        <w:t>《采购需求书》。</w:t>
      </w:r>
    </w:p>
    <w:p>
      <w:pPr>
        <w:pStyle w:val="27"/>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合格投标人资格要求</w:t>
      </w:r>
    </w:p>
    <w:p>
      <w:pPr>
        <w:pStyle w:val="25"/>
        <w:numPr>
          <w:ilvl w:val="-1"/>
          <w:numId w:val="0"/>
        </w:numPr>
        <w:shd w:val="clear" w:color="auto" w:fill="auto"/>
        <w:spacing w:after="0" w:line="36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一）</w:t>
      </w:r>
      <w:r>
        <w:rPr>
          <w:rFonts w:hint="eastAsia" w:ascii="宋体" w:hAnsi="宋体" w:eastAsia="宋体" w:cs="宋体"/>
          <w:color w:val="auto"/>
          <w:sz w:val="24"/>
          <w:szCs w:val="24"/>
        </w:rPr>
        <w:t>必须是具有独立承担民事责任能力的在中华人民共和国境内注册的法人，具备有效的工商营业执照、企业法人组织机构代码证书、税务登记证书（或三证合一），按国家法律经营。</w:t>
      </w:r>
    </w:p>
    <w:p>
      <w:pPr>
        <w:pStyle w:val="25"/>
        <w:numPr>
          <w:ilvl w:val="0"/>
          <w:numId w:val="3"/>
        </w:numPr>
        <w:tabs>
          <w:tab w:val="left" w:pos="709"/>
          <w:tab w:val="left" w:pos="851"/>
        </w:tabs>
        <w:spacing w:line="36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pPr>
        <w:pStyle w:val="27"/>
        <w:numPr>
          <w:ilvl w:val="0"/>
          <w:numId w:val="3"/>
        </w:numPr>
        <w:shd w:val="clear" w:color="auto" w:fill="auto"/>
        <w:tabs>
          <w:tab w:val="left" w:pos="709"/>
          <w:tab w:val="left" w:pos="851"/>
        </w:tabs>
        <w:spacing w:after="0" w:line="360" w:lineRule="auto"/>
        <w:ind w:left="0" w:leftChars="0" w:firstLine="0" w:firstLineChars="0"/>
        <w:jc w:val="left"/>
        <w:rPr>
          <w:rFonts w:hint="eastAsia" w:ascii="宋体" w:hAnsi="宋体" w:eastAsia="宋体" w:cs="宋体"/>
          <w:kern w:val="2"/>
          <w:sz w:val="24"/>
          <w:szCs w:val="24"/>
        </w:rPr>
      </w:pPr>
      <w:r>
        <w:rPr>
          <w:rFonts w:hint="eastAsia" w:ascii="宋体" w:hAnsi="宋体" w:eastAsia="宋体" w:cs="宋体"/>
          <w:kern w:val="2"/>
          <w:sz w:val="24"/>
          <w:szCs w:val="24"/>
        </w:rPr>
        <w:t>经营范围包含科技信息咨询服务</w:t>
      </w:r>
      <w:r>
        <w:rPr>
          <w:rFonts w:hint="eastAsia" w:ascii="宋体" w:hAnsi="宋体" w:eastAsia="宋体" w:cs="宋体"/>
          <w:kern w:val="2"/>
          <w:sz w:val="24"/>
          <w:szCs w:val="24"/>
          <w:lang w:eastAsia="zh-CN"/>
        </w:rPr>
        <w:t>、</w:t>
      </w:r>
      <w:r>
        <w:rPr>
          <w:rFonts w:hint="eastAsia" w:ascii="宋体" w:hAnsi="宋体" w:eastAsia="宋体" w:cs="宋体"/>
          <w:sz w:val="24"/>
          <w:szCs w:val="24"/>
        </w:rPr>
        <w:t>科技项目代理服务</w:t>
      </w:r>
      <w:r>
        <w:rPr>
          <w:rFonts w:hint="eastAsia" w:ascii="宋体" w:hAnsi="宋体" w:eastAsia="宋体" w:cs="宋体"/>
          <w:kern w:val="2"/>
          <w:sz w:val="24"/>
          <w:szCs w:val="24"/>
        </w:rPr>
        <w:t>。</w:t>
      </w:r>
    </w:p>
    <w:p>
      <w:pPr>
        <w:pStyle w:val="27"/>
        <w:numPr>
          <w:ilvl w:val="0"/>
          <w:numId w:val="3"/>
        </w:numPr>
        <w:shd w:val="clear" w:color="auto" w:fill="auto"/>
        <w:tabs>
          <w:tab w:val="left" w:pos="709"/>
          <w:tab w:val="left" w:pos="851"/>
        </w:tabs>
        <w:spacing w:after="0" w:line="360" w:lineRule="auto"/>
        <w:ind w:left="0" w:leftChars="0" w:firstLine="0" w:firstLineChars="0"/>
        <w:jc w:val="left"/>
        <w:rPr>
          <w:rFonts w:hint="eastAsia" w:ascii="宋体" w:hAnsi="宋体" w:eastAsia="宋体" w:cs="宋体"/>
          <w:kern w:val="2"/>
          <w:sz w:val="24"/>
          <w:szCs w:val="24"/>
        </w:rPr>
      </w:pPr>
      <w:r>
        <w:rPr>
          <w:rFonts w:hint="eastAsia" w:ascii="宋体" w:hAnsi="宋体" w:eastAsia="宋体" w:cs="宋体"/>
          <w:kern w:val="2"/>
          <w:sz w:val="24"/>
          <w:szCs w:val="24"/>
        </w:rPr>
        <w:t>已办理合法税务登记，具有开具相应增值税专用发票资格。</w:t>
      </w:r>
    </w:p>
    <w:p>
      <w:pPr>
        <w:pStyle w:val="27"/>
        <w:numPr>
          <w:ilvl w:val="0"/>
          <w:numId w:val="3"/>
        </w:numPr>
        <w:shd w:val="clear" w:color="auto" w:fill="auto"/>
        <w:tabs>
          <w:tab w:val="left" w:pos="709"/>
          <w:tab w:val="left" w:pos="851"/>
        </w:tabs>
        <w:spacing w:after="0" w:line="360" w:lineRule="auto"/>
        <w:ind w:left="0" w:leftChars="0" w:firstLine="0" w:firstLineChars="0"/>
        <w:jc w:val="left"/>
        <w:rPr>
          <w:rFonts w:hint="eastAsia" w:ascii="宋体" w:hAnsi="宋体" w:eastAsia="宋体" w:cs="宋体"/>
          <w:kern w:val="2"/>
          <w:sz w:val="24"/>
          <w:szCs w:val="24"/>
        </w:rPr>
      </w:pPr>
      <w:r>
        <w:rPr>
          <w:rFonts w:hint="eastAsia" w:ascii="宋体" w:hAnsi="宋体" w:eastAsia="宋体" w:cs="宋体"/>
          <w:sz w:val="24"/>
          <w:szCs w:val="24"/>
        </w:rPr>
        <w:t>该项目不接受联合体投标</w:t>
      </w:r>
      <w:r>
        <w:rPr>
          <w:rFonts w:hint="eastAsia" w:ascii="宋体" w:hAnsi="宋体" w:eastAsia="宋体" w:cs="宋体"/>
          <w:sz w:val="24"/>
          <w:szCs w:val="24"/>
          <w:lang w:eastAsia="zh-CN"/>
        </w:rPr>
        <w:t>。</w:t>
      </w:r>
    </w:p>
    <w:p>
      <w:pPr>
        <w:pStyle w:val="27"/>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项目内容及要求</w:t>
      </w:r>
    </w:p>
    <w:p>
      <w:pPr>
        <w:pStyle w:val="27"/>
        <w:spacing w:before="120" w:beforeLines="50" w:after="120" w:afterLines="50" w:line="360" w:lineRule="auto"/>
        <w:ind w:firstLine="480"/>
        <w:rPr>
          <w:rFonts w:hint="eastAsia" w:cs="Arial" w:asciiTheme="minorEastAsia" w:hAnsiTheme="minorEastAsia" w:eastAsiaTheme="minorEastAsia"/>
          <w:sz w:val="24"/>
          <w:szCs w:val="24"/>
          <w:lang w:eastAsia="zh-CN"/>
        </w:rPr>
      </w:pPr>
      <w:r>
        <w:rPr>
          <w:rFonts w:hint="eastAsia" w:cs="Arial" w:asciiTheme="minorEastAsia" w:hAnsiTheme="minorEastAsia"/>
          <w:sz w:val="24"/>
          <w:szCs w:val="24"/>
        </w:rPr>
        <w:t>详见附件</w:t>
      </w:r>
      <w:r>
        <w:rPr>
          <w:rFonts w:hint="eastAsia" w:cs="Arial" w:asciiTheme="minorEastAsia" w:hAnsiTheme="minorEastAsia"/>
          <w:sz w:val="24"/>
          <w:szCs w:val="24"/>
          <w:lang w:val="en-US" w:eastAsia="zh-CN"/>
        </w:rPr>
        <w:t>7</w:t>
      </w:r>
      <w:r>
        <w:rPr>
          <w:rFonts w:hint="eastAsia" w:cs="Arial" w:asciiTheme="minorEastAsia" w:hAnsiTheme="minorEastAsia"/>
          <w:sz w:val="24"/>
          <w:szCs w:val="24"/>
        </w:rPr>
        <w:t>《采购需求书》</w:t>
      </w:r>
      <w:r>
        <w:rPr>
          <w:rFonts w:hint="eastAsia" w:cs="Arial" w:asciiTheme="minorEastAsia" w:hAnsiTheme="minorEastAsia"/>
          <w:sz w:val="24"/>
          <w:szCs w:val="24"/>
          <w:lang w:eastAsia="zh-CN"/>
        </w:rPr>
        <w:t>。</w:t>
      </w:r>
    </w:p>
    <w:p>
      <w:pPr>
        <w:pStyle w:val="27"/>
        <w:numPr>
          <w:ilvl w:val="0"/>
          <w:numId w:val="1"/>
        </w:numPr>
        <w:tabs>
          <w:tab w:val="left" w:pos="540"/>
          <w:tab w:val="left" w:pos="720"/>
        </w:tabs>
        <w:spacing w:before="120" w:beforeLines="50" w:after="120" w:afterLines="50" w:line="360" w:lineRule="auto"/>
        <w:ind w:left="0" w:firstLine="482"/>
        <w:rPr>
          <w:rFonts w:cs="Arial" w:asciiTheme="minorEastAsia" w:hAnsiTheme="minorEastAsia"/>
          <w:sz w:val="24"/>
          <w:szCs w:val="24"/>
        </w:rPr>
      </w:pPr>
      <w:r>
        <w:rPr>
          <w:rFonts w:hint="eastAsia" w:asciiTheme="minorEastAsia" w:hAnsiTheme="minorEastAsia"/>
          <w:b/>
          <w:sz w:val="24"/>
          <w:szCs w:val="24"/>
        </w:rPr>
        <w:t>服务期限</w:t>
      </w:r>
    </w:p>
    <w:p>
      <w:pPr>
        <w:pStyle w:val="27"/>
        <w:spacing w:before="0" w:beforeLines="-2147483648" w:after="0" w:afterLines="-2147483648" w:line="440" w:lineRule="exact"/>
        <w:ind w:left="0" w:firstLine="420" w:firstLineChars="175"/>
        <w:rPr>
          <w:rFonts w:cs="Arial" w:asciiTheme="minorEastAsia" w:hAnsiTheme="minorEastAsia"/>
          <w:sz w:val="24"/>
          <w:szCs w:val="24"/>
        </w:rPr>
      </w:pPr>
      <w:r>
        <w:rPr>
          <w:rFonts w:hint="eastAsia" w:cs="Arial" w:asciiTheme="minorEastAsia" w:hAnsiTheme="minorEastAsia"/>
          <w:sz w:val="24"/>
          <w:szCs w:val="24"/>
        </w:rPr>
        <w:t>本项目服务期限</w:t>
      </w:r>
      <w:r>
        <w:rPr>
          <w:rFonts w:hint="eastAsia" w:cs="Arial" w:asciiTheme="minorEastAsia" w:hAnsiTheme="minorEastAsia"/>
          <w:sz w:val="24"/>
          <w:szCs w:val="24"/>
          <w:lang w:eastAsia="zh-CN"/>
        </w:rPr>
        <w:t>：</w:t>
      </w:r>
      <w:r>
        <w:rPr>
          <w:rFonts w:hint="eastAsia" w:cs="Arial" w:asciiTheme="minorEastAsia" w:hAnsiTheme="minorEastAsia" w:eastAsiaTheme="minorEastAsia"/>
          <w:kern w:val="2"/>
          <w:sz w:val="24"/>
          <w:szCs w:val="24"/>
        </w:rPr>
        <w:t>合同签订之日起，至通知</w:t>
      </w:r>
      <w:r>
        <w:rPr>
          <w:rFonts w:hint="eastAsia" w:cs="Arial" w:asciiTheme="minorEastAsia" w:hAnsiTheme="minorEastAsia" w:eastAsiaTheme="minorEastAsia"/>
          <w:kern w:val="2"/>
          <w:sz w:val="24"/>
          <w:szCs w:val="24"/>
          <w:lang w:val="en-US" w:eastAsia="zh-CN"/>
        </w:rPr>
        <w:t>要求的申报截止日</w:t>
      </w:r>
      <w:r>
        <w:rPr>
          <w:rFonts w:hint="eastAsia" w:cs="Arial" w:asciiTheme="minorEastAsia" w:hAnsiTheme="minorEastAsia" w:eastAsiaTheme="minorEastAsia"/>
          <w:kern w:val="2"/>
          <w:sz w:val="24"/>
          <w:szCs w:val="24"/>
        </w:rPr>
        <w:t>前</w:t>
      </w:r>
      <w:r>
        <w:rPr>
          <w:rFonts w:hint="eastAsia" w:cs="Arial" w:asciiTheme="minorEastAsia" w:hAnsiTheme="minorEastAsia" w:eastAsiaTheme="minorEastAsia"/>
          <w:kern w:val="2"/>
          <w:sz w:val="24"/>
          <w:szCs w:val="24"/>
          <w:lang w:eastAsia="zh-CN"/>
        </w:rPr>
        <w:t>，</w:t>
      </w:r>
      <w:r>
        <w:rPr>
          <w:rFonts w:hint="eastAsia" w:cs="Arial" w:asciiTheme="minorEastAsia" w:hAnsiTheme="minorEastAsia" w:eastAsiaTheme="minorEastAsia"/>
          <w:kern w:val="2"/>
          <w:sz w:val="24"/>
          <w:szCs w:val="24"/>
        </w:rPr>
        <w:t>完成全部申报材料的准备工作</w:t>
      </w:r>
      <w:r>
        <w:rPr>
          <w:rFonts w:hint="eastAsia" w:cs="Arial" w:asciiTheme="minorEastAsia" w:hAnsiTheme="minorEastAsia" w:eastAsiaTheme="minorEastAsia"/>
          <w:kern w:val="2"/>
          <w:sz w:val="24"/>
          <w:szCs w:val="24"/>
          <w:lang w:val="en-US" w:eastAsia="zh-CN"/>
        </w:rPr>
        <w:t>并按期报送</w:t>
      </w:r>
      <w:r>
        <w:rPr>
          <w:rFonts w:hint="eastAsia" w:cs="Arial" w:asciiTheme="minorEastAsia" w:hAnsiTheme="minorEastAsia" w:eastAsiaTheme="minorEastAsia"/>
          <w:kern w:val="2"/>
          <w:sz w:val="24"/>
          <w:szCs w:val="24"/>
        </w:rPr>
        <w:t>；</w:t>
      </w:r>
      <w:r>
        <w:rPr>
          <w:rFonts w:hint="eastAsia" w:cs="Arial" w:asciiTheme="minorEastAsia" w:hAnsiTheme="minorEastAsia" w:eastAsiaTheme="minorEastAsia"/>
          <w:kern w:val="2"/>
          <w:sz w:val="24"/>
          <w:szCs w:val="24"/>
          <w:lang w:val="en-US" w:eastAsia="zh-CN"/>
        </w:rPr>
        <w:t>跟踪项目进展情况，及时与采购人沟通项目进度，直至结果公布</w:t>
      </w:r>
      <w:r>
        <w:rPr>
          <w:rFonts w:hint="eastAsia" w:cs="Arial" w:asciiTheme="minorEastAsia" w:hAnsiTheme="minorEastAsia"/>
          <w:sz w:val="24"/>
          <w:szCs w:val="24"/>
        </w:rPr>
        <w:t>。</w:t>
      </w:r>
    </w:p>
    <w:p>
      <w:pPr>
        <w:pStyle w:val="27"/>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费用及支付方式</w:t>
      </w:r>
    </w:p>
    <w:p>
      <w:pPr>
        <w:pStyle w:val="27"/>
        <w:numPr>
          <w:ilvl w:val="0"/>
          <w:numId w:val="4"/>
        </w:numPr>
        <w:spacing w:before="120" w:beforeLines="50" w:after="120" w:afterLines="50" w:line="360" w:lineRule="auto"/>
        <w:ind w:left="0" w:firstLine="480"/>
        <w:rPr>
          <w:rFonts w:cs="Arial" w:asciiTheme="minorEastAsia" w:hAnsiTheme="minorEastAsia"/>
          <w:sz w:val="24"/>
          <w:szCs w:val="24"/>
        </w:rPr>
      </w:pPr>
      <w:r>
        <w:rPr>
          <w:rFonts w:cs="Arial" w:asciiTheme="minorEastAsia" w:hAnsiTheme="minorEastAsia"/>
          <w:sz w:val="24"/>
          <w:szCs w:val="24"/>
        </w:rPr>
        <w:t>本</w:t>
      </w:r>
      <w:r>
        <w:rPr>
          <w:rFonts w:hint="eastAsia" w:cs="Arial" w:asciiTheme="minorEastAsia" w:hAnsiTheme="minorEastAsia"/>
          <w:sz w:val="24"/>
          <w:szCs w:val="24"/>
        </w:rPr>
        <w:t>项目</w:t>
      </w:r>
      <w:r>
        <w:rPr>
          <w:rFonts w:cs="Arial" w:asciiTheme="minorEastAsia" w:hAnsiTheme="minorEastAsia"/>
          <w:sz w:val="24"/>
          <w:szCs w:val="24"/>
        </w:rPr>
        <w:t>采用</w:t>
      </w:r>
      <w:r>
        <w:rPr>
          <w:rFonts w:hint="eastAsia" w:cs="Arial" w:asciiTheme="minorEastAsia" w:hAnsiTheme="minorEastAsia"/>
          <w:sz w:val="24"/>
          <w:szCs w:val="24"/>
        </w:rPr>
        <w:t>总价</w:t>
      </w:r>
      <w:r>
        <w:rPr>
          <w:rFonts w:cs="Arial" w:asciiTheme="minorEastAsia" w:hAnsiTheme="minorEastAsia"/>
          <w:sz w:val="24"/>
          <w:szCs w:val="24"/>
        </w:rPr>
        <w:t>包干</w:t>
      </w:r>
      <w:r>
        <w:rPr>
          <w:rFonts w:hint="eastAsia" w:cs="Arial" w:asciiTheme="minorEastAsia" w:hAnsiTheme="minorEastAsia"/>
          <w:sz w:val="24"/>
          <w:szCs w:val="24"/>
        </w:rPr>
        <w:t>方式承包。投标总价应包括了投标人完成本合同约定内容、质量、标准提供维护保养服务所需的人工费、交通费、餐费、工具、利润、管理费、税费等供方履行本合同的所需全部费用和合理的利润。包括但不限于人工费用、行政费用、物耗费用、劳保用品费用、工器具费用、交通费、管理费、利润和税金等各项费用，以及承担本合同明示或暗示的所有风险责任和义务所发生的一切费用。该价款已包括按实际现状实现合同目的所须达到质量标准的全部费用，如有漏报，视为投标人已将相关费用计进其他项目中或属于投标人单方面作出的让利，如若中标，采购人不另行增加费用。价格含有效的增值税专用发票。</w:t>
      </w:r>
    </w:p>
    <w:p>
      <w:pPr>
        <w:pStyle w:val="27"/>
        <w:numPr>
          <w:ilvl w:val="0"/>
          <w:numId w:val="4"/>
        </w:numPr>
        <w:spacing w:before="120" w:beforeLines="50" w:after="120" w:afterLines="50" w:line="360" w:lineRule="auto"/>
        <w:ind w:left="0" w:firstLine="480"/>
        <w:rPr>
          <w:rFonts w:cs="Arial" w:asciiTheme="minorEastAsia" w:hAnsiTheme="minorEastAsia"/>
          <w:sz w:val="24"/>
          <w:szCs w:val="24"/>
        </w:rPr>
      </w:pPr>
      <w:r>
        <w:rPr>
          <w:rFonts w:hint="eastAsia" w:cs="Arial" w:asciiTheme="minorEastAsia" w:hAnsiTheme="minorEastAsia"/>
          <w:sz w:val="24"/>
          <w:szCs w:val="24"/>
        </w:rPr>
        <w:t>支付方式</w:t>
      </w:r>
    </w:p>
    <w:p>
      <w:pPr>
        <w:pStyle w:val="27"/>
        <w:numPr>
          <w:ilvl w:val="0"/>
          <w:numId w:val="5"/>
        </w:numPr>
        <w:spacing w:before="50" w:after="50" w:line="360" w:lineRule="auto"/>
        <w:ind w:left="0" w:firstLine="480"/>
        <w:rPr>
          <w:rFonts w:cs="Arial" w:asciiTheme="minorEastAsia" w:hAnsiTheme="minorEastAsia"/>
          <w:sz w:val="24"/>
          <w:szCs w:val="24"/>
        </w:rPr>
      </w:pPr>
      <w:bookmarkStart w:id="0" w:name="_Toc37663392"/>
      <w:bookmarkStart w:id="1" w:name="_Toc46308528"/>
      <w:bookmarkStart w:id="2" w:name="_Toc46308684"/>
      <w:bookmarkStart w:id="3" w:name="_Toc40762371"/>
      <w:bookmarkStart w:id="4" w:name="_Toc37331081"/>
      <w:bookmarkStart w:id="5" w:name="_Toc37331039"/>
      <w:bookmarkStart w:id="6" w:name="_Toc37569520"/>
      <w:bookmarkStart w:id="7" w:name="_Toc37581421"/>
      <w:r>
        <w:rPr>
          <w:rFonts w:hint="eastAsia" w:cs="Arial" w:asciiTheme="minorEastAsia" w:hAnsiTheme="minorEastAsia"/>
          <w:sz w:val="24"/>
          <w:szCs w:val="24"/>
        </w:rPr>
        <w:t>在本合同履行期内，若国家税费调整，合同含税金额按国家规定税率作出相应调整，供方每次申请付款应按照合同内容开具相应税率的合法有效的增值税专用发票。</w:t>
      </w:r>
    </w:p>
    <w:p>
      <w:pPr>
        <w:pStyle w:val="27"/>
        <w:numPr>
          <w:ilvl w:val="0"/>
          <w:numId w:val="5"/>
        </w:numPr>
        <w:spacing w:before="50" w:after="50" w:line="360" w:lineRule="auto"/>
        <w:ind w:left="0" w:firstLine="480" w:firstLineChars="0"/>
        <w:rPr>
          <w:rFonts w:asciiTheme="minorEastAsia" w:hAnsiTheme="minorEastAsia"/>
          <w:sz w:val="24"/>
          <w:szCs w:val="28"/>
        </w:rPr>
      </w:pPr>
      <w:r>
        <w:rPr>
          <w:rFonts w:hint="eastAsia" w:asciiTheme="minorEastAsia" w:hAnsiTheme="minorEastAsia"/>
          <w:sz w:val="24"/>
          <w:szCs w:val="28"/>
        </w:rPr>
        <w:t>在中标人辅导下，采购人申报“</w:t>
      </w:r>
      <w:r>
        <w:rPr>
          <w:rFonts w:hint="eastAsia" w:ascii="宋体" w:hAnsi="宋体" w:eastAsia="宋体" w:cs="宋体"/>
          <w:b w:val="0"/>
          <w:bCs w:val="0"/>
          <w:sz w:val="24"/>
          <w:szCs w:val="24"/>
          <w:u w:val="single"/>
          <w:lang w:val="en-US" w:eastAsia="zh-CN"/>
        </w:rPr>
        <w:t>2024年省级促进经济高质量发展专项资金（民营经济及中小微企业发展）项目入库</w:t>
      </w:r>
      <w:r>
        <w:rPr>
          <w:rFonts w:hint="eastAsia" w:asciiTheme="minorEastAsia" w:hAnsiTheme="minorEastAsia"/>
          <w:sz w:val="24"/>
          <w:szCs w:val="28"/>
        </w:rPr>
        <w:t>”通过，并在工业和信息化厅等相关网站企业名单公示</w:t>
      </w:r>
      <w:r>
        <w:rPr>
          <w:rFonts w:hint="eastAsia" w:asciiTheme="minorEastAsia" w:hAnsiTheme="minorEastAsia"/>
          <w:sz w:val="24"/>
          <w:szCs w:val="28"/>
          <w:lang w:eastAsia="zh-CN"/>
        </w:rPr>
        <w:t>，</w:t>
      </w:r>
      <w:r>
        <w:rPr>
          <w:rFonts w:hint="eastAsia" w:asciiTheme="minorEastAsia" w:hAnsiTheme="minorEastAsia"/>
          <w:sz w:val="24"/>
          <w:szCs w:val="28"/>
        </w:rPr>
        <w:t>各级</w:t>
      </w:r>
      <w:r>
        <w:rPr>
          <w:rFonts w:hint="eastAsia" w:asciiTheme="minorEastAsia" w:hAnsiTheme="minorEastAsia"/>
          <w:sz w:val="24"/>
          <w:szCs w:val="28"/>
          <w:lang w:val="en-US" w:eastAsia="zh-CN"/>
        </w:rPr>
        <w:t>补贴</w:t>
      </w:r>
      <w:r>
        <w:rPr>
          <w:rFonts w:hint="eastAsia" w:asciiTheme="minorEastAsia" w:hAnsiTheme="minorEastAsia"/>
          <w:sz w:val="24"/>
          <w:szCs w:val="28"/>
        </w:rPr>
        <w:t>实际到账后，</w:t>
      </w:r>
      <w:r>
        <w:rPr>
          <w:rFonts w:hint="eastAsia" w:cs="Arial" w:asciiTheme="minorEastAsia" w:hAnsiTheme="minorEastAsia"/>
          <w:color w:val="000000"/>
          <w:sz w:val="24"/>
          <w:szCs w:val="28"/>
        </w:rPr>
        <w:t>采购人</w:t>
      </w:r>
      <w:r>
        <w:rPr>
          <w:rFonts w:hint="eastAsia" w:asciiTheme="minorEastAsia" w:hAnsiTheme="minorEastAsia"/>
          <w:sz w:val="24"/>
          <w:szCs w:val="28"/>
        </w:rPr>
        <w:t>收到</w:t>
      </w:r>
      <w:r>
        <w:rPr>
          <w:rFonts w:hint="eastAsia" w:cs="Arial" w:asciiTheme="minorEastAsia" w:hAnsiTheme="minorEastAsia"/>
          <w:color w:val="000000"/>
          <w:sz w:val="24"/>
          <w:szCs w:val="28"/>
        </w:rPr>
        <w:t>中标人</w:t>
      </w:r>
      <w:r>
        <w:rPr>
          <w:rFonts w:hint="eastAsia" w:asciiTheme="minorEastAsia" w:hAnsiTheme="minorEastAsia"/>
          <w:sz w:val="24"/>
          <w:szCs w:val="28"/>
        </w:rPr>
        <w:t>请款资料后</w:t>
      </w:r>
      <w:r>
        <w:rPr>
          <w:rFonts w:hint="eastAsia" w:asciiTheme="minorEastAsia" w:hAnsiTheme="minorEastAsia"/>
          <w:sz w:val="24"/>
          <w:szCs w:val="28"/>
          <w:lang w:val="en-US" w:eastAsia="zh-CN"/>
        </w:rPr>
        <w:t>20</w:t>
      </w:r>
      <w:r>
        <w:rPr>
          <w:rFonts w:asciiTheme="minorEastAsia" w:hAnsiTheme="minorEastAsia"/>
          <w:sz w:val="24"/>
          <w:szCs w:val="28"/>
        </w:rPr>
        <w:t>个工作日</w:t>
      </w:r>
      <w:r>
        <w:rPr>
          <w:rFonts w:hint="eastAsia" w:asciiTheme="minorEastAsia" w:hAnsiTheme="minorEastAsia"/>
          <w:sz w:val="24"/>
          <w:szCs w:val="28"/>
        </w:rPr>
        <w:t>，根据约定的服务费收费标准支付合同</w:t>
      </w:r>
      <w:r>
        <w:rPr>
          <w:rFonts w:hint="eastAsia" w:asciiTheme="minorEastAsia" w:hAnsiTheme="minorEastAsia"/>
          <w:sz w:val="24"/>
          <w:szCs w:val="28"/>
          <w:lang w:val="en-US" w:eastAsia="zh-CN"/>
        </w:rPr>
        <w:t>款项。</w:t>
      </w:r>
    </w:p>
    <w:p>
      <w:pPr>
        <w:pStyle w:val="27"/>
        <w:numPr>
          <w:ilvl w:val="0"/>
          <w:numId w:val="5"/>
        </w:numPr>
        <w:spacing w:before="50" w:after="50" w:line="360" w:lineRule="auto"/>
        <w:ind w:left="0" w:firstLine="480"/>
        <w:rPr>
          <w:rFonts w:cs="Arial" w:asciiTheme="minorEastAsia" w:hAnsiTheme="minorEastAsia"/>
          <w:sz w:val="24"/>
          <w:szCs w:val="24"/>
        </w:rPr>
      </w:pPr>
      <w:r>
        <w:rPr>
          <w:rFonts w:hint="eastAsia" w:asciiTheme="minorEastAsia" w:hAnsiTheme="minorEastAsia"/>
          <w:sz w:val="24"/>
          <w:szCs w:val="28"/>
        </w:rPr>
        <w:t>如采购人未能</w:t>
      </w:r>
      <w:r>
        <w:rPr>
          <w:rFonts w:hint="eastAsia" w:asciiTheme="minorEastAsia" w:hAnsiTheme="minorEastAsia"/>
          <w:sz w:val="24"/>
          <w:szCs w:val="28"/>
          <w:lang w:val="en-US" w:eastAsia="zh-CN"/>
        </w:rPr>
        <w:t>获得贷款贴息</w:t>
      </w:r>
      <w:r>
        <w:rPr>
          <w:rFonts w:hint="eastAsia" w:asciiTheme="minorEastAsia" w:hAnsiTheme="minorEastAsia"/>
          <w:sz w:val="24"/>
          <w:szCs w:val="28"/>
        </w:rPr>
        <w:t>，采购人无需支付中标人支付任何费用</w:t>
      </w:r>
      <w:r>
        <w:rPr>
          <w:rFonts w:hint="eastAsia" w:asciiTheme="minorEastAsia" w:hAnsiTheme="minorEastAsia"/>
          <w:sz w:val="24"/>
          <w:szCs w:val="28"/>
          <w:lang w:eastAsia="zh-CN"/>
        </w:rPr>
        <w:t>。</w:t>
      </w:r>
    </w:p>
    <w:p>
      <w:pPr>
        <w:pStyle w:val="27"/>
        <w:numPr>
          <w:ilvl w:val="0"/>
          <w:numId w:val="5"/>
        </w:numPr>
        <w:spacing w:before="50" w:after="50" w:line="360" w:lineRule="auto"/>
        <w:ind w:left="0" w:firstLine="480"/>
        <w:rPr>
          <w:rFonts w:cs="Arial" w:asciiTheme="minorEastAsia" w:hAnsiTheme="minorEastAsia"/>
          <w:sz w:val="24"/>
          <w:szCs w:val="24"/>
        </w:rPr>
      </w:pPr>
      <w:r>
        <w:rPr>
          <w:rFonts w:hint="eastAsia" w:cs="Arial" w:asciiTheme="minorEastAsia" w:hAnsiTheme="minorEastAsia"/>
          <w:sz w:val="24"/>
          <w:szCs w:val="24"/>
        </w:rPr>
        <w:t>需方在收到供方请款申请资料和供方开具的合法有效的发票后支付费用。供方每次申请费用支付时，须提供相应的增值税专用发票</w:t>
      </w:r>
      <w:r>
        <w:rPr>
          <w:rFonts w:hint="eastAsia" w:cs="Arial" w:asciiTheme="minorEastAsia" w:hAnsiTheme="minorEastAsia"/>
          <w:sz w:val="24"/>
          <w:szCs w:val="24"/>
          <w:lang w:eastAsia="zh-CN"/>
        </w:rPr>
        <w:t>。</w:t>
      </w:r>
    </w:p>
    <w:bookmarkEnd w:id="0"/>
    <w:bookmarkEnd w:id="1"/>
    <w:bookmarkEnd w:id="2"/>
    <w:bookmarkEnd w:id="3"/>
    <w:bookmarkEnd w:id="4"/>
    <w:bookmarkEnd w:id="5"/>
    <w:bookmarkEnd w:id="6"/>
    <w:bookmarkEnd w:id="7"/>
    <w:p>
      <w:pPr>
        <w:pStyle w:val="27"/>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投标文件</w:t>
      </w:r>
    </w:p>
    <w:p>
      <w:pPr>
        <w:pStyle w:val="25"/>
        <w:spacing w:line="360" w:lineRule="auto"/>
        <w:ind w:firstLine="480"/>
        <w:rPr>
          <w:rFonts w:ascii="宋体" w:hAnsi="宋体"/>
          <w:sz w:val="24"/>
        </w:rPr>
      </w:pPr>
      <w:r>
        <w:rPr>
          <w:rFonts w:hint="eastAsia" w:asciiTheme="minorEastAsia" w:hAnsiTheme="minorEastAsia" w:eastAsiaTheme="minorEastAsia" w:cstheme="minorBidi"/>
          <w:kern w:val="2"/>
          <w:sz w:val="24"/>
          <w:szCs w:val="28"/>
        </w:rPr>
        <w:t>根据采购人要求的投标文件格式编制，进行密封报价（盖章）。投标文件应包含以下内容：</w:t>
      </w:r>
    </w:p>
    <w:p>
      <w:pPr>
        <w:pStyle w:val="25"/>
        <w:numPr>
          <w:ilvl w:val="0"/>
          <w:numId w:val="6"/>
        </w:numPr>
        <w:spacing w:line="360" w:lineRule="auto"/>
        <w:ind w:firstLine="480"/>
        <w:rPr>
          <w:rFonts w:ascii="宋体" w:hAnsi="宋体"/>
          <w:sz w:val="24"/>
        </w:rPr>
      </w:pPr>
      <w:r>
        <w:rPr>
          <w:rFonts w:hint="eastAsia" w:ascii="宋体" w:hAnsi="宋体"/>
          <w:sz w:val="24"/>
        </w:rPr>
        <w:t>价格文件（格式见附件</w:t>
      </w:r>
      <w:r>
        <w:rPr>
          <w:rFonts w:hint="eastAsia" w:ascii="宋体" w:hAnsi="宋体"/>
          <w:sz w:val="24"/>
          <w:lang w:val="en-US" w:eastAsia="zh-CN"/>
        </w:rPr>
        <w:t>1</w:t>
      </w:r>
      <w:r>
        <w:rPr>
          <w:rFonts w:hint="eastAsia" w:ascii="宋体" w:hAnsi="宋体"/>
          <w:sz w:val="24"/>
        </w:rPr>
        <w:t>，加盖公章）</w:t>
      </w:r>
    </w:p>
    <w:p>
      <w:pPr>
        <w:pStyle w:val="27"/>
        <w:numPr>
          <w:ilvl w:val="0"/>
          <w:numId w:val="7"/>
        </w:numPr>
        <w:spacing w:line="360" w:lineRule="auto"/>
        <w:ind w:left="851" w:hanging="291" w:firstLineChars="0"/>
        <w:rPr>
          <w:rFonts w:cs="Arial" w:asciiTheme="minorEastAsia" w:hAnsiTheme="minorEastAsia"/>
          <w:color w:val="000000"/>
          <w:sz w:val="24"/>
          <w:szCs w:val="28"/>
        </w:rPr>
      </w:pPr>
      <w:r>
        <w:rPr>
          <w:rFonts w:hint="eastAsia" w:cs="Arial" w:asciiTheme="minorEastAsia" w:hAnsiTheme="minorEastAsia"/>
          <w:color w:val="000000"/>
          <w:sz w:val="24"/>
          <w:szCs w:val="28"/>
        </w:rPr>
        <w:t>报价一览表</w:t>
      </w:r>
    </w:p>
    <w:p>
      <w:pPr>
        <w:pStyle w:val="25"/>
        <w:numPr>
          <w:ilvl w:val="0"/>
          <w:numId w:val="6"/>
        </w:numPr>
        <w:spacing w:line="360" w:lineRule="auto"/>
        <w:ind w:firstLine="480"/>
        <w:rPr>
          <w:rFonts w:hint="eastAsia" w:asciiTheme="minorEastAsia" w:hAnsiTheme="minorEastAsia" w:eastAsiaTheme="minorEastAsia" w:cstheme="minorBidi"/>
          <w:kern w:val="2"/>
          <w:sz w:val="24"/>
          <w:szCs w:val="28"/>
        </w:rPr>
      </w:pPr>
      <w:r>
        <w:rPr>
          <w:rFonts w:hint="eastAsia" w:asciiTheme="minorEastAsia" w:hAnsiTheme="minorEastAsia" w:eastAsiaTheme="minorEastAsia" w:cstheme="minorBidi"/>
          <w:kern w:val="2"/>
          <w:sz w:val="24"/>
          <w:szCs w:val="28"/>
        </w:rPr>
        <w:t>商务部分</w:t>
      </w:r>
    </w:p>
    <w:p>
      <w:pPr>
        <w:pStyle w:val="27"/>
        <w:numPr>
          <w:ilvl w:val="1"/>
          <w:numId w:val="8"/>
        </w:numPr>
        <w:tabs>
          <w:tab w:val="left" w:pos="851"/>
        </w:tabs>
        <w:spacing w:line="360" w:lineRule="auto"/>
        <w:ind w:left="0" w:firstLine="567" w:firstLineChars="0"/>
        <w:rPr>
          <w:rFonts w:asciiTheme="minorEastAsia" w:hAnsiTheme="minorEastAsia"/>
          <w:sz w:val="24"/>
          <w:szCs w:val="28"/>
        </w:rPr>
      </w:pPr>
      <w:r>
        <w:rPr>
          <w:rFonts w:hint="eastAsia" w:asciiTheme="minorEastAsia" w:hAnsiTheme="minorEastAsia"/>
          <w:sz w:val="24"/>
          <w:szCs w:val="28"/>
        </w:rPr>
        <w:t>有效的企业工商营业执照、企业法人组织机构代码证书、税务登记证书（或三证合一）；</w:t>
      </w:r>
    </w:p>
    <w:p>
      <w:pPr>
        <w:pStyle w:val="27"/>
        <w:numPr>
          <w:ilvl w:val="1"/>
          <w:numId w:val="8"/>
        </w:numPr>
        <w:tabs>
          <w:tab w:val="left" w:pos="851"/>
        </w:tabs>
        <w:spacing w:line="360" w:lineRule="auto"/>
        <w:ind w:left="0" w:firstLine="567" w:firstLineChars="0"/>
        <w:rPr>
          <w:rFonts w:asciiTheme="minorEastAsia" w:hAnsiTheme="minorEastAsia"/>
          <w:sz w:val="24"/>
          <w:szCs w:val="28"/>
        </w:rPr>
      </w:pPr>
      <w:r>
        <w:rPr>
          <w:rFonts w:hint="eastAsia" w:asciiTheme="minorEastAsia" w:hAnsiTheme="minorEastAsia"/>
          <w:sz w:val="24"/>
          <w:szCs w:val="28"/>
        </w:rPr>
        <w:t>“信用中国”网站（www.creditchina.gov.cn）的信用记录查询结果截图并打印页面加盖公章。</w:t>
      </w:r>
    </w:p>
    <w:p>
      <w:pPr>
        <w:pStyle w:val="27"/>
        <w:numPr>
          <w:ilvl w:val="1"/>
          <w:numId w:val="8"/>
        </w:numPr>
        <w:tabs>
          <w:tab w:val="left" w:pos="851"/>
        </w:tabs>
        <w:spacing w:line="360" w:lineRule="auto"/>
        <w:ind w:left="0" w:firstLine="567" w:firstLineChars="0"/>
        <w:rPr>
          <w:rFonts w:asciiTheme="minorEastAsia" w:hAnsiTheme="minorEastAsia"/>
          <w:sz w:val="24"/>
          <w:szCs w:val="28"/>
        </w:rPr>
      </w:pPr>
      <w:r>
        <w:rPr>
          <w:rFonts w:hint="eastAsia" w:asciiTheme="minorEastAsia" w:hAnsiTheme="minorEastAsia"/>
          <w:sz w:val="24"/>
          <w:szCs w:val="28"/>
        </w:rPr>
        <w:t>供应商调查表（格式见附件2，需提供可编辑文档的电子版）；</w:t>
      </w:r>
    </w:p>
    <w:p>
      <w:pPr>
        <w:pStyle w:val="27"/>
        <w:numPr>
          <w:ilvl w:val="1"/>
          <w:numId w:val="8"/>
        </w:numPr>
        <w:tabs>
          <w:tab w:val="left" w:pos="851"/>
        </w:tabs>
        <w:spacing w:line="360" w:lineRule="auto"/>
        <w:ind w:left="0" w:firstLine="567" w:firstLineChars="0"/>
        <w:rPr>
          <w:rFonts w:asciiTheme="minorEastAsia" w:hAnsiTheme="minorEastAsia"/>
          <w:sz w:val="24"/>
          <w:szCs w:val="28"/>
        </w:rPr>
      </w:pPr>
      <w:r>
        <w:rPr>
          <w:rFonts w:hint="eastAsia" w:asciiTheme="minorEastAsia" w:hAnsiTheme="minorEastAsia"/>
          <w:sz w:val="24"/>
          <w:szCs w:val="28"/>
        </w:rPr>
        <w:t>法定代表人证明书、法定代表人授权委托书原件（格式见附件3和附件4）；</w:t>
      </w:r>
    </w:p>
    <w:p>
      <w:pPr>
        <w:pStyle w:val="27"/>
        <w:numPr>
          <w:ilvl w:val="1"/>
          <w:numId w:val="8"/>
        </w:numPr>
        <w:tabs>
          <w:tab w:val="left" w:pos="851"/>
        </w:tabs>
        <w:spacing w:line="360" w:lineRule="auto"/>
        <w:ind w:left="0" w:firstLine="567" w:firstLineChars="0"/>
        <w:rPr>
          <w:rFonts w:asciiTheme="minorEastAsia" w:hAnsiTheme="minorEastAsia"/>
          <w:sz w:val="24"/>
          <w:szCs w:val="28"/>
        </w:rPr>
      </w:pPr>
      <w:r>
        <w:rPr>
          <w:rFonts w:hint="eastAsia" w:asciiTheme="minorEastAsia" w:hAnsiTheme="minorEastAsia"/>
          <w:sz w:val="24"/>
          <w:szCs w:val="28"/>
        </w:rPr>
        <w:t>相关资质证书（需提供证书复印件作为证明材料。）</w:t>
      </w:r>
    </w:p>
    <w:p>
      <w:pPr>
        <w:pStyle w:val="27"/>
        <w:numPr>
          <w:ilvl w:val="1"/>
          <w:numId w:val="8"/>
        </w:numPr>
        <w:tabs>
          <w:tab w:val="left" w:pos="851"/>
        </w:tabs>
        <w:spacing w:line="360" w:lineRule="auto"/>
        <w:ind w:left="0" w:firstLine="567" w:firstLineChars="0"/>
        <w:rPr>
          <w:rFonts w:asciiTheme="minorEastAsia" w:hAnsiTheme="minorEastAsia"/>
          <w:sz w:val="24"/>
          <w:szCs w:val="28"/>
        </w:rPr>
      </w:pPr>
      <w:r>
        <w:rPr>
          <w:rFonts w:hint="eastAsia" w:asciiTheme="minorEastAsia" w:hAnsiTheme="minorEastAsia"/>
          <w:sz w:val="24"/>
          <w:szCs w:val="28"/>
        </w:rPr>
        <w:t>本</w:t>
      </w:r>
      <w:r>
        <w:rPr>
          <w:rFonts w:hint="eastAsia" w:asciiTheme="minorEastAsia" w:hAnsiTheme="minorEastAsia"/>
          <w:sz w:val="24"/>
          <w:szCs w:val="28"/>
          <w:lang w:val="en-US" w:eastAsia="zh-CN"/>
        </w:rPr>
        <w:t>项目</w:t>
      </w:r>
      <w:r>
        <w:rPr>
          <w:rFonts w:hint="eastAsia" w:asciiTheme="minorEastAsia" w:hAnsiTheme="minorEastAsia"/>
          <w:sz w:val="24"/>
          <w:szCs w:val="28"/>
        </w:rPr>
        <w:t>拟派项目负责人简历表</w:t>
      </w:r>
      <w:r>
        <w:rPr>
          <w:rFonts w:asciiTheme="minorEastAsia" w:hAnsiTheme="minorEastAsia"/>
          <w:sz w:val="24"/>
          <w:szCs w:val="28"/>
        </w:rPr>
        <w:t>（包括姓名、部门和职务、</w:t>
      </w:r>
      <w:r>
        <w:rPr>
          <w:rFonts w:hint="eastAsia" w:asciiTheme="minorEastAsia" w:hAnsiTheme="minorEastAsia"/>
          <w:sz w:val="24"/>
          <w:szCs w:val="28"/>
        </w:rPr>
        <w:t>所学专业和</w:t>
      </w:r>
      <w:r>
        <w:rPr>
          <w:rFonts w:asciiTheme="minorEastAsia" w:hAnsiTheme="minorEastAsia"/>
          <w:sz w:val="24"/>
          <w:szCs w:val="28"/>
        </w:rPr>
        <w:t>毕业</w:t>
      </w:r>
      <w:r>
        <w:rPr>
          <w:rFonts w:hint="eastAsia" w:asciiTheme="minorEastAsia" w:hAnsiTheme="minorEastAsia"/>
          <w:sz w:val="24"/>
          <w:szCs w:val="28"/>
        </w:rPr>
        <w:t>院校名称及毕业</w:t>
      </w:r>
      <w:r>
        <w:rPr>
          <w:rFonts w:asciiTheme="minorEastAsia" w:hAnsiTheme="minorEastAsia"/>
          <w:sz w:val="24"/>
          <w:szCs w:val="28"/>
        </w:rPr>
        <w:t>时间、主要资历、经验及承担过的</w:t>
      </w:r>
      <w:r>
        <w:rPr>
          <w:rFonts w:hint="eastAsia" w:asciiTheme="minorEastAsia" w:hAnsiTheme="minorEastAsia"/>
          <w:sz w:val="24"/>
          <w:szCs w:val="28"/>
        </w:rPr>
        <w:t>类似</w:t>
      </w:r>
      <w:r>
        <w:rPr>
          <w:rFonts w:asciiTheme="minorEastAsia" w:hAnsiTheme="minorEastAsia"/>
          <w:sz w:val="24"/>
          <w:szCs w:val="28"/>
        </w:rPr>
        <w:t>项目</w:t>
      </w:r>
      <w:r>
        <w:rPr>
          <w:rFonts w:hint="eastAsia" w:asciiTheme="minorEastAsia" w:hAnsiTheme="minorEastAsia"/>
          <w:sz w:val="24"/>
          <w:szCs w:val="28"/>
        </w:rPr>
        <w:t>，</w:t>
      </w:r>
      <w:r>
        <w:rPr>
          <w:rFonts w:asciiTheme="minorEastAsia" w:hAnsiTheme="minorEastAsia"/>
          <w:sz w:val="24"/>
          <w:szCs w:val="28"/>
        </w:rPr>
        <w:t>获得认证资质证书</w:t>
      </w:r>
      <w:r>
        <w:rPr>
          <w:rFonts w:hint="eastAsia" w:asciiTheme="minorEastAsia" w:hAnsiTheme="minorEastAsia"/>
          <w:sz w:val="24"/>
          <w:szCs w:val="28"/>
        </w:rPr>
        <w:t>及复印件</w:t>
      </w:r>
      <w:r>
        <w:rPr>
          <w:rFonts w:asciiTheme="minorEastAsia" w:hAnsiTheme="minorEastAsia"/>
          <w:sz w:val="24"/>
          <w:szCs w:val="28"/>
        </w:rPr>
        <w:t>）</w:t>
      </w:r>
      <w:r>
        <w:rPr>
          <w:rFonts w:hint="eastAsia" w:asciiTheme="minorEastAsia" w:hAnsiTheme="minorEastAsia"/>
          <w:sz w:val="24"/>
          <w:szCs w:val="28"/>
        </w:rPr>
        <w:t>；</w:t>
      </w:r>
    </w:p>
    <w:p>
      <w:pPr>
        <w:pStyle w:val="27"/>
        <w:numPr>
          <w:ilvl w:val="1"/>
          <w:numId w:val="8"/>
        </w:numPr>
        <w:tabs>
          <w:tab w:val="left" w:pos="851"/>
        </w:tabs>
        <w:spacing w:line="360" w:lineRule="auto"/>
        <w:ind w:left="0" w:firstLine="567" w:firstLineChars="0"/>
        <w:rPr>
          <w:rFonts w:asciiTheme="minorEastAsia" w:hAnsiTheme="minorEastAsia"/>
          <w:sz w:val="24"/>
          <w:szCs w:val="28"/>
        </w:rPr>
      </w:pPr>
      <w:r>
        <w:rPr>
          <w:rFonts w:hint="eastAsia" w:asciiTheme="minorEastAsia" w:hAnsiTheme="minorEastAsia"/>
          <w:sz w:val="24"/>
          <w:szCs w:val="28"/>
        </w:rPr>
        <w:t>本</w:t>
      </w:r>
      <w:r>
        <w:rPr>
          <w:rFonts w:hint="eastAsia" w:asciiTheme="minorEastAsia" w:hAnsiTheme="minorEastAsia"/>
          <w:sz w:val="24"/>
          <w:szCs w:val="28"/>
          <w:lang w:val="en-US" w:eastAsia="zh-CN"/>
        </w:rPr>
        <w:t>项目</w:t>
      </w:r>
      <w:r>
        <w:rPr>
          <w:rFonts w:hint="eastAsia" w:asciiTheme="minorEastAsia" w:hAnsiTheme="minorEastAsia"/>
          <w:sz w:val="24"/>
          <w:szCs w:val="28"/>
        </w:rPr>
        <w:t>拟派项目团队成员的简历表</w:t>
      </w:r>
      <w:r>
        <w:rPr>
          <w:rFonts w:asciiTheme="minorEastAsia" w:hAnsiTheme="minorEastAsia"/>
          <w:sz w:val="24"/>
          <w:szCs w:val="28"/>
        </w:rPr>
        <w:t>（包括姓名、部门和职务、</w:t>
      </w:r>
      <w:r>
        <w:rPr>
          <w:rFonts w:hint="eastAsia" w:asciiTheme="minorEastAsia" w:hAnsiTheme="minorEastAsia"/>
          <w:sz w:val="24"/>
          <w:szCs w:val="28"/>
        </w:rPr>
        <w:t>所学专业和</w:t>
      </w:r>
      <w:r>
        <w:rPr>
          <w:rFonts w:asciiTheme="minorEastAsia" w:hAnsiTheme="minorEastAsia"/>
          <w:sz w:val="24"/>
          <w:szCs w:val="28"/>
        </w:rPr>
        <w:t>毕业</w:t>
      </w:r>
      <w:r>
        <w:rPr>
          <w:rFonts w:hint="eastAsia" w:asciiTheme="minorEastAsia" w:hAnsiTheme="minorEastAsia"/>
          <w:sz w:val="24"/>
          <w:szCs w:val="28"/>
        </w:rPr>
        <w:t>院校名称及毕业</w:t>
      </w:r>
      <w:r>
        <w:rPr>
          <w:rFonts w:asciiTheme="minorEastAsia" w:hAnsiTheme="minorEastAsia"/>
          <w:sz w:val="24"/>
          <w:szCs w:val="28"/>
        </w:rPr>
        <w:t>时间、主要资历、经验及承担过的</w:t>
      </w:r>
      <w:r>
        <w:rPr>
          <w:rFonts w:hint="eastAsia" w:asciiTheme="minorEastAsia" w:hAnsiTheme="minorEastAsia"/>
          <w:sz w:val="24"/>
          <w:szCs w:val="28"/>
        </w:rPr>
        <w:t>类似</w:t>
      </w:r>
      <w:r>
        <w:rPr>
          <w:rFonts w:asciiTheme="minorEastAsia" w:hAnsiTheme="minorEastAsia"/>
          <w:sz w:val="24"/>
          <w:szCs w:val="28"/>
        </w:rPr>
        <w:t>项目</w:t>
      </w:r>
      <w:r>
        <w:rPr>
          <w:rFonts w:hint="eastAsia" w:asciiTheme="minorEastAsia" w:hAnsiTheme="minorEastAsia"/>
          <w:sz w:val="24"/>
          <w:szCs w:val="28"/>
        </w:rPr>
        <w:t>，</w:t>
      </w:r>
      <w:r>
        <w:rPr>
          <w:rFonts w:asciiTheme="minorEastAsia" w:hAnsiTheme="minorEastAsia"/>
          <w:sz w:val="24"/>
          <w:szCs w:val="28"/>
        </w:rPr>
        <w:t>获得认证资质证书</w:t>
      </w:r>
      <w:r>
        <w:rPr>
          <w:rFonts w:hint="eastAsia" w:asciiTheme="minorEastAsia" w:hAnsiTheme="minorEastAsia"/>
          <w:sz w:val="24"/>
          <w:szCs w:val="28"/>
        </w:rPr>
        <w:t>及复印件</w:t>
      </w:r>
      <w:r>
        <w:rPr>
          <w:rFonts w:asciiTheme="minorEastAsia" w:hAnsiTheme="minorEastAsia"/>
          <w:sz w:val="24"/>
          <w:szCs w:val="28"/>
        </w:rPr>
        <w:t>）</w:t>
      </w:r>
      <w:r>
        <w:rPr>
          <w:rFonts w:hint="eastAsia" w:asciiTheme="minorEastAsia" w:hAnsiTheme="minorEastAsia"/>
          <w:sz w:val="24"/>
          <w:szCs w:val="28"/>
        </w:rPr>
        <w:t>等</w:t>
      </w:r>
    </w:p>
    <w:p>
      <w:pPr>
        <w:pStyle w:val="27"/>
        <w:numPr>
          <w:ilvl w:val="1"/>
          <w:numId w:val="8"/>
        </w:numPr>
        <w:tabs>
          <w:tab w:val="left" w:pos="851"/>
        </w:tabs>
        <w:spacing w:line="360" w:lineRule="auto"/>
        <w:ind w:left="0" w:firstLine="567" w:firstLineChars="0"/>
        <w:rPr>
          <w:rFonts w:asciiTheme="minorEastAsia" w:hAnsiTheme="minorEastAsia"/>
          <w:sz w:val="24"/>
          <w:szCs w:val="28"/>
        </w:rPr>
      </w:pPr>
      <w:r>
        <w:rPr>
          <w:rFonts w:hint="eastAsia" w:asciiTheme="minorEastAsia" w:hAnsiTheme="minorEastAsia"/>
          <w:sz w:val="24"/>
          <w:szCs w:val="28"/>
        </w:rPr>
        <w:t>投标人认为有必要的其他资质等材料复印件。</w:t>
      </w:r>
    </w:p>
    <w:p>
      <w:pPr>
        <w:pStyle w:val="25"/>
        <w:numPr>
          <w:ilvl w:val="0"/>
          <w:numId w:val="6"/>
        </w:numPr>
        <w:spacing w:line="360" w:lineRule="auto"/>
        <w:ind w:firstLine="480"/>
        <w:rPr>
          <w:rFonts w:hint="eastAsia" w:asciiTheme="minorEastAsia" w:hAnsiTheme="minorEastAsia" w:eastAsiaTheme="minorEastAsia" w:cstheme="minorBidi"/>
          <w:kern w:val="2"/>
          <w:sz w:val="24"/>
          <w:szCs w:val="28"/>
        </w:rPr>
      </w:pPr>
      <w:r>
        <w:rPr>
          <w:rFonts w:hint="eastAsia" w:asciiTheme="minorEastAsia" w:hAnsiTheme="minorEastAsia" w:eastAsiaTheme="minorEastAsia" w:cstheme="minorBidi"/>
          <w:kern w:val="2"/>
          <w:sz w:val="24"/>
          <w:szCs w:val="28"/>
        </w:rPr>
        <w:t>技术部分（如有，格式自定，加盖公章）</w:t>
      </w:r>
    </w:p>
    <w:p>
      <w:pPr>
        <w:pStyle w:val="25"/>
        <w:numPr>
          <w:ilvl w:val="255"/>
          <w:numId w:val="0"/>
        </w:numPr>
        <w:spacing w:line="360" w:lineRule="auto"/>
        <w:ind w:left="420" w:leftChars="200"/>
        <w:rPr>
          <w:rFonts w:hint="eastAsia" w:asciiTheme="minorEastAsia" w:hAnsiTheme="minorEastAsia" w:eastAsiaTheme="minorEastAsia" w:cstheme="minorBidi"/>
          <w:kern w:val="2"/>
          <w:sz w:val="24"/>
          <w:szCs w:val="28"/>
        </w:rPr>
      </w:pPr>
      <w:r>
        <w:rPr>
          <w:rFonts w:hint="eastAsia" w:asciiTheme="minorEastAsia" w:hAnsiTheme="minorEastAsia" w:eastAsiaTheme="minorEastAsia" w:cstheme="minorBidi"/>
          <w:kern w:val="2"/>
          <w:sz w:val="24"/>
          <w:szCs w:val="28"/>
        </w:rPr>
        <w:t>服务方案：供应商应针对本项目制定切实可行的服务方案，包括但不限于：</w:t>
      </w:r>
    </w:p>
    <w:p>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总体方案；</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对项目的整体认知；</w:t>
      </w:r>
    </w:p>
    <w:p>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rPr>
        <w:tab/>
      </w:r>
      <w:r>
        <w:rPr>
          <w:rFonts w:hint="eastAsia" w:ascii="宋体" w:hAnsi="宋体"/>
          <w:sz w:val="24"/>
        </w:rPr>
        <w:t>项目重点和难点分析（包括采购申报中存在的问题及解决方案）；</w:t>
      </w:r>
    </w:p>
    <w:p>
      <w:pPr>
        <w:spacing w:line="360" w:lineRule="auto"/>
        <w:ind w:firstLine="480" w:firstLineChars="200"/>
        <w:rPr>
          <w:rFonts w:ascii="宋体" w:hAnsi="宋体"/>
          <w:sz w:val="24"/>
        </w:rPr>
      </w:pPr>
      <w:r>
        <w:rPr>
          <w:rFonts w:hint="eastAsia" w:ascii="宋体" w:hAnsi="宋体"/>
          <w:sz w:val="24"/>
        </w:rPr>
        <w:t>4.</w:t>
      </w:r>
      <w:r>
        <w:rPr>
          <w:rFonts w:hint="eastAsia" w:ascii="宋体" w:hAnsi="宋体"/>
          <w:sz w:val="24"/>
        </w:rPr>
        <w:tab/>
      </w:r>
      <w:r>
        <w:rPr>
          <w:rFonts w:hint="eastAsia" w:ascii="宋体" w:hAnsi="宋体"/>
          <w:sz w:val="24"/>
        </w:rPr>
        <w:t>服务方案（包括且不限于服务团队配置，后续服务、增值服务等）；</w:t>
      </w:r>
    </w:p>
    <w:p>
      <w:pPr>
        <w:spacing w:line="360" w:lineRule="auto"/>
        <w:ind w:firstLine="480" w:firstLineChars="200"/>
        <w:rPr>
          <w:rFonts w:ascii="宋体" w:hAnsi="宋体"/>
          <w:sz w:val="24"/>
        </w:rPr>
      </w:pPr>
      <w:r>
        <w:rPr>
          <w:rFonts w:hint="eastAsia" w:ascii="宋体" w:hAnsi="宋体"/>
          <w:sz w:val="24"/>
        </w:rPr>
        <w:t>5.</w:t>
      </w:r>
      <w:r>
        <w:rPr>
          <w:rFonts w:hint="eastAsia" w:ascii="宋体" w:hAnsi="宋体"/>
          <w:sz w:val="24"/>
        </w:rPr>
        <w:tab/>
      </w:r>
      <w:r>
        <w:rPr>
          <w:rFonts w:hint="eastAsia" w:ascii="宋体" w:hAnsi="宋体"/>
          <w:sz w:val="24"/>
        </w:rPr>
        <w:t>质量与进度保证措施（提出针对本项目提供优质的服务计划及技术支持，其他措施自拟）；</w:t>
      </w:r>
    </w:p>
    <w:p>
      <w:pPr>
        <w:spacing w:line="360" w:lineRule="auto"/>
        <w:ind w:firstLine="480" w:firstLineChars="200"/>
        <w:rPr>
          <w:rFonts w:ascii="宋体" w:hAnsi="宋体"/>
          <w:sz w:val="24"/>
        </w:rPr>
      </w:pPr>
      <w:r>
        <w:rPr>
          <w:rFonts w:hint="eastAsia" w:ascii="宋体" w:hAnsi="宋体"/>
          <w:sz w:val="24"/>
        </w:rPr>
        <w:t>6.</w:t>
      </w:r>
      <w:r>
        <w:rPr>
          <w:rFonts w:hint="eastAsia" w:ascii="宋体" w:hAnsi="宋体"/>
          <w:sz w:val="24"/>
        </w:rPr>
        <w:tab/>
      </w:r>
      <w:r>
        <w:rPr>
          <w:rFonts w:hint="eastAsia" w:ascii="宋体" w:hAnsi="宋体"/>
          <w:sz w:val="24"/>
        </w:rPr>
        <w:t>投标人认为其它需要说明的文字。</w:t>
      </w:r>
    </w:p>
    <w:p>
      <w:pPr>
        <w:pStyle w:val="27"/>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评标方法</w:t>
      </w:r>
    </w:p>
    <w:p>
      <w:pPr>
        <w:spacing w:line="360" w:lineRule="auto"/>
        <w:ind w:firstLine="480" w:firstLineChars="200"/>
        <w:rPr>
          <w:rFonts w:ascii="宋体" w:hAnsi="宋体"/>
          <w:sz w:val="24"/>
        </w:rPr>
      </w:pPr>
      <w:r>
        <w:rPr>
          <w:rFonts w:hint="eastAsia" w:ascii="宋体" w:hAnsi="宋体"/>
          <w:sz w:val="24"/>
        </w:rPr>
        <w:t>本项目采用综合评估法，对投标人进行价格、商务、技术和信用评审，其中价格评审部分占</w:t>
      </w:r>
      <w:r>
        <w:rPr>
          <w:rFonts w:hint="eastAsia" w:ascii="宋体" w:hAnsi="宋体"/>
          <w:sz w:val="24"/>
          <w:lang w:val="en-US" w:eastAsia="zh-CN"/>
        </w:rPr>
        <w:t>4</w:t>
      </w:r>
      <w:r>
        <w:rPr>
          <w:rFonts w:hint="eastAsia" w:ascii="宋体" w:hAnsi="宋体"/>
          <w:sz w:val="24"/>
        </w:rPr>
        <w:t>0%，商务评审部分占2</w:t>
      </w:r>
      <w:r>
        <w:rPr>
          <w:rFonts w:ascii="宋体" w:hAnsi="宋体"/>
          <w:sz w:val="24"/>
        </w:rPr>
        <w:t>0</w:t>
      </w:r>
      <w:r>
        <w:rPr>
          <w:rFonts w:hint="eastAsia" w:ascii="宋体" w:hAnsi="宋体"/>
          <w:sz w:val="24"/>
        </w:rPr>
        <w:t>%（其中供应商诚信部分占2%），技术评审占</w:t>
      </w:r>
      <w:r>
        <w:rPr>
          <w:rFonts w:hint="eastAsia" w:ascii="宋体" w:hAnsi="宋体"/>
          <w:sz w:val="24"/>
          <w:lang w:val="en-US" w:eastAsia="zh-CN"/>
        </w:rPr>
        <w:t>4</w:t>
      </w:r>
      <w:r>
        <w:rPr>
          <w:rFonts w:ascii="宋体" w:hAnsi="宋体"/>
          <w:sz w:val="24"/>
        </w:rPr>
        <w:t>0</w:t>
      </w:r>
      <w:r>
        <w:rPr>
          <w:rFonts w:hint="eastAsia" w:ascii="宋体" w:hAnsi="宋体"/>
          <w:sz w:val="24"/>
        </w:rPr>
        <w:t>%，投标人评审得分=价格得分+商务得分+技术得分，评分标准见附件7。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pStyle w:val="27"/>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递交投标文件</w:t>
      </w:r>
    </w:p>
    <w:p>
      <w:pPr>
        <w:pStyle w:val="27"/>
        <w:numPr>
          <w:ilvl w:val="0"/>
          <w:numId w:val="9"/>
        </w:numPr>
        <w:spacing w:before="120" w:beforeLines="50" w:after="120" w:afterLines="50" w:line="360" w:lineRule="auto"/>
        <w:ind w:left="0" w:firstLine="480"/>
        <w:rPr>
          <w:rFonts w:asciiTheme="minorEastAsia" w:hAnsiTheme="minorEastAsia"/>
          <w:sz w:val="24"/>
          <w:szCs w:val="24"/>
        </w:rPr>
      </w:pPr>
      <w:r>
        <w:rPr>
          <w:rFonts w:hint="eastAsia" w:cs="宋体" w:asciiTheme="minorEastAsia" w:hAnsiTheme="minorEastAsia"/>
          <w:sz w:val="24"/>
          <w:szCs w:val="24"/>
        </w:rPr>
        <w:t>投标文件纸质文件一式一份，盖章扫描件电子版一份。纸质文件递交截止</w:t>
      </w:r>
      <w:bookmarkStart w:id="8" w:name="_GoBack"/>
      <w:r>
        <w:rPr>
          <w:rFonts w:hint="eastAsia" w:cs="宋体" w:asciiTheme="minorEastAsia" w:hAnsiTheme="minorEastAsia"/>
          <w:sz w:val="24"/>
          <w:szCs w:val="24"/>
          <w:highlight w:val="none"/>
        </w:rPr>
        <w:t>时间：</w:t>
      </w:r>
      <w:r>
        <w:rPr>
          <w:rFonts w:hint="eastAsia" w:cs="宋体" w:asciiTheme="minorEastAsia" w:hAnsiTheme="minorEastAsia"/>
          <w:sz w:val="24"/>
          <w:szCs w:val="24"/>
          <w:highlight w:val="none"/>
          <w:lang w:val="en-US" w:eastAsia="zh-CN"/>
        </w:rPr>
        <w:t>2023</w:t>
      </w:r>
      <w:r>
        <w:rPr>
          <w:rFonts w:hint="eastAsia" w:cs="宋体" w:asciiTheme="minorEastAsia" w:hAnsiTheme="minorEastAsia"/>
          <w:sz w:val="24"/>
          <w:szCs w:val="24"/>
          <w:highlight w:val="none"/>
        </w:rPr>
        <w:t>年</w:t>
      </w:r>
      <w:r>
        <w:rPr>
          <w:rFonts w:hint="eastAsia" w:cs="宋体" w:asciiTheme="minorEastAsia" w:hAnsiTheme="minorEastAsia"/>
          <w:sz w:val="24"/>
          <w:szCs w:val="24"/>
          <w:highlight w:val="none"/>
          <w:lang w:val="en-US" w:eastAsia="zh-CN"/>
        </w:rPr>
        <w:t>6</w:t>
      </w:r>
      <w:r>
        <w:rPr>
          <w:rFonts w:hint="eastAsia" w:cs="宋体" w:asciiTheme="minorEastAsia" w:hAnsiTheme="minorEastAsia"/>
          <w:sz w:val="24"/>
          <w:szCs w:val="24"/>
          <w:highlight w:val="none"/>
        </w:rPr>
        <w:t>月</w:t>
      </w:r>
      <w:r>
        <w:rPr>
          <w:rFonts w:hint="eastAsia" w:cs="宋体" w:asciiTheme="minorEastAsia" w:hAnsiTheme="minorEastAsia"/>
          <w:sz w:val="24"/>
          <w:szCs w:val="24"/>
          <w:highlight w:val="none"/>
          <w:lang w:eastAsia="zh-CN"/>
        </w:rPr>
        <w:t xml:space="preserve"> </w:t>
      </w:r>
      <w:r>
        <w:rPr>
          <w:rFonts w:hint="eastAsia" w:cs="宋体" w:asciiTheme="minorEastAsia" w:hAnsiTheme="minorEastAsia"/>
          <w:sz w:val="24"/>
          <w:szCs w:val="24"/>
          <w:highlight w:val="none"/>
          <w:lang w:val="en-US" w:eastAsia="zh-CN"/>
        </w:rPr>
        <w:t xml:space="preserve">1 </w:t>
      </w:r>
      <w:r>
        <w:rPr>
          <w:rFonts w:hint="eastAsia" w:cs="宋体" w:asciiTheme="minorEastAsia" w:hAnsiTheme="minorEastAsia"/>
          <w:sz w:val="24"/>
          <w:szCs w:val="24"/>
          <w:highlight w:val="none"/>
        </w:rPr>
        <w:t>日</w:t>
      </w:r>
      <w:r>
        <w:rPr>
          <w:rFonts w:hint="eastAsia" w:cs="宋体" w:asciiTheme="minorEastAsia" w:hAnsiTheme="minorEastAsia"/>
          <w:sz w:val="24"/>
          <w:szCs w:val="24"/>
          <w:highlight w:val="none"/>
          <w:lang w:eastAsia="zh-CN"/>
        </w:rPr>
        <w:t xml:space="preserve"> </w:t>
      </w:r>
      <w:r>
        <w:rPr>
          <w:rFonts w:hint="eastAsia" w:cs="宋体" w:asciiTheme="minorEastAsia" w:hAnsiTheme="minorEastAsia"/>
          <w:sz w:val="24"/>
          <w:szCs w:val="24"/>
          <w:highlight w:val="none"/>
          <w:lang w:val="en-US" w:eastAsia="zh-CN"/>
        </w:rPr>
        <w:t xml:space="preserve"> 14  </w:t>
      </w:r>
      <w:r>
        <w:rPr>
          <w:rFonts w:hint="eastAsia" w:cs="宋体" w:asciiTheme="minorEastAsia" w:hAnsiTheme="minorEastAsia"/>
          <w:sz w:val="24"/>
          <w:szCs w:val="24"/>
          <w:highlight w:val="none"/>
        </w:rPr>
        <w:t>时0分前。以密封的形式提供投标文件到：广州市番禺</w:t>
      </w:r>
      <w:bookmarkEnd w:id="8"/>
      <w:r>
        <w:rPr>
          <w:rFonts w:hint="eastAsia" w:cs="宋体" w:asciiTheme="minorEastAsia" w:hAnsiTheme="minorEastAsia"/>
          <w:sz w:val="24"/>
          <w:szCs w:val="24"/>
        </w:rPr>
        <w:t>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宋体" w:hAnsi="宋体" w:eastAsia="宋体" w:cs="宋体"/>
          <w:b/>
          <w:bCs/>
          <w:sz w:val="24"/>
          <w:szCs w:val="24"/>
        </w:rPr>
        <w:t>城投能源公司、大学城能源公司</w:t>
      </w:r>
      <w:r>
        <w:rPr>
          <w:rFonts w:hint="eastAsia" w:ascii="宋体" w:hAnsi="宋体" w:eastAsia="宋体" w:cs="宋体"/>
          <w:b/>
          <w:bCs/>
          <w:sz w:val="24"/>
          <w:szCs w:val="24"/>
          <w:u w:val="single"/>
          <w:lang w:val="en-US" w:eastAsia="zh-CN"/>
        </w:rPr>
        <w:t>申报2024年省级促进经济高质量发展专项资金（民营经济及中小微企业发展）项目入库咨询服务</w:t>
      </w:r>
      <w:r>
        <w:rPr>
          <w:rFonts w:hint="eastAsia" w:asciiTheme="minorEastAsia" w:hAnsiTheme="minorEastAsia"/>
          <w:b/>
          <w:bCs/>
          <w:sz w:val="24"/>
          <w:szCs w:val="24"/>
          <w:lang w:val="en-US" w:eastAsia="zh-CN"/>
        </w:rPr>
        <w:t>采购项目</w:t>
      </w:r>
      <w:r>
        <w:rPr>
          <w:rFonts w:hint="eastAsia" w:cs="宋体" w:asciiTheme="minorEastAsia" w:hAnsiTheme="minorEastAsia"/>
          <w:sz w:val="24"/>
          <w:szCs w:val="24"/>
        </w:rPr>
        <w:t>”字样。电子版可随纸质文件一同投递，或在截标后24小时内以电子邮件方式投递到邮箱：</w:t>
      </w:r>
      <w:r>
        <w:rPr>
          <w:rFonts w:hint="eastAsia" w:cs="宋体" w:asciiTheme="minorEastAsia" w:hAnsiTheme="minorEastAsia"/>
          <w:sz w:val="24"/>
          <w:szCs w:val="24"/>
          <w:lang w:val="en-US" w:eastAsia="zh-CN"/>
        </w:rPr>
        <w:t>87594595</w:t>
      </w:r>
      <w:r>
        <w:rPr>
          <w:rFonts w:hint="eastAsia" w:cs="宋体" w:asciiTheme="minorEastAsia" w:hAnsiTheme="minorEastAsia"/>
          <w:sz w:val="24"/>
          <w:szCs w:val="24"/>
        </w:rPr>
        <w:t>@qq.com。投标供应商递交投标文件后，请联系采购人确认。</w:t>
      </w:r>
    </w:p>
    <w:p>
      <w:pPr>
        <w:pStyle w:val="27"/>
        <w:numPr>
          <w:ilvl w:val="0"/>
          <w:numId w:val="9"/>
        </w:numPr>
        <w:spacing w:before="120" w:beforeLines="50" w:after="120" w:afterLines="50" w:line="360" w:lineRule="auto"/>
        <w:ind w:left="0" w:firstLine="480"/>
        <w:rPr>
          <w:rFonts w:cs="宋体" w:asciiTheme="minorEastAsia" w:hAnsiTheme="minorEastAsia"/>
          <w:sz w:val="24"/>
          <w:szCs w:val="24"/>
        </w:rPr>
      </w:pPr>
      <w:r>
        <w:rPr>
          <w:rFonts w:hint="eastAsia" w:cs="宋体" w:asciiTheme="minorEastAsia" w:hAnsiTheme="minorEastAsia"/>
          <w:sz w:val="24"/>
          <w:szCs w:val="24"/>
        </w:rPr>
        <w:t>递交的投标文件或投标文件信封未密封，或未在骑缝处盖章或签字，或逾期送达的需方有权不予受理。</w:t>
      </w:r>
    </w:p>
    <w:p>
      <w:pPr>
        <w:pStyle w:val="27"/>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竞选文件公示</w:t>
      </w:r>
    </w:p>
    <w:p>
      <w:pPr>
        <w:spacing w:before="50" w:after="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本竞选文件</w:t>
      </w:r>
      <w:r>
        <w:rPr>
          <w:rFonts w:hint="eastAsia" w:asciiTheme="minorEastAsia" w:hAnsiTheme="minorEastAsia" w:eastAsiaTheme="minorEastAsia"/>
          <w:sz w:val="24"/>
        </w:rPr>
        <w:t>在</w:t>
      </w:r>
      <w:r>
        <w:rPr>
          <w:rFonts w:hint="eastAsia" w:ascii="宋体" w:hAnsi="宋体" w:eastAsia="宋体" w:cs="宋体"/>
          <w:sz w:val="24"/>
          <w:szCs w:val="24"/>
        </w:rPr>
        <w:t>广州</w:t>
      </w:r>
      <w:r>
        <w:rPr>
          <w:rFonts w:hint="eastAsia" w:ascii="宋体" w:hAnsi="宋体" w:eastAsia="宋体" w:cs="宋体"/>
          <w:sz w:val="24"/>
          <w:szCs w:val="24"/>
          <w:lang w:val="en-US" w:eastAsia="zh-CN"/>
        </w:rPr>
        <w:t>城投综合能源投</w:t>
      </w:r>
      <w:r>
        <w:rPr>
          <w:rFonts w:hint="eastAsia" w:ascii="宋体" w:hAnsi="宋体" w:eastAsia="宋体" w:cs="宋体"/>
          <w:sz w:val="24"/>
          <w:szCs w:val="24"/>
        </w:rPr>
        <w:t>资经营管理有限公司网站（网址：www.gzuci.com）</w:t>
      </w:r>
      <w:r>
        <w:rPr>
          <w:rFonts w:hint="eastAsia" w:ascii="宋体" w:hAnsi="宋体" w:eastAsia="宋体" w:cs="宋体"/>
          <w:sz w:val="24"/>
          <w:szCs w:val="24"/>
          <w:lang w:eastAsia="zh-CN"/>
        </w:rPr>
        <w:t>、</w:t>
      </w:r>
      <w:r>
        <w:rPr>
          <w:rFonts w:hint="eastAsia" w:ascii="宋体" w:hAnsi="宋体" w:eastAsia="宋体" w:cs="宋体"/>
          <w:b w:val="0"/>
          <w:kern w:val="2"/>
          <w:sz w:val="24"/>
          <w:szCs w:val="24"/>
          <w:lang w:val="en-US" w:eastAsia="zh-CN" w:bidi="ar"/>
        </w:rPr>
        <w:t>广州国企阳光采购服务平台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网址：http://cg.gemas.com.cn/</w:t>
      </w:r>
      <w:r>
        <w:rPr>
          <w:rFonts w:hint="eastAsia" w:ascii="宋体" w:hAnsi="宋体" w:eastAsia="宋体" w:cs="宋体"/>
          <w:sz w:val="24"/>
          <w:szCs w:val="24"/>
          <w:lang w:eastAsia="zh-CN"/>
        </w:rPr>
        <w:t>）</w:t>
      </w:r>
      <w:r>
        <w:rPr>
          <w:rFonts w:hint="eastAsia" w:cs="Arial" w:asciiTheme="minorEastAsia" w:hAnsiTheme="minorEastAsia" w:eastAsiaTheme="minorEastAsia"/>
          <w:sz w:val="24"/>
        </w:rPr>
        <w:t>同时发布。本竞选文件在各媒体发布的文本如有不同之处，以在</w:t>
      </w:r>
      <w:r>
        <w:rPr>
          <w:rFonts w:hint="eastAsia" w:ascii="宋体" w:hAnsi="宋体" w:eastAsia="宋体" w:cs="宋体"/>
          <w:sz w:val="24"/>
          <w:szCs w:val="24"/>
        </w:rPr>
        <w:t>广州</w:t>
      </w:r>
      <w:r>
        <w:rPr>
          <w:rFonts w:hint="eastAsia" w:ascii="宋体" w:hAnsi="宋体" w:eastAsia="宋体" w:cs="宋体"/>
          <w:sz w:val="24"/>
          <w:szCs w:val="24"/>
          <w:lang w:val="en-US" w:eastAsia="zh-CN"/>
        </w:rPr>
        <w:t>城投综合能源投</w:t>
      </w:r>
      <w:r>
        <w:rPr>
          <w:rFonts w:hint="eastAsia" w:ascii="宋体" w:hAnsi="宋体" w:eastAsia="宋体" w:cs="宋体"/>
          <w:sz w:val="24"/>
          <w:szCs w:val="24"/>
        </w:rPr>
        <w:t>资经营管理有限公司</w:t>
      </w:r>
      <w:r>
        <w:rPr>
          <w:rFonts w:hint="eastAsia" w:cs="Arial" w:asciiTheme="minorEastAsia" w:hAnsiTheme="minorEastAsia" w:eastAsiaTheme="minorEastAsia"/>
          <w:sz w:val="24"/>
        </w:rPr>
        <w:t>网站发布的文本为准。</w:t>
      </w:r>
    </w:p>
    <w:p>
      <w:pPr>
        <w:pStyle w:val="27"/>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采购人地址及联系方式</w:t>
      </w:r>
    </w:p>
    <w:p>
      <w:pPr>
        <w:spacing w:before="120" w:beforeLines="50" w:after="120" w:afterLines="50" w:line="360" w:lineRule="auto"/>
        <w:ind w:firstLine="480" w:firstLineChars="200"/>
        <w:rPr>
          <w:rFonts w:hint="eastAsia" w:cs="Arial" w:asciiTheme="minorEastAsia" w:hAnsiTheme="minorEastAsia" w:eastAsiaTheme="minorEastAsia"/>
          <w:sz w:val="24"/>
          <w:lang w:eastAsia="zh-CN"/>
        </w:rPr>
      </w:pPr>
      <w:r>
        <w:rPr>
          <w:rFonts w:hint="eastAsia" w:cs="Arial" w:asciiTheme="minorEastAsia" w:hAnsiTheme="minorEastAsia" w:eastAsiaTheme="minorEastAsia"/>
          <w:sz w:val="24"/>
        </w:rPr>
        <w:t>采购单位：</w:t>
      </w:r>
      <w:r>
        <w:rPr>
          <w:rFonts w:hint="eastAsia" w:cs="Arial" w:asciiTheme="minorEastAsia" w:hAnsiTheme="minorEastAsia" w:eastAsiaTheme="minorEastAsia"/>
          <w:sz w:val="24"/>
          <w:lang w:eastAsia="zh-CN"/>
        </w:rPr>
        <w:t>广州城投综合能源投资经营管理有限公司、</w:t>
      </w:r>
      <w:r>
        <w:rPr>
          <w:rFonts w:hint="eastAsia" w:ascii="宋体" w:hAnsi="宋体" w:eastAsia="宋体" w:cs="宋体"/>
          <w:sz w:val="24"/>
          <w:szCs w:val="24"/>
        </w:rPr>
        <w:t>广州大学城能源发展有限公</w:t>
      </w:r>
      <w:r>
        <w:rPr>
          <w:rFonts w:hint="eastAsia" w:ascii="宋体" w:hAnsi="宋体" w:eastAsia="宋体" w:cs="宋体"/>
          <w:sz w:val="24"/>
          <w:szCs w:val="24"/>
          <w:u w:val="single"/>
        </w:rPr>
        <w:t>司</w:t>
      </w:r>
    </w:p>
    <w:p>
      <w:pPr>
        <w:spacing w:before="120" w:beforeLines="50" w:after="120" w:afterLines="50" w:line="360" w:lineRule="auto"/>
        <w:ind w:firstLine="480" w:firstLineChars="200"/>
        <w:rPr>
          <w:rFonts w:cs="Arial" w:asciiTheme="minorEastAsia" w:hAnsiTheme="minorEastAsia" w:eastAsiaTheme="minorEastAsia"/>
          <w:color w:val="000000"/>
          <w:sz w:val="24"/>
        </w:rPr>
      </w:pPr>
      <w:r>
        <w:rPr>
          <w:rFonts w:hint="eastAsia" w:cs="Arial" w:asciiTheme="minorEastAsia" w:hAnsiTheme="minorEastAsia" w:eastAsiaTheme="minorEastAsia"/>
          <w:color w:val="000000"/>
          <w:sz w:val="24"/>
        </w:rPr>
        <w:t>联系地址：广州市番禺区大学城明志街</w:t>
      </w:r>
      <w:r>
        <w:rPr>
          <w:rFonts w:cs="Arial" w:asciiTheme="minorEastAsia" w:hAnsiTheme="minorEastAsia" w:eastAsiaTheme="minorEastAsia"/>
          <w:color w:val="000000"/>
          <w:sz w:val="24"/>
        </w:rPr>
        <w:t>1</w:t>
      </w:r>
      <w:r>
        <w:rPr>
          <w:rFonts w:hint="eastAsia" w:cs="Arial" w:asciiTheme="minorEastAsia" w:hAnsiTheme="minorEastAsia" w:eastAsiaTheme="minorEastAsia"/>
          <w:color w:val="000000"/>
          <w:sz w:val="24"/>
        </w:rPr>
        <w:t>号信息枢纽楼9楼</w:t>
      </w:r>
    </w:p>
    <w:p>
      <w:pPr>
        <w:spacing w:before="120" w:beforeLines="50" w:after="120" w:afterLines="50" w:line="360" w:lineRule="auto"/>
        <w:ind w:firstLine="480" w:firstLineChars="200"/>
        <w:rPr>
          <w:rFonts w:hint="eastAsia" w:cs="Arial" w:asciiTheme="minorEastAsia" w:hAnsiTheme="minorEastAsia" w:eastAsiaTheme="minorEastAsia"/>
          <w:color w:val="000000"/>
          <w:sz w:val="24"/>
          <w:lang w:eastAsia="zh-CN"/>
        </w:rPr>
      </w:pPr>
      <w:r>
        <w:rPr>
          <w:rFonts w:hint="eastAsia" w:cs="Arial" w:asciiTheme="minorEastAsia" w:hAnsiTheme="minorEastAsia" w:eastAsiaTheme="minorEastAsia"/>
          <w:color w:val="000000"/>
          <w:sz w:val="24"/>
        </w:rPr>
        <w:t>联系人：</w:t>
      </w:r>
      <w:r>
        <w:rPr>
          <w:rFonts w:hint="eastAsia" w:cs="Arial" w:asciiTheme="minorEastAsia" w:hAnsiTheme="minorEastAsia" w:eastAsiaTheme="minorEastAsia"/>
          <w:color w:val="000000"/>
          <w:sz w:val="24"/>
          <w:lang w:val="en-US" w:eastAsia="zh-CN"/>
        </w:rPr>
        <w:t>王小姐</w:t>
      </w:r>
    </w:p>
    <w:p>
      <w:pPr>
        <w:spacing w:before="120" w:beforeLines="50" w:after="120" w:afterLines="50" w:line="360" w:lineRule="auto"/>
        <w:ind w:firstLine="480" w:firstLineChars="200"/>
        <w:rPr>
          <w:rFonts w:hint="default" w:cs="Arial" w:asciiTheme="minorEastAsia" w:hAnsiTheme="minorEastAsia" w:eastAsiaTheme="minorEastAsia"/>
          <w:color w:val="000000"/>
          <w:sz w:val="24"/>
          <w:lang w:val="en-US" w:eastAsia="zh-CN"/>
        </w:rPr>
      </w:pPr>
      <w:r>
        <w:rPr>
          <w:rFonts w:hint="eastAsia" w:cs="Arial" w:asciiTheme="minorEastAsia" w:hAnsiTheme="minorEastAsia" w:eastAsiaTheme="minorEastAsia"/>
          <w:color w:val="000000"/>
          <w:sz w:val="24"/>
        </w:rPr>
        <w:t>联系电话：0</w:t>
      </w:r>
      <w:r>
        <w:rPr>
          <w:rFonts w:cs="Arial" w:asciiTheme="minorEastAsia" w:hAnsiTheme="minorEastAsia" w:eastAsiaTheme="minorEastAsia"/>
          <w:color w:val="000000"/>
          <w:sz w:val="24"/>
        </w:rPr>
        <w:t>20-393020</w:t>
      </w:r>
      <w:r>
        <w:rPr>
          <w:rFonts w:hint="eastAsia" w:cs="Arial" w:asciiTheme="minorEastAsia" w:hAnsiTheme="minorEastAsia" w:eastAsiaTheme="minorEastAsia"/>
          <w:color w:val="000000"/>
          <w:sz w:val="24"/>
          <w:lang w:val="en-US" w:eastAsia="zh-CN"/>
        </w:rPr>
        <w:t>78</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附件1：投标报价</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2</w:t>
      </w:r>
      <w:r>
        <w:rPr>
          <w:rFonts w:hint="eastAsia" w:cs="Arial" w:asciiTheme="minorEastAsia" w:hAnsiTheme="minorEastAsia" w:eastAsiaTheme="minorEastAsia"/>
          <w:sz w:val="24"/>
        </w:rPr>
        <w:t>：供应商调查表</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3</w:t>
      </w:r>
      <w:r>
        <w:rPr>
          <w:rFonts w:hint="eastAsia" w:cs="Arial" w:asciiTheme="minorEastAsia" w:hAnsiTheme="minorEastAsia" w:eastAsiaTheme="minorEastAsia"/>
          <w:sz w:val="24"/>
        </w:rPr>
        <w:t>：法定代表人身份证明书</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4</w:t>
      </w:r>
      <w:r>
        <w:rPr>
          <w:rFonts w:hint="eastAsia" w:cs="Arial" w:asciiTheme="minorEastAsia" w:hAnsiTheme="minorEastAsia" w:eastAsiaTheme="minorEastAsia"/>
          <w:sz w:val="24"/>
        </w:rPr>
        <w:t>：法定代表人授权委托证明书</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附件5：投标人资格及有效性审查表</w:t>
      </w:r>
    </w:p>
    <w:p>
      <w:pPr>
        <w:spacing w:before="120" w:beforeLines="50" w:after="120" w:afterLines="50"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附件</w:t>
      </w:r>
      <w:r>
        <w:rPr>
          <w:rFonts w:hint="eastAsia" w:cs="Arial" w:asciiTheme="minorEastAsia" w:hAnsiTheme="minorEastAsia" w:eastAsiaTheme="minorEastAsia"/>
          <w:sz w:val="24"/>
        </w:rPr>
        <w:t>6：</w:t>
      </w:r>
      <w:r>
        <w:rPr>
          <w:rFonts w:cs="Arial" w:asciiTheme="minorEastAsia" w:hAnsiTheme="minorEastAsia" w:eastAsiaTheme="minorEastAsia"/>
          <w:sz w:val="24"/>
        </w:rPr>
        <w:t>评分标准</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7</w:t>
      </w:r>
      <w:r>
        <w:rPr>
          <w:rFonts w:hint="eastAsia" w:cs="Arial" w:asciiTheme="minorEastAsia" w:hAnsiTheme="minorEastAsia" w:eastAsiaTheme="minorEastAsia"/>
          <w:sz w:val="24"/>
        </w:rPr>
        <w:t>：采购需求书</w:t>
      </w:r>
    </w:p>
    <w:p>
      <w:pPr>
        <w:spacing w:before="50" w:after="50" w:line="360" w:lineRule="auto"/>
        <w:ind w:firstLine="1920" w:firstLineChars="800"/>
        <w:rPr>
          <w:rFonts w:cs="Arial" w:asciiTheme="minorEastAsia" w:hAnsiTheme="minorEastAsia" w:eastAsiaTheme="minorEastAsia"/>
          <w:sz w:val="24"/>
        </w:rPr>
      </w:pPr>
    </w:p>
    <w:p>
      <w:pPr>
        <w:spacing w:before="50" w:after="50" w:line="360" w:lineRule="auto"/>
        <w:ind w:firstLine="0" w:firstLineChars="0"/>
        <w:jc w:val="right"/>
        <w:rPr>
          <w:rFonts w:hint="eastAsia" w:cs="Arial" w:asciiTheme="minorEastAsia" w:hAnsiTheme="minorEastAsia" w:eastAsiaTheme="minorEastAsia"/>
          <w:sz w:val="24"/>
          <w:lang w:eastAsia="zh-CN"/>
        </w:rPr>
      </w:pPr>
      <w:r>
        <w:rPr>
          <w:rFonts w:hint="eastAsia" w:cs="Arial" w:asciiTheme="minorEastAsia" w:hAnsiTheme="minorEastAsia" w:eastAsiaTheme="minorEastAsia"/>
          <w:sz w:val="24"/>
        </w:rPr>
        <w:t>采购人：</w:t>
      </w:r>
      <w:r>
        <w:rPr>
          <w:rFonts w:hint="eastAsia" w:cs="Arial" w:asciiTheme="minorEastAsia" w:hAnsiTheme="minorEastAsia" w:eastAsiaTheme="minorEastAsia"/>
          <w:sz w:val="24"/>
          <w:lang w:eastAsia="zh-CN"/>
        </w:rPr>
        <w:t>广州城投综合能源投资经营管理有限公司</w:t>
      </w:r>
    </w:p>
    <w:p>
      <w:pPr>
        <w:pStyle w:val="2"/>
        <w:rPr>
          <w:rFonts w:hint="default"/>
          <w:lang w:val="en-US" w:eastAsia="zh-CN"/>
        </w:rPr>
      </w:pPr>
      <w:r>
        <w:rPr>
          <w:rFonts w:hint="eastAsia" w:cs="Arial" w:asciiTheme="minorEastAsia" w:hAnsiTheme="minorEastAsia" w:eastAsiaTheme="minorEastAsia"/>
          <w:sz w:val="24"/>
          <w:lang w:val="en-US" w:eastAsia="zh-CN"/>
        </w:rPr>
        <w:t xml:space="preserve">                                 </w:t>
      </w:r>
      <w:r>
        <w:rPr>
          <w:rFonts w:hint="eastAsia" w:ascii="宋体" w:hAnsi="宋体" w:eastAsia="宋体" w:cs="宋体"/>
          <w:sz w:val="24"/>
          <w:szCs w:val="24"/>
        </w:rPr>
        <w:t>广州大学城能源发展有限公</w:t>
      </w:r>
      <w:r>
        <w:rPr>
          <w:rFonts w:hint="eastAsia" w:ascii="宋体" w:hAnsi="宋体" w:eastAsia="宋体" w:cs="宋体"/>
          <w:sz w:val="24"/>
          <w:szCs w:val="24"/>
          <w:u w:val="none"/>
        </w:rPr>
        <w:t>司</w:t>
      </w:r>
    </w:p>
    <w:p>
      <w:pPr>
        <w:spacing w:before="50" w:after="50" w:line="360" w:lineRule="auto"/>
        <w:ind w:firstLine="0" w:firstLineChars="0"/>
        <w:jc w:val="right"/>
        <w:rPr>
          <w:rFonts w:cs="Arial" w:asciiTheme="minorEastAsia" w:hAnsiTheme="minorEastAsia" w:eastAsiaTheme="minorEastAsia"/>
          <w:sz w:val="24"/>
        </w:rPr>
      </w:pPr>
      <w:r>
        <w:rPr>
          <w:rFonts w:hint="eastAsia" w:cs="Arial" w:asciiTheme="minorEastAsia" w:hAnsiTheme="minorEastAsia" w:eastAsiaTheme="minorEastAsia"/>
          <w:sz w:val="24"/>
        </w:rPr>
        <w:t>202</w:t>
      </w:r>
      <w:r>
        <w:rPr>
          <w:rFonts w:hint="eastAsia" w:cs="Arial" w:asciiTheme="minorEastAsia" w:hAnsiTheme="minorEastAsia" w:eastAsiaTheme="minorEastAsia"/>
          <w:sz w:val="24"/>
          <w:lang w:val="en-US" w:eastAsia="zh-CN"/>
        </w:rPr>
        <w:t>3</w:t>
      </w:r>
      <w:r>
        <w:rPr>
          <w:rFonts w:hint="eastAsia" w:cs="Arial" w:asciiTheme="minorEastAsia" w:hAnsiTheme="minorEastAsia" w:eastAsiaTheme="minorEastAsia"/>
          <w:sz w:val="24"/>
        </w:rPr>
        <w:t>年</w:t>
      </w:r>
      <w:r>
        <w:rPr>
          <w:rFonts w:hint="eastAsia" w:cs="Arial" w:asciiTheme="minorEastAsia" w:hAnsiTheme="minorEastAsia" w:eastAsiaTheme="minorEastAsia"/>
          <w:sz w:val="24"/>
          <w:lang w:val="en-US" w:eastAsia="zh-CN"/>
        </w:rPr>
        <w:t>5</w:t>
      </w:r>
      <w:r>
        <w:rPr>
          <w:rFonts w:hint="eastAsia" w:cs="Arial" w:asciiTheme="minorEastAsia" w:hAnsiTheme="minorEastAsia" w:eastAsiaTheme="minorEastAsia"/>
          <w:sz w:val="24"/>
        </w:rPr>
        <w:t>月</w:t>
      </w:r>
      <w:r>
        <w:rPr>
          <w:rFonts w:hint="eastAsia" w:cs="Arial" w:asciiTheme="minorEastAsia" w:hAnsiTheme="minorEastAsia" w:eastAsiaTheme="minorEastAsia"/>
          <w:sz w:val="24"/>
          <w:lang w:val="en-US" w:eastAsia="zh-CN"/>
        </w:rPr>
        <w:t>26</w:t>
      </w:r>
      <w:r>
        <w:rPr>
          <w:rFonts w:hint="eastAsia" w:cs="Arial" w:asciiTheme="minorEastAsia" w:hAnsiTheme="minorEastAsia" w:eastAsiaTheme="minorEastAsia"/>
          <w:sz w:val="24"/>
        </w:rPr>
        <w:t>日</w:t>
      </w:r>
    </w:p>
    <w:p>
      <w:pPr>
        <w:spacing w:before="50" w:after="50" w:line="360" w:lineRule="auto"/>
        <w:ind w:firstLine="200"/>
        <w:rPr>
          <w:rFonts w:ascii="宋体" w:hAnsi="宋体" w:cs="Arial"/>
          <w:color w:val="000000"/>
          <w:sz w:val="30"/>
          <w:szCs w:val="30"/>
        </w:rPr>
      </w:pPr>
    </w:p>
    <w:p>
      <w:pPr>
        <w:widowControl/>
        <w:jc w:val="left"/>
        <w:rPr>
          <w:rFonts w:ascii="宋体" w:hAnsi="宋体" w:cs="Arial"/>
          <w:color w:val="000000"/>
          <w:sz w:val="30"/>
          <w:szCs w:val="30"/>
        </w:rPr>
      </w:pPr>
      <w:r>
        <w:rPr>
          <w:rFonts w:ascii="宋体" w:hAnsi="宋体" w:cs="Arial"/>
          <w:color w:val="000000"/>
          <w:sz w:val="30"/>
          <w:szCs w:val="30"/>
        </w:rPr>
        <w:br w:type="page"/>
      </w:r>
    </w:p>
    <w:p>
      <w:pPr>
        <w:spacing w:before="93" w:line="360" w:lineRule="auto"/>
        <w:rPr>
          <w:rFonts w:hAnsi="宋体"/>
          <w:b/>
          <w:sz w:val="28"/>
          <w:szCs w:val="28"/>
        </w:rPr>
      </w:pPr>
      <w:r>
        <w:rPr>
          <w:rFonts w:hint="eastAsia" w:ascii="宋体" w:hAnsi="宋体" w:cs="Arial"/>
          <w:color w:val="000000"/>
          <w:sz w:val="30"/>
          <w:szCs w:val="30"/>
        </w:rPr>
        <w:t>附件1</w:t>
      </w:r>
    </w:p>
    <w:p>
      <w:pPr>
        <w:pStyle w:val="7"/>
        <w:spacing w:line="360" w:lineRule="auto"/>
        <w:ind w:firstLine="3684" w:firstLineChars="1315"/>
        <w:rPr>
          <w:rFonts w:hAnsi="宋体"/>
          <w:b/>
          <w:sz w:val="28"/>
          <w:szCs w:val="28"/>
        </w:rPr>
      </w:pPr>
      <w:r>
        <w:rPr>
          <w:rFonts w:hAnsi="宋体"/>
          <w:b/>
          <w:sz w:val="28"/>
          <w:szCs w:val="28"/>
        </w:rPr>
        <w:t>报价一览表</w:t>
      </w:r>
    </w:p>
    <w:p>
      <w:pPr>
        <w:spacing w:line="360" w:lineRule="auto"/>
        <w:ind w:left="1200" w:hanging="1200" w:hangingChars="500"/>
        <w:rPr>
          <w:rFonts w:hAnsi="宋体"/>
          <w:szCs w:val="21"/>
        </w:rPr>
      </w:pPr>
      <w:r>
        <w:rPr>
          <w:rFonts w:hint="eastAsia" w:hAnsi="宋体"/>
          <w:sz w:val="24"/>
        </w:rPr>
        <w:t>项目名称：</w:t>
      </w:r>
      <w:r>
        <w:rPr>
          <w:rFonts w:hint="eastAsia" w:ascii="宋体" w:hAnsi="宋体" w:eastAsia="宋体" w:cs="宋体"/>
          <w:b/>
          <w:bCs/>
          <w:sz w:val="24"/>
          <w:szCs w:val="24"/>
        </w:rPr>
        <w:t>城投能源公司、大学城能源公司</w:t>
      </w:r>
      <w:r>
        <w:rPr>
          <w:rFonts w:hint="eastAsia" w:ascii="宋体" w:hAnsi="宋体" w:eastAsia="宋体" w:cs="宋体"/>
          <w:b/>
          <w:bCs/>
          <w:sz w:val="24"/>
          <w:szCs w:val="24"/>
          <w:u w:val="single"/>
          <w:lang w:val="en-US" w:eastAsia="zh-CN"/>
        </w:rPr>
        <w:t>申报2024年省级促进经济高质量发展专</w:t>
      </w:r>
      <w:r>
        <w:rPr>
          <w:rFonts w:hint="eastAsia" w:ascii="宋体" w:hAnsi="宋体" w:cs="宋体"/>
          <w:b/>
          <w:bCs/>
          <w:sz w:val="24"/>
          <w:szCs w:val="24"/>
          <w:u w:val="single"/>
          <w:lang w:val="en-US" w:eastAsia="zh-CN"/>
        </w:rPr>
        <w:t>项</w:t>
      </w:r>
      <w:r>
        <w:rPr>
          <w:rFonts w:hint="eastAsia" w:ascii="宋体" w:hAnsi="宋体" w:eastAsia="宋体" w:cs="宋体"/>
          <w:b/>
          <w:bCs/>
          <w:sz w:val="24"/>
          <w:szCs w:val="24"/>
          <w:u w:val="single"/>
          <w:lang w:val="en-US" w:eastAsia="zh-CN"/>
        </w:rPr>
        <w:t>资金（民营经济</w:t>
      </w:r>
      <w:r>
        <w:rPr>
          <w:rFonts w:hint="eastAsia" w:ascii="宋体" w:hAnsi="宋体" w:cs="宋体"/>
          <w:b/>
          <w:bCs/>
          <w:sz w:val="24"/>
          <w:szCs w:val="24"/>
          <w:u w:val="single"/>
          <w:lang w:val="en-US" w:eastAsia="zh-CN"/>
        </w:rPr>
        <w:t>及</w:t>
      </w:r>
      <w:r>
        <w:rPr>
          <w:rFonts w:hint="eastAsia" w:ascii="宋体" w:hAnsi="宋体" w:eastAsia="宋体" w:cs="宋体"/>
          <w:b/>
          <w:bCs/>
          <w:sz w:val="24"/>
          <w:szCs w:val="24"/>
          <w:u w:val="single"/>
          <w:lang w:val="en-US" w:eastAsia="zh-CN"/>
        </w:rPr>
        <w:t>中小微企业发展）项目入库咨询服务</w:t>
      </w:r>
    </w:p>
    <w:tbl>
      <w:tblPr>
        <w:tblStyle w:val="15"/>
        <w:tblW w:w="9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24"/>
        <w:gridCol w:w="2410"/>
        <w:gridCol w:w="4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04" w:type="dxa"/>
            <w:vAlign w:val="center"/>
          </w:tcPr>
          <w:p>
            <w:pPr>
              <w:spacing w:line="360" w:lineRule="auto"/>
              <w:jc w:val="center"/>
              <w:rPr>
                <w:rFonts w:hAnsi="宋体"/>
                <w:bCs/>
                <w:sz w:val="24"/>
              </w:rPr>
            </w:pPr>
            <w:r>
              <w:rPr>
                <w:rFonts w:hint="eastAsia" w:hAnsi="宋体"/>
                <w:bCs/>
                <w:sz w:val="24"/>
              </w:rPr>
              <w:t>序号</w:t>
            </w:r>
          </w:p>
        </w:tc>
        <w:tc>
          <w:tcPr>
            <w:tcW w:w="1924" w:type="dxa"/>
            <w:vAlign w:val="center"/>
          </w:tcPr>
          <w:p>
            <w:pPr>
              <w:spacing w:line="360" w:lineRule="auto"/>
              <w:jc w:val="center"/>
              <w:rPr>
                <w:rFonts w:hAnsi="宋体"/>
                <w:bCs/>
                <w:sz w:val="24"/>
              </w:rPr>
            </w:pPr>
            <w:r>
              <w:rPr>
                <w:rFonts w:hint="eastAsia" w:hAnsi="宋体"/>
                <w:bCs/>
                <w:sz w:val="24"/>
              </w:rPr>
              <w:t>项目名称</w:t>
            </w:r>
          </w:p>
        </w:tc>
        <w:tc>
          <w:tcPr>
            <w:tcW w:w="6594" w:type="dxa"/>
            <w:gridSpan w:val="2"/>
            <w:vAlign w:val="center"/>
          </w:tcPr>
          <w:p>
            <w:pPr>
              <w:spacing w:line="360" w:lineRule="auto"/>
              <w:jc w:val="cente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04" w:type="dxa"/>
            <w:vAlign w:val="center"/>
          </w:tcPr>
          <w:p>
            <w:pPr>
              <w:spacing w:line="360" w:lineRule="auto"/>
              <w:jc w:val="center"/>
              <w:rPr>
                <w:rFonts w:hAnsi="宋体"/>
                <w:sz w:val="24"/>
              </w:rPr>
            </w:pPr>
            <w:r>
              <w:rPr>
                <w:rFonts w:hint="eastAsia" w:hAnsi="宋体"/>
                <w:sz w:val="24"/>
              </w:rPr>
              <w:t>1</w:t>
            </w:r>
          </w:p>
        </w:tc>
        <w:tc>
          <w:tcPr>
            <w:tcW w:w="1924" w:type="dxa"/>
            <w:vAlign w:val="center"/>
          </w:tcPr>
          <w:p>
            <w:pPr>
              <w:spacing w:line="360" w:lineRule="auto"/>
              <w:jc w:val="center"/>
              <w:rPr>
                <w:rFonts w:hAnsi="宋体"/>
                <w:sz w:val="24"/>
              </w:rPr>
            </w:pPr>
            <w:r>
              <w:rPr>
                <w:rFonts w:hint="eastAsia" w:hAnsi="宋体"/>
                <w:sz w:val="24"/>
              </w:rPr>
              <w:t>投标费率（含税）</w:t>
            </w:r>
          </w:p>
        </w:tc>
        <w:tc>
          <w:tcPr>
            <w:tcW w:w="6594" w:type="dxa"/>
            <w:gridSpan w:val="2"/>
            <w:vAlign w:val="center"/>
          </w:tcPr>
          <w:p>
            <w:pPr>
              <w:spacing w:line="360" w:lineRule="auto"/>
              <w:rPr>
                <w:rFonts w:ascii="宋体" w:hAnsi="宋体"/>
                <w:sz w:val="24"/>
                <w:u w:val="single"/>
              </w:rPr>
            </w:pPr>
            <w:r>
              <w:rPr>
                <w:rFonts w:hint="eastAsia" w:ascii="宋体" w:hAnsi="宋体"/>
                <w:sz w:val="24"/>
              </w:rPr>
              <w:t>收费费率为采购人</w:t>
            </w:r>
            <w:r>
              <w:rPr>
                <w:rFonts w:hint="eastAsia" w:ascii="宋体" w:hAnsi="宋体" w:eastAsia="宋体" w:cs="宋体"/>
                <w:b/>
                <w:bCs/>
                <w:sz w:val="24"/>
                <w:szCs w:val="24"/>
                <w:u w:val="single"/>
                <w:lang w:val="en-US" w:eastAsia="zh-CN"/>
              </w:rPr>
              <w:t>申报2024年省级促进经济高质量发展专</w:t>
            </w:r>
            <w:r>
              <w:rPr>
                <w:rFonts w:hint="eastAsia" w:ascii="宋体" w:hAnsi="宋体" w:cs="宋体"/>
                <w:b/>
                <w:bCs/>
                <w:sz w:val="24"/>
                <w:szCs w:val="24"/>
                <w:u w:val="single"/>
                <w:lang w:val="en-US" w:eastAsia="zh-CN"/>
              </w:rPr>
              <w:t>项</w:t>
            </w:r>
            <w:r>
              <w:rPr>
                <w:rFonts w:hint="eastAsia" w:ascii="宋体" w:hAnsi="宋体" w:eastAsia="宋体" w:cs="宋体"/>
                <w:b/>
                <w:bCs/>
                <w:sz w:val="24"/>
                <w:szCs w:val="24"/>
                <w:u w:val="single"/>
                <w:lang w:val="en-US" w:eastAsia="zh-CN"/>
              </w:rPr>
              <w:t>资金（民营经济</w:t>
            </w:r>
            <w:r>
              <w:rPr>
                <w:rFonts w:hint="eastAsia" w:ascii="宋体" w:hAnsi="宋体" w:cs="宋体"/>
                <w:b/>
                <w:bCs/>
                <w:sz w:val="24"/>
                <w:szCs w:val="24"/>
                <w:u w:val="single"/>
                <w:lang w:val="en-US" w:eastAsia="zh-CN"/>
              </w:rPr>
              <w:t>及</w:t>
            </w:r>
            <w:r>
              <w:rPr>
                <w:rFonts w:hint="eastAsia" w:ascii="宋体" w:hAnsi="宋体" w:eastAsia="宋体" w:cs="宋体"/>
                <w:b/>
                <w:bCs/>
                <w:sz w:val="24"/>
                <w:szCs w:val="24"/>
                <w:u w:val="single"/>
                <w:lang w:val="en-US" w:eastAsia="zh-CN"/>
              </w:rPr>
              <w:t>中小微企业发展）项目</w:t>
            </w:r>
            <w:r>
              <w:rPr>
                <w:rFonts w:hint="eastAsia" w:ascii="宋体" w:hAnsi="宋体"/>
                <w:sz w:val="24"/>
              </w:rPr>
              <w:t>成功获得补贴奖金的</w:t>
            </w:r>
            <w:r>
              <w:rPr>
                <w:rFonts w:ascii="宋体" w:hAnsi="宋体"/>
                <w:sz w:val="24"/>
                <w:u w:val="single"/>
              </w:rPr>
              <w:t xml:space="preserve">        </w:t>
            </w:r>
            <w:r>
              <w:rPr>
                <w:rFonts w:hint="eastAsia" w:ascii="宋体" w:hAnsi="宋体"/>
                <w:sz w:val="24"/>
                <w:u w:val="single"/>
              </w:rPr>
              <w:t>%</w:t>
            </w:r>
            <w:r>
              <w:rPr>
                <w:rFonts w:ascii="宋体" w:hAnsi="宋体"/>
                <w:sz w:val="24"/>
                <w:u w:val="single"/>
              </w:rPr>
              <w:t>(</w:t>
            </w:r>
            <w:r>
              <w:rPr>
                <w:rFonts w:hint="eastAsia" w:ascii="宋体" w:hAnsi="宋体"/>
                <w:sz w:val="24"/>
                <w:u w:val="single"/>
              </w:rPr>
              <w:t>且总收费不高于</w:t>
            </w:r>
            <w:r>
              <w:rPr>
                <w:rFonts w:hint="eastAsia" w:ascii="宋体" w:hAnsi="宋体"/>
                <w:sz w:val="24"/>
                <w:u w:val="single"/>
                <w:lang w:val="en-US" w:eastAsia="zh-CN"/>
              </w:rPr>
              <w:t>30</w:t>
            </w:r>
            <w:r>
              <w:rPr>
                <w:rFonts w:hint="eastAsia" w:ascii="宋体" w:hAnsi="宋体"/>
                <w:sz w:val="24"/>
                <w:u w:val="single"/>
              </w:rPr>
              <w:t>万元整)</w:t>
            </w:r>
          </w:p>
          <w:p>
            <w:pPr>
              <w:spacing w:line="360" w:lineRule="auto"/>
              <w:rPr>
                <w:rFonts w:hAnsi="宋体"/>
                <w:sz w:val="24"/>
              </w:rPr>
            </w:pPr>
            <w:r>
              <w:rPr>
                <w:rFonts w:hint="eastAsia" w:hAnsi="宋体"/>
                <w:sz w:val="24"/>
              </w:rPr>
              <w:t>服务费必须开具增值税专用发票，税点（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Align w:val="center"/>
          </w:tcPr>
          <w:p>
            <w:pPr>
              <w:spacing w:line="360" w:lineRule="auto"/>
              <w:jc w:val="center"/>
              <w:rPr>
                <w:rFonts w:hint="eastAsia" w:hAnsi="宋体" w:eastAsia="宋体"/>
                <w:sz w:val="24"/>
                <w:lang w:eastAsia="zh-CN"/>
              </w:rPr>
            </w:pPr>
            <w:r>
              <w:rPr>
                <w:rFonts w:hint="eastAsia" w:hAnsi="宋体"/>
                <w:sz w:val="24"/>
                <w:lang w:val="en-US" w:eastAsia="zh-CN"/>
              </w:rPr>
              <w:t>2</w:t>
            </w:r>
          </w:p>
        </w:tc>
        <w:tc>
          <w:tcPr>
            <w:tcW w:w="4334" w:type="dxa"/>
            <w:gridSpan w:val="2"/>
            <w:vAlign w:val="center"/>
          </w:tcPr>
          <w:p>
            <w:pPr>
              <w:spacing w:line="360" w:lineRule="auto"/>
              <w:jc w:val="center"/>
              <w:rPr>
                <w:rFonts w:hAnsi="宋体"/>
                <w:sz w:val="24"/>
              </w:rPr>
            </w:pPr>
            <w:r>
              <w:rPr>
                <w:rFonts w:hint="eastAsia" w:hAnsi="宋体"/>
                <w:sz w:val="24"/>
              </w:rPr>
              <w:t>投标工期</w:t>
            </w:r>
          </w:p>
        </w:tc>
        <w:tc>
          <w:tcPr>
            <w:tcW w:w="4184"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restart"/>
            <w:vAlign w:val="center"/>
          </w:tcPr>
          <w:p>
            <w:pPr>
              <w:spacing w:line="360" w:lineRule="auto"/>
              <w:jc w:val="center"/>
              <w:rPr>
                <w:rFonts w:hint="eastAsia" w:hAnsi="宋体" w:eastAsia="宋体"/>
                <w:sz w:val="24"/>
                <w:lang w:eastAsia="zh-CN"/>
              </w:rPr>
            </w:pPr>
            <w:r>
              <w:rPr>
                <w:rFonts w:hint="eastAsia" w:hAnsi="宋体"/>
                <w:sz w:val="24"/>
                <w:lang w:val="en-US" w:eastAsia="zh-CN"/>
              </w:rPr>
              <w:t>3</w:t>
            </w:r>
          </w:p>
        </w:tc>
        <w:tc>
          <w:tcPr>
            <w:tcW w:w="1924" w:type="dxa"/>
            <w:vMerge w:val="restart"/>
            <w:vAlign w:val="center"/>
          </w:tcPr>
          <w:p>
            <w:pPr>
              <w:spacing w:line="360" w:lineRule="auto"/>
              <w:jc w:val="center"/>
              <w:rPr>
                <w:rFonts w:hAnsi="宋体"/>
                <w:sz w:val="24"/>
              </w:rPr>
            </w:pPr>
            <w:r>
              <w:rPr>
                <w:rFonts w:hint="eastAsia" w:hAnsi="宋体"/>
                <w:sz w:val="24"/>
              </w:rPr>
              <w:t>拟委派的项目</w:t>
            </w:r>
          </w:p>
          <w:p>
            <w:pPr>
              <w:spacing w:line="360" w:lineRule="auto"/>
              <w:jc w:val="center"/>
              <w:rPr>
                <w:rFonts w:hAnsi="宋体"/>
                <w:sz w:val="24"/>
              </w:rPr>
            </w:pPr>
            <w:r>
              <w:rPr>
                <w:rFonts w:hint="eastAsia" w:hAnsi="宋体"/>
                <w:sz w:val="24"/>
              </w:rPr>
              <w:t>负责人</w:t>
            </w:r>
          </w:p>
        </w:tc>
        <w:tc>
          <w:tcPr>
            <w:tcW w:w="2410" w:type="dxa"/>
            <w:vAlign w:val="center"/>
          </w:tcPr>
          <w:p>
            <w:pPr>
              <w:spacing w:line="360" w:lineRule="auto"/>
              <w:jc w:val="center"/>
              <w:rPr>
                <w:rFonts w:hAnsi="宋体"/>
                <w:sz w:val="24"/>
              </w:rPr>
            </w:pPr>
            <w:r>
              <w:rPr>
                <w:rFonts w:hint="eastAsia" w:hAnsi="宋体"/>
                <w:sz w:val="24"/>
              </w:rPr>
              <w:t>姓名</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主要工作经验</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联系方式</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restart"/>
            <w:vAlign w:val="center"/>
          </w:tcPr>
          <w:p>
            <w:pPr>
              <w:spacing w:line="360" w:lineRule="auto"/>
              <w:jc w:val="center"/>
              <w:rPr>
                <w:rFonts w:hint="eastAsia" w:hAnsi="宋体" w:eastAsia="宋体"/>
                <w:sz w:val="24"/>
                <w:lang w:eastAsia="zh-CN"/>
              </w:rPr>
            </w:pPr>
            <w:r>
              <w:rPr>
                <w:rFonts w:hint="eastAsia" w:hAnsi="宋体"/>
                <w:sz w:val="24"/>
                <w:lang w:val="en-US" w:eastAsia="zh-CN"/>
              </w:rPr>
              <w:t>4</w:t>
            </w:r>
          </w:p>
        </w:tc>
        <w:tc>
          <w:tcPr>
            <w:tcW w:w="1924" w:type="dxa"/>
            <w:vMerge w:val="restart"/>
            <w:vAlign w:val="center"/>
          </w:tcPr>
          <w:p>
            <w:pPr>
              <w:spacing w:line="360" w:lineRule="auto"/>
              <w:jc w:val="center"/>
              <w:rPr>
                <w:rFonts w:hAnsi="宋体"/>
                <w:sz w:val="24"/>
              </w:rPr>
            </w:pPr>
            <w:r>
              <w:rPr>
                <w:rFonts w:hint="eastAsia" w:hAnsi="宋体"/>
                <w:sz w:val="24"/>
              </w:rPr>
              <w:t>拟委派的团队</w:t>
            </w:r>
          </w:p>
          <w:p>
            <w:pPr>
              <w:spacing w:line="360" w:lineRule="auto"/>
              <w:jc w:val="center"/>
              <w:rPr>
                <w:rFonts w:hAnsi="宋体"/>
                <w:sz w:val="24"/>
              </w:rPr>
            </w:pPr>
            <w:r>
              <w:rPr>
                <w:rFonts w:hint="eastAsia" w:hAnsi="宋体"/>
                <w:sz w:val="24"/>
              </w:rPr>
              <w:t>（项目主要咨询和编写人员）</w:t>
            </w:r>
          </w:p>
        </w:tc>
        <w:tc>
          <w:tcPr>
            <w:tcW w:w="2410" w:type="dxa"/>
            <w:vAlign w:val="center"/>
          </w:tcPr>
          <w:p>
            <w:pPr>
              <w:spacing w:line="360" w:lineRule="auto"/>
              <w:jc w:val="center"/>
              <w:rPr>
                <w:rFonts w:hAnsi="宋体"/>
                <w:sz w:val="24"/>
              </w:rPr>
            </w:pPr>
            <w:r>
              <w:rPr>
                <w:rFonts w:hint="eastAsia" w:hAnsi="宋体"/>
                <w:sz w:val="24"/>
              </w:rPr>
              <w:t>姓名</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主要工作经验</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联系方式</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姓名</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主要工作经验</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联系方式</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w:t>
            </w:r>
          </w:p>
        </w:tc>
        <w:tc>
          <w:tcPr>
            <w:tcW w:w="4184" w:type="dxa"/>
            <w:vAlign w:val="center"/>
          </w:tcPr>
          <w:p>
            <w:pPr>
              <w:spacing w:line="360" w:lineRule="auto"/>
              <w:jc w:val="center"/>
              <w:rPr>
                <w:rFonts w:hAnsi="宋体"/>
                <w:sz w:val="24"/>
              </w:rPr>
            </w:pPr>
          </w:p>
        </w:tc>
      </w:tr>
    </w:tbl>
    <w:p>
      <w:pPr>
        <w:spacing w:line="360" w:lineRule="auto"/>
        <w:ind w:firstLine="440"/>
        <w:rPr>
          <w:rFonts w:hAnsi="宋体"/>
          <w:sz w:val="24"/>
          <w:szCs w:val="32"/>
        </w:rPr>
      </w:pPr>
    </w:p>
    <w:p>
      <w:pPr>
        <w:spacing w:line="360" w:lineRule="auto"/>
        <w:rPr>
          <w:rFonts w:hAnsi="宋体"/>
          <w:sz w:val="22"/>
          <w:szCs w:val="28"/>
        </w:rPr>
      </w:pPr>
      <w:r>
        <w:rPr>
          <w:rFonts w:hint="eastAsia" w:hAnsi="宋体"/>
          <w:sz w:val="22"/>
          <w:szCs w:val="28"/>
        </w:rPr>
        <w:t>注：（1）投标总价为人民币报价。</w:t>
      </w:r>
    </w:p>
    <w:p>
      <w:pPr>
        <w:tabs>
          <w:tab w:val="left" w:pos="8364"/>
        </w:tabs>
        <w:spacing w:line="360" w:lineRule="auto"/>
        <w:ind w:firstLine="297" w:firstLineChars="135"/>
        <w:rPr>
          <w:rFonts w:hAnsi="宋体"/>
          <w:sz w:val="22"/>
          <w:szCs w:val="28"/>
        </w:rPr>
      </w:pPr>
      <w:r>
        <w:rPr>
          <w:rFonts w:hint="eastAsia" w:hAnsi="宋体"/>
          <w:sz w:val="22"/>
          <w:szCs w:val="28"/>
        </w:rPr>
        <w:t>（2）投标总价应包括投标人完成本项目（如果中标）所必须的所有成本费用和投标人应承担的一切税费，包括但不限于全部人工费、材料、成果资料制作、交通、差旅费、利润</w:t>
      </w:r>
      <w:r>
        <w:rPr>
          <w:rFonts w:hAnsi="宋体"/>
          <w:sz w:val="22"/>
          <w:szCs w:val="28"/>
        </w:rPr>
        <w:t>及税费</w:t>
      </w:r>
      <w:r>
        <w:rPr>
          <w:rFonts w:hint="eastAsia" w:hAnsi="宋体"/>
          <w:sz w:val="22"/>
          <w:szCs w:val="28"/>
        </w:rPr>
        <w:t>等完成项目内容所需的全部费用。投标人认为需要发生的其他相关服务等等。</w:t>
      </w:r>
    </w:p>
    <w:p>
      <w:pPr>
        <w:spacing w:before="72" w:beforeLines="30" w:line="360" w:lineRule="auto"/>
        <w:rPr>
          <w:rFonts w:hAnsi="宋体"/>
          <w:sz w:val="20"/>
          <w:szCs w:val="20"/>
        </w:rPr>
      </w:pPr>
      <w:r>
        <w:rPr>
          <w:rFonts w:hint="eastAsia" w:hAnsi="宋体"/>
          <w:sz w:val="22"/>
          <w:szCs w:val="28"/>
        </w:rPr>
        <w:t>（3）若用小写表示的金额和用大写表示的金额不一致，以大写表示的金额为准。</w:t>
      </w:r>
    </w:p>
    <w:p>
      <w:pPr>
        <w:spacing w:before="72" w:beforeLines="30" w:line="360" w:lineRule="auto"/>
        <w:rPr>
          <w:rFonts w:hAnsi="宋体"/>
          <w:sz w:val="20"/>
          <w:szCs w:val="20"/>
        </w:rPr>
      </w:pPr>
      <w:r>
        <w:rPr>
          <w:rFonts w:hint="eastAsia" w:hAnsi="宋体"/>
          <w:sz w:val="20"/>
          <w:szCs w:val="20"/>
        </w:rPr>
        <w:t xml:space="preserve">投标人名称（盖章）： </w:t>
      </w:r>
      <w:r>
        <w:rPr>
          <w:rFonts w:hAnsi="宋体"/>
          <w:sz w:val="20"/>
          <w:szCs w:val="20"/>
        </w:rPr>
        <w:t xml:space="preserve">                                </w:t>
      </w:r>
      <w:r>
        <w:rPr>
          <w:rFonts w:hint="eastAsia" w:hAnsi="宋体"/>
          <w:sz w:val="20"/>
          <w:szCs w:val="20"/>
        </w:rPr>
        <w:t>日期：</w:t>
      </w:r>
      <w:r>
        <w:rPr>
          <w:rFonts w:hAnsi="宋体"/>
          <w:sz w:val="20"/>
          <w:szCs w:val="20"/>
        </w:rPr>
        <w:t>202</w:t>
      </w:r>
      <w:r>
        <w:rPr>
          <w:rFonts w:hint="eastAsia" w:hAnsi="宋体"/>
          <w:sz w:val="20"/>
          <w:szCs w:val="20"/>
          <w:lang w:val="en-US" w:eastAsia="zh-CN"/>
        </w:rPr>
        <w:t>3</w:t>
      </w:r>
      <w:r>
        <w:rPr>
          <w:rFonts w:hAnsi="宋体"/>
          <w:sz w:val="20"/>
          <w:szCs w:val="20"/>
        </w:rPr>
        <w:t>年</w:t>
      </w:r>
      <w:r>
        <w:rPr>
          <w:rFonts w:hint="eastAsia" w:hAnsi="宋体"/>
          <w:sz w:val="20"/>
          <w:szCs w:val="20"/>
        </w:rPr>
        <w:t xml:space="preserve"> </w:t>
      </w:r>
      <w:r>
        <w:rPr>
          <w:rFonts w:hAnsi="宋体"/>
          <w:sz w:val="20"/>
          <w:szCs w:val="20"/>
        </w:rPr>
        <w:t xml:space="preserve">   </w:t>
      </w:r>
      <w:r>
        <w:rPr>
          <w:rFonts w:hint="eastAsia" w:hAnsi="宋体"/>
          <w:sz w:val="20"/>
          <w:szCs w:val="20"/>
        </w:rPr>
        <w:t xml:space="preserve">月 </w:t>
      </w:r>
      <w:r>
        <w:rPr>
          <w:rFonts w:hAnsi="宋体"/>
          <w:sz w:val="20"/>
          <w:szCs w:val="20"/>
        </w:rPr>
        <w:t xml:space="preserve">   </w:t>
      </w:r>
      <w:r>
        <w:rPr>
          <w:rFonts w:hint="eastAsia" w:hAnsi="宋体"/>
          <w:sz w:val="20"/>
          <w:szCs w:val="20"/>
        </w:rPr>
        <w:t>日</w:t>
      </w:r>
    </w:p>
    <w:p>
      <w:pPr>
        <w:widowControl/>
        <w:jc w:val="left"/>
        <w:rPr>
          <w:rFonts w:ascii="宋体" w:hAnsi="宋体" w:cs="Arial"/>
          <w:color w:val="000000"/>
          <w:sz w:val="30"/>
          <w:szCs w:val="30"/>
        </w:rPr>
      </w:pPr>
      <w:r>
        <w:rPr>
          <w:rFonts w:hAnsi="宋体"/>
          <w:b/>
          <w:sz w:val="28"/>
          <w:szCs w:val="28"/>
        </w:rPr>
        <w:br w:type="page"/>
      </w:r>
      <w:r>
        <w:rPr>
          <w:rFonts w:hint="eastAsia" w:ascii="宋体" w:hAnsi="宋体" w:cs="Arial"/>
          <w:color w:val="000000"/>
          <w:sz w:val="30"/>
          <w:szCs w:val="30"/>
        </w:rPr>
        <w:t>附件2</w:t>
      </w:r>
    </w:p>
    <w:tbl>
      <w:tblPr>
        <w:tblStyle w:val="15"/>
        <w:tblW w:w="8977" w:type="dxa"/>
        <w:tblInd w:w="95" w:type="dxa"/>
        <w:tblLayout w:type="fixed"/>
        <w:tblCellMar>
          <w:top w:w="0" w:type="dxa"/>
          <w:left w:w="108" w:type="dxa"/>
          <w:bottom w:w="0" w:type="dxa"/>
          <w:right w:w="108" w:type="dxa"/>
        </w:tblCellMar>
      </w:tblPr>
      <w:tblGrid>
        <w:gridCol w:w="1748"/>
        <w:gridCol w:w="1276"/>
        <w:gridCol w:w="1701"/>
        <w:gridCol w:w="1417"/>
        <w:gridCol w:w="1276"/>
        <w:gridCol w:w="1559"/>
      </w:tblGrid>
      <w:tr>
        <w:tblPrEx>
          <w:tblCellMar>
            <w:top w:w="0" w:type="dxa"/>
            <w:left w:w="108" w:type="dxa"/>
            <w:bottom w:w="0" w:type="dxa"/>
            <w:right w:w="108" w:type="dxa"/>
          </w:tblCellMar>
        </w:tblPrEx>
        <w:trPr>
          <w:trHeight w:val="444" w:hRule="atLeast"/>
        </w:trPr>
        <w:tc>
          <w:tcPr>
            <w:tcW w:w="8977" w:type="dxa"/>
            <w:gridSpan w:val="6"/>
            <w:tcBorders>
              <w:top w:val="nil"/>
              <w:left w:val="nil"/>
              <w:bottom w:val="single" w:color="auto" w:sz="4" w:space="0"/>
              <w:right w:val="nil"/>
            </w:tcBorders>
            <w:shd w:val="clear" w:color="auto" w:fill="auto"/>
            <w:vAlign w:val="center"/>
          </w:tcPr>
          <w:p>
            <w:pPr>
              <w:widowControl/>
              <w:spacing w:line="360" w:lineRule="auto"/>
              <w:ind w:firstLine="2772" w:firstLineChars="630"/>
              <w:rPr>
                <w:rFonts w:ascii="黑体" w:hAnsi="黑体" w:eastAsia="黑体" w:cs="宋体"/>
                <w:kern w:val="0"/>
                <w:sz w:val="44"/>
                <w:szCs w:val="44"/>
              </w:rPr>
            </w:pPr>
            <w:r>
              <w:rPr>
                <w:rFonts w:hint="eastAsia" w:ascii="黑体" w:hAnsi="黑体" w:eastAsia="黑体" w:cs="宋体"/>
                <w:kern w:val="0"/>
                <w:sz w:val="44"/>
                <w:szCs w:val="44"/>
              </w:rPr>
              <w:t>供应商调查表</w:t>
            </w:r>
          </w:p>
          <w:p>
            <w:pPr>
              <w:spacing w:line="360" w:lineRule="auto"/>
              <w:ind w:left="1050" w:hanging="1050" w:hangingChars="500"/>
              <w:rPr>
                <w:rFonts w:hAnsi="宋体"/>
                <w:szCs w:val="21"/>
              </w:rPr>
            </w:pPr>
            <w:r>
              <w:rPr>
                <w:rFonts w:cs="宋体" w:asciiTheme="minorEastAsia" w:hAnsiTheme="minorEastAsia" w:eastAsiaTheme="minorEastAsia"/>
                <w:kern w:val="0"/>
                <w:szCs w:val="21"/>
              </w:rPr>
              <w:t>项目名称</w:t>
            </w:r>
            <w:r>
              <w:rPr>
                <w:rFonts w:hint="eastAsia" w:cs="宋体" w:asciiTheme="minorEastAsia" w:hAnsiTheme="minorEastAsia" w:eastAsiaTheme="minorEastAsia"/>
                <w:kern w:val="0"/>
                <w:szCs w:val="21"/>
              </w:rPr>
              <w:t>：</w:t>
            </w:r>
            <w:r>
              <w:rPr>
                <w:rFonts w:hint="eastAsia" w:ascii="宋体" w:hAnsi="宋体" w:eastAsia="宋体" w:cs="宋体"/>
                <w:b/>
                <w:bCs/>
                <w:sz w:val="24"/>
                <w:szCs w:val="24"/>
              </w:rPr>
              <w:t>城投能源公司、大学城能源公司</w:t>
            </w:r>
            <w:r>
              <w:rPr>
                <w:rFonts w:hint="eastAsia" w:ascii="宋体" w:hAnsi="宋体" w:eastAsia="宋体" w:cs="宋体"/>
                <w:b/>
                <w:bCs/>
                <w:sz w:val="24"/>
                <w:szCs w:val="24"/>
                <w:u w:val="single"/>
                <w:lang w:val="en-US" w:eastAsia="zh-CN"/>
              </w:rPr>
              <w:t>申报2024年省级促进经济高质量发展专</w:t>
            </w:r>
            <w:r>
              <w:rPr>
                <w:rFonts w:hint="eastAsia" w:ascii="宋体" w:hAnsi="宋体" w:cs="宋体"/>
                <w:b/>
                <w:bCs/>
                <w:sz w:val="24"/>
                <w:szCs w:val="24"/>
                <w:u w:val="single"/>
                <w:lang w:val="en-US" w:eastAsia="zh-CN"/>
              </w:rPr>
              <w:t>项</w:t>
            </w:r>
            <w:r>
              <w:rPr>
                <w:rFonts w:hint="eastAsia" w:ascii="宋体" w:hAnsi="宋体" w:eastAsia="宋体" w:cs="宋体"/>
                <w:b/>
                <w:bCs/>
                <w:sz w:val="24"/>
                <w:szCs w:val="24"/>
                <w:u w:val="single"/>
                <w:lang w:val="en-US" w:eastAsia="zh-CN"/>
              </w:rPr>
              <w:t>资金（民营经济</w:t>
            </w:r>
            <w:r>
              <w:rPr>
                <w:rFonts w:hint="eastAsia" w:ascii="宋体" w:hAnsi="宋体" w:cs="宋体"/>
                <w:b/>
                <w:bCs/>
                <w:sz w:val="24"/>
                <w:szCs w:val="24"/>
                <w:u w:val="single"/>
                <w:lang w:val="en-US" w:eastAsia="zh-CN"/>
              </w:rPr>
              <w:t>及</w:t>
            </w:r>
            <w:r>
              <w:rPr>
                <w:rFonts w:hint="eastAsia" w:ascii="宋体" w:hAnsi="宋体" w:eastAsia="宋体" w:cs="宋体"/>
                <w:b/>
                <w:bCs/>
                <w:sz w:val="24"/>
                <w:szCs w:val="24"/>
                <w:u w:val="single"/>
                <w:lang w:val="en-US" w:eastAsia="zh-CN"/>
              </w:rPr>
              <w:t>中小微企业发展）项目入库咨询服务</w:t>
            </w:r>
          </w:p>
        </w:tc>
      </w:tr>
      <w:tr>
        <w:tblPrEx>
          <w:tblCellMar>
            <w:top w:w="0" w:type="dxa"/>
            <w:left w:w="108" w:type="dxa"/>
            <w:bottom w:w="0" w:type="dxa"/>
            <w:right w:w="108" w:type="dxa"/>
          </w:tblCellMar>
        </w:tblPrEx>
        <w:trPr>
          <w:trHeight w:val="513"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 xml:space="preserve">单位名称 </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法人代表</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19"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详细地址</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邮    编</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25"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成立日期</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营业执照号码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发证机构</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92"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固定电话号码</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传真号码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注册资金</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44"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公司类型</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机构性质</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r>
      <w:tr>
        <w:tblPrEx>
          <w:tblCellMar>
            <w:top w:w="0" w:type="dxa"/>
            <w:left w:w="108" w:type="dxa"/>
            <w:bottom w:w="0" w:type="dxa"/>
            <w:right w:w="108" w:type="dxa"/>
          </w:tblCellMar>
        </w:tblPrEx>
        <w:trPr>
          <w:trHeight w:val="552"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项目联系人</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联系电话</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r>
      <w:tr>
        <w:tblPrEx>
          <w:tblCellMar>
            <w:top w:w="0" w:type="dxa"/>
            <w:left w:w="108" w:type="dxa"/>
            <w:bottom w:w="0" w:type="dxa"/>
            <w:right w:w="108" w:type="dxa"/>
          </w:tblCellMar>
        </w:tblPrEx>
        <w:trPr>
          <w:trHeight w:val="399"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经营范围</w:t>
            </w:r>
          </w:p>
        </w:tc>
        <w:tc>
          <w:tcPr>
            <w:tcW w:w="72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rPr>
                <w:rFonts w:ascii="宋体" w:hAnsi="宋体" w:cs="宋体"/>
                <w:b/>
                <w:bCs/>
                <w:kern w:val="0"/>
                <w:sz w:val="24"/>
              </w:rPr>
            </w:pPr>
          </w:p>
          <w:p>
            <w:pPr>
              <w:widowControl/>
              <w:spacing w:line="360" w:lineRule="auto"/>
              <w:rPr>
                <w:rFonts w:ascii="宋体" w:hAnsi="宋体" w:cs="宋体"/>
                <w:b/>
                <w:bCs/>
                <w:kern w:val="0"/>
                <w:sz w:val="24"/>
              </w:rPr>
            </w:pPr>
          </w:p>
          <w:p>
            <w:pPr>
              <w:widowControl/>
              <w:spacing w:line="360" w:lineRule="auto"/>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资质证书（认证项目）名称</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发证机关</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3</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主要服务行业</w:t>
            </w:r>
          </w:p>
        </w:tc>
        <w:tc>
          <w:tcPr>
            <w:tcW w:w="2977" w:type="dxa"/>
            <w:gridSpan w:val="2"/>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b/>
                <w:bCs/>
                <w:kern w:val="0"/>
                <w:sz w:val="24"/>
              </w:rPr>
            </w:pPr>
          </w:p>
        </w:tc>
        <w:tc>
          <w:tcPr>
            <w:tcW w:w="1417"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主要客户</w:t>
            </w:r>
          </w:p>
        </w:tc>
        <w:tc>
          <w:tcPr>
            <w:tcW w:w="2835" w:type="dxa"/>
            <w:gridSpan w:val="2"/>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8977" w:type="dxa"/>
            <w:gridSpan w:val="6"/>
            <w:tcBorders>
              <w:top w:val="single" w:color="auto" w:sz="8" w:space="0"/>
              <w:left w:val="single" w:color="auto" w:sz="8" w:space="0"/>
              <w:bottom w:val="single" w:color="auto" w:sz="4"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近三年类似业绩</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服务单位</w:t>
            </w: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项目内容</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bl>
    <w:p>
      <w:pPr>
        <w:spacing w:line="360" w:lineRule="auto"/>
        <w:rPr>
          <w:rFonts w:asciiTheme="minorEastAsia" w:hAnsiTheme="minorEastAsia" w:eastAsiaTheme="minorEastAsia"/>
          <w:sz w:val="28"/>
          <w:szCs w:val="28"/>
        </w:rPr>
      </w:pPr>
    </w:p>
    <w:p>
      <w:pPr>
        <w:spacing w:line="360" w:lineRule="auto"/>
        <w:ind w:left="560" w:hanging="560" w:hangingChars="200"/>
        <w:rPr>
          <w:rFonts w:asciiTheme="minorEastAsia" w:hAnsiTheme="minorEastAsia" w:eastAsiaTheme="minorEastAsia"/>
          <w:sz w:val="28"/>
          <w:szCs w:val="28"/>
        </w:rPr>
      </w:pPr>
      <w:r>
        <w:rPr>
          <w:rFonts w:asciiTheme="minorEastAsia" w:hAnsiTheme="minorEastAsia" w:eastAsiaTheme="minorEastAsia"/>
          <w:sz w:val="28"/>
          <w:szCs w:val="28"/>
        </w:rPr>
        <w:t>投标单位</w:t>
      </w:r>
      <w:r>
        <w:rPr>
          <w:rFonts w:hint="eastAsia" w:asciiTheme="minorEastAsia" w:hAnsiTheme="minorEastAsia" w:eastAsiaTheme="minorEastAsia"/>
          <w:sz w:val="28"/>
          <w:szCs w:val="28"/>
        </w:rPr>
        <w:t>（加盖公章）：</w:t>
      </w:r>
    </w:p>
    <w:p>
      <w:pPr>
        <w:spacing w:line="360" w:lineRule="auto"/>
        <w:ind w:left="560" w:hanging="560" w:hangingChars="200"/>
        <w:rPr>
          <w:rFonts w:asciiTheme="minorEastAsia" w:hAnsiTheme="minorEastAsia" w:eastAsiaTheme="minorEastAsia"/>
          <w:sz w:val="28"/>
          <w:szCs w:val="28"/>
        </w:rPr>
      </w:pPr>
    </w:p>
    <w:p>
      <w:pPr>
        <w:spacing w:line="360" w:lineRule="auto"/>
        <w:ind w:left="560" w:hanging="560" w:hangingChars="200"/>
        <w:rPr>
          <w:rFonts w:asciiTheme="minorEastAsia" w:hAnsiTheme="minorEastAsia" w:eastAsiaTheme="minorEastAsia"/>
          <w:sz w:val="28"/>
          <w:szCs w:val="28"/>
        </w:rPr>
      </w:pPr>
      <w:r>
        <w:rPr>
          <w:rFonts w:hint="eastAsia" w:asciiTheme="minorEastAsia" w:hAnsiTheme="minorEastAsia" w:eastAsiaTheme="minorEastAsia"/>
          <w:sz w:val="28"/>
          <w:szCs w:val="28"/>
        </w:rPr>
        <w:t>日期：202</w:t>
      </w: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年 月 日</w:t>
      </w: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r>
        <w:rPr>
          <w:rFonts w:asciiTheme="minorEastAsia" w:hAnsiTheme="minorEastAsia" w:eastAsiaTheme="minorEastAsia"/>
          <w:sz w:val="30"/>
          <w:szCs w:val="30"/>
        </w:rPr>
        <w:t>附件</w:t>
      </w:r>
      <w:r>
        <w:rPr>
          <w:rFonts w:hint="eastAsia" w:asciiTheme="minorEastAsia" w:hAnsiTheme="minorEastAsia" w:eastAsiaTheme="minorEastAsia"/>
          <w:sz w:val="30"/>
          <w:szCs w:val="30"/>
        </w:rPr>
        <w:t>3</w:t>
      </w:r>
    </w:p>
    <w:p>
      <w:pPr>
        <w:spacing w:line="360" w:lineRule="auto"/>
        <w:ind w:firstLine="2530" w:firstLineChars="700"/>
        <w:rPr>
          <w:rFonts w:eastAsia="黑体"/>
          <w:b/>
          <w:bCs/>
          <w:sz w:val="36"/>
        </w:rPr>
      </w:pPr>
      <w:r>
        <w:rPr>
          <w:rFonts w:hint="eastAsia" w:eastAsia="黑体"/>
          <w:b/>
          <w:bCs/>
          <w:sz w:val="36"/>
        </w:rPr>
        <w:t>法定代表人身份证明书</w:t>
      </w:r>
    </w:p>
    <w:p>
      <w:pPr>
        <w:spacing w:line="360" w:lineRule="auto"/>
        <w:jc w:val="center"/>
        <w:rPr>
          <w:b/>
          <w:bCs/>
          <w:szCs w:val="21"/>
        </w:rPr>
      </w:pPr>
    </w:p>
    <w:p>
      <w:pPr>
        <w:spacing w:line="360" w:lineRule="auto"/>
        <w:ind w:firstLine="1680" w:firstLineChars="700"/>
        <w:rPr>
          <w:rFonts w:ascii="宋体" w:hAnsi="宋体" w:cs="宋体"/>
          <w:sz w:val="24"/>
          <w:szCs w:val="22"/>
        </w:rPr>
      </w:pPr>
      <w:r>
        <w:rPr>
          <w:rFonts w:hint="eastAsia" w:ascii="宋体" w:hAnsi="宋体" w:cs="宋体"/>
          <w:sz w:val="24"/>
          <w:szCs w:val="22"/>
        </w:rPr>
        <w:t xml:space="preserve">在我单位任职务，是我单位法定代表人，身份证号为 </w:t>
      </w:r>
      <w:r>
        <w:rPr>
          <w:rFonts w:ascii="宋体" w:hAnsi="宋体" w:cs="宋体"/>
          <w:sz w:val="24"/>
          <w:szCs w:val="22"/>
        </w:rPr>
        <w:t xml:space="preserve">     </w:t>
      </w:r>
      <w:r>
        <w:rPr>
          <w:rFonts w:hint="eastAsia" w:ascii="宋体" w:hAnsi="宋体" w:cs="宋体"/>
          <w:sz w:val="24"/>
          <w:szCs w:val="22"/>
        </w:rPr>
        <w:t>，特此证明。</w:t>
      </w:r>
    </w:p>
    <w:p>
      <w:pPr>
        <w:spacing w:line="360" w:lineRule="auto"/>
        <w:ind w:firstLine="537" w:firstLineChars="224"/>
        <w:rPr>
          <w:rFonts w:ascii="宋体" w:hAnsi="宋体" w:cs="宋体"/>
          <w:sz w:val="24"/>
          <w:szCs w:val="22"/>
        </w:rPr>
      </w:pPr>
    </w:p>
    <w:p>
      <w:pPr>
        <w:spacing w:line="360" w:lineRule="auto"/>
        <w:jc w:val="left"/>
        <w:rPr>
          <w:rFonts w:ascii="宋体" w:hAnsi="宋体" w:cs="宋体"/>
          <w:sz w:val="24"/>
          <w:szCs w:val="22"/>
        </w:rPr>
      </w:pPr>
      <w:r>
        <w:rPr>
          <w:rFonts w:hint="eastAsia" w:ascii="宋体" w:hAnsi="宋体" w:cs="宋体"/>
          <w:sz w:val="24"/>
          <w:szCs w:val="22"/>
        </w:rPr>
        <w:t>（单位盖章）</w:t>
      </w:r>
    </w:p>
    <w:p>
      <w:pPr>
        <w:spacing w:line="360" w:lineRule="auto"/>
        <w:ind w:firstLine="537" w:firstLineChars="224"/>
        <w:rPr>
          <w:rFonts w:hAnsi="宋体" w:cs="宋体"/>
          <w:sz w:val="24"/>
        </w:rPr>
      </w:pPr>
    </w:p>
    <w:p>
      <w:pPr>
        <w:spacing w:line="360" w:lineRule="auto"/>
        <w:rPr>
          <w:rFonts w:hAnsi="宋体" w:cs="宋体"/>
          <w:sz w:val="24"/>
        </w:rPr>
      </w:pPr>
      <w:r>
        <w:rPr>
          <w:rFonts w:hint="eastAsia" w:hAnsi="宋体" w:cs="宋体"/>
          <w:sz w:val="24"/>
        </w:rPr>
        <w:t>日期：202</w:t>
      </w:r>
      <w:r>
        <w:rPr>
          <w:rFonts w:hint="eastAsia" w:hAnsi="宋体" w:cs="宋体"/>
          <w:sz w:val="24"/>
          <w:lang w:val="en-US" w:eastAsia="zh-CN"/>
        </w:rPr>
        <w:t>3</w:t>
      </w:r>
      <w:r>
        <w:rPr>
          <w:rFonts w:hint="eastAsia" w:hAnsi="宋体" w:cs="宋体"/>
          <w:sz w:val="24"/>
        </w:rPr>
        <w:t xml:space="preserve">年 </w:t>
      </w:r>
      <w:r>
        <w:rPr>
          <w:rFonts w:hAnsi="宋体" w:cs="宋体"/>
          <w:sz w:val="24"/>
        </w:rPr>
        <w:t xml:space="preserve">   </w:t>
      </w:r>
      <w:r>
        <w:rPr>
          <w:rFonts w:hint="eastAsia" w:hAnsi="宋体" w:cs="宋体"/>
          <w:sz w:val="24"/>
        </w:rPr>
        <w:t xml:space="preserve">月 </w:t>
      </w:r>
      <w:r>
        <w:rPr>
          <w:rFonts w:hAnsi="宋体" w:cs="宋体"/>
          <w:sz w:val="24"/>
        </w:rPr>
        <w:t xml:space="preserve">   </w:t>
      </w:r>
      <w:r>
        <w:rPr>
          <w:rFonts w:hint="eastAsia" w:hAnsi="宋体" w:cs="宋体"/>
          <w:sz w:val="24"/>
        </w:rPr>
        <w:t>日</w:t>
      </w:r>
    </w:p>
    <w:p>
      <w:pPr>
        <w:spacing w:line="360" w:lineRule="auto"/>
        <w:rPr>
          <w:rFonts w:ascii="宋体" w:hAnsi="宋体" w:cs="宋体"/>
          <w:sz w:val="24"/>
          <w:szCs w:val="22"/>
        </w:rPr>
      </w:pPr>
    </w:p>
    <w:p>
      <w:pPr>
        <w:spacing w:line="360" w:lineRule="auto"/>
        <w:rPr>
          <w:rFonts w:ascii="宋体" w:hAnsi="宋体" w:cs="宋体"/>
          <w:sz w:val="24"/>
          <w:szCs w:val="22"/>
        </w:rPr>
      </w:pPr>
      <w:r>
        <w:rPr>
          <w:rFonts w:hint="eastAsia" w:ascii="宋体" w:hAnsi="宋体" w:cs="宋体"/>
          <w:sz w:val="24"/>
          <w:szCs w:val="22"/>
        </w:rPr>
        <w:t>单位通信地址：</w:t>
      </w:r>
    </w:p>
    <w:p>
      <w:pPr>
        <w:spacing w:line="360" w:lineRule="auto"/>
        <w:rPr>
          <w:rFonts w:ascii="宋体" w:hAnsi="宋体" w:cs="宋体"/>
          <w:sz w:val="24"/>
          <w:szCs w:val="22"/>
        </w:rPr>
      </w:pPr>
    </w:p>
    <w:p>
      <w:pPr>
        <w:spacing w:line="360" w:lineRule="auto"/>
        <w:rPr>
          <w:rFonts w:ascii="宋体" w:hAnsi="宋体" w:cs="宋体"/>
          <w:sz w:val="24"/>
          <w:szCs w:val="22"/>
        </w:rPr>
      </w:pPr>
      <w:r>
        <w:rPr>
          <w:rFonts w:hint="eastAsia" w:ascii="宋体" w:hAnsi="宋体" w:cs="宋体"/>
          <w:sz w:val="24"/>
          <w:szCs w:val="22"/>
        </w:rPr>
        <w:t>邮政编码：                 单位联系电话：</w:t>
      </w:r>
    </w:p>
    <w:p>
      <w:pPr>
        <w:spacing w:line="360" w:lineRule="auto"/>
        <w:rPr>
          <w:sz w:val="20"/>
          <w:szCs w:val="22"/>
        </w:rPr>
      </w:pPr>
    </w:p>
    <w:p>
      <w:pPr>
        <w:spacing w:line="360" w:lineRule="auto"/>
        <w:rPr>
          <w:sz w:val="20"/>
          <w:szCs w:val="22"/>
        </w:rPr>
      </w:pPr>
    </w:p>
    <w:p>
      <w:pPr>
        <w:spacing w:line="360" w:lineRule="auto"/>
        <w:rPr>
          <w:rFonts w:ascii="宋体" w:hAnsi="宋体" w:cs="Arial"/>
          <w:color w:val="000000"/>
          <w:sz w:val="24"/>
        </w:rPr>
      </w:pPr>
      <w:r>
        <w:rPr>
          <w:rFonts w:hint="eastAsia" w:ascii="宋体" w:hAnsi="宋体" w:cs="Arial"/>
          <w:color w:val="000000"/>
          <w:sz w:val="24"/>
        </w:rPr>
        <w:t>附：法人代表身份证正反面或其他身份证明材料复印件</w:t>
      </w:r>
    </w:p>
    <w:p>
      <w:pPr>
        <w:spacing w:line="360" w:lineRule="auto"/>
        <w:rPr>
          <w:rFonts w:ascii="宋体" w:hAnsi="宋体" w:cs="Arial"/>
          <w:color w:val="000000"/>
          <w:sz w:val="24"/>
        </w:rPr>
      </w:pPr>
    </w:p>
    <w:p>
      <w:pPr>
        <w:spacing w:line="360" w:lineRule="auto"/>
        <w:rPr>
          <w:rFonts w:ascii="宋体" w:hAnsi="宋体" w:cs="Arial"/>
          <w:color w:val="000000"/>
          <w:sz w:val="30"/>
          <w:szCs w:val="30"/>
        </w:rPr>
      </w:pPr>
      <w:r>
        <w:rPr>
          <w:rFonts w:hint="eastAsia" w:ascii="宋体" w:hAnsi="宋体" w:cs="Arial"/>
          <w:color w:val="000000"/>
          <w:sz w:val="24"/>
        </w:rPr>
        <w:br w:type="page"/>
      </w:r>
      <w:r>
        <w:rPr>
          <w:rFonts w:hint="eastAsia" w:ascii="宋体" w:hAnsi="宋体" w:cs="黑体"/>
          <w:color w:val="000000"/>
          <w:sz w:val="30"/>
          <w:szCs w:val="30"/>
        </w:rPr>
        <w:t>附件</w:t>
      </w:r>
      <w:r>
        <w:rPr>
          <w:rFonts w:ascii="宋体" w:hAnsi="宋体" w:cs="黑体"/>
          <w:color w:val="000000"/>
          <w:sz w:val="30"/>
          <w:szCs w:val="30"/>
        </w:rPr>
        <w:t>4</w:t>
      </w:r>
    </w:p>
    <w:p>
      <w:pPr>
        <w:spacing w:line="360" w:lineRule="auto"/>
        <w:ind w:firstLine="2168" w:firstLineChars="600"/>
        <w:rPr>
          <w:rFonts w:eastAsia="黑体"/>
          <w:b/>
          <w:bCs/>
          <w:sz w:val="36"/>
        </w:rPr>
      </w:pPr>
      <w:r>
        <w:rPr>
          <w:rFonts w:hint="eastAsia" w:eastAsia="黑体"/>
          <w:b/>
          <w:bCs/>
          <w:sz w:val="36"/>
        </w:rPr>
        <w:t>法定代表人授权委托证明书</w:t>
      </w:r>
    </w:p>
    <w:p>
      <w:pPr>
        <w:spacing w:line="360" w:lineRule="auto"/>
        <w:ind w:firstLine="424" w:firstLineChars="177"/>
        <w:rPr>
          <w:rFonts w:ascii="宋体" w:hAnsi="宋体"/>
          <w:bCs/>
          <w:sz w:val="24"/>
        </w:rPr>
      </w:pPr>
    </w:p>
    <w:p>
      <w:pPr>
        <w:spacing w:before="120" w:beforeLines="50" w:after="120" w:afterLines="50" w:line="360" w:lineRule="auto"/>
        <w:ind w:firstLine="480" w:firstLineChars="200"/>
        <w:rPr>
          <w:rFonts w:ascii="宋体" w:hAnsi="宋体"/>
          <w:sz w:val="24"/>
        </w:rPr>
      </w:pPr>
      <w:r>
        <w:rPr>
          <w:rFonts w:hint="eastAsia" w:ascii="宋体" w:hAnsi="宋体"/>
          <w:bCs/>
          <w:sz w:val="24"/>
        </w:rPr>
        <w:t>兹授权</w:t>
      </w:r>
      <w:r>
        <w:rPr>
          <w:rFonts w:hint="eastAsia" w:ascii="宋体" w:hAnsi="宋体"/>
          <w:bCs/>
          <w:sz w:val="24"/>
          <w:u w:val="single"/>
        </w:rPr>
        <w:t>（委托代理人姓名）</w:t>
      </w:r>
      <w:r>
        <w:rPr>
          <w:rFonts w:hint="eastAsia" w:ascii="宋体" w:hAnsi="宋体"/>
          <w:bCs/>
          <w:sz w:val="24"/>
        </w:rPr>
        <w:t>为我方委托代理人，其权限是：</w:t>
      </w:r>
      <w:r>
        <w:rPr>
          <w:rFonts w:hint="eastAsia" w:ascii="宋体" w:hAnsi="宋体"/>
          <w:sz w:val="24"/>
        </w:rPr>
        <w:t>办理</w:t>
      </w:r>
      <w:r>
        <w:rPr>
          <w:rFonts w:hint="eastAsia" w:ascii="宋体" w:hAnsi="宋体"/>
          <w:sz w:val="24"/>
          <w:u w:val="single"/>
        </w:rPr>
        <w:t>广州</w:t>
      </w:r>
      <w:r>
        <w:rPr>
          <w:rFonts w:hint="eastAsia" w:ascii="宋体" w:hAnsi="宋体"/>
          <w:sz w:val="24"/>
          <w:u w:val="single"/>
          <w:lang w:val="en-US" w:eastAsia="zh-CN"/>
        </w:rPr>
        <w:t>城投综合能源</w:t>
      </w:r>
      <w:r>
        <w:rPr>
          <w:rFonts w:hint="eastAsia" w:ascii="宋体" w:hAnsi="宋体"/>
          <w:sz w:val="24"/>
          <w:u w:val="single"/>
        </w:rPr>
        <w:t>投资经营管理有限公司</w:t>
      </w:r>
      <w:r>
        <w:rPr>
          <w:rFonts w:hint="eastAsia" w:ascii="宋体" w:hAnsi="宋体"/>
          <w:sz w:val="24"/>
          <w:u w:val="single"/>
          <w:lang w:eastAsia="zh-CN"/>
        </w:rPr>
        <w:t>、</w:t>
      </w:r>
      <w:r>
        <w:rPr>
          <w:rFonts w:hint="eastAsia" w:ascii="宋体" w:hAnsi="宋体" w:eastAsia="宋体" w:cs="宋体"/>
          <w:sz w:val="24"/>
          <w:szCs w:val="24"/>
        </w:rPr>
        <w:t>广州大学城能源发展有限公</w:t>
      </w:r>
      <w:r>
        <w:rPr>
          <w:rFonts w:hint="eastAsia" w:ascii="宋体" w:hAnsi="宋体" w:eastAsia="宋体" w:cs="宋体"/>
          <w:sz w:val="24"/>
          <w:szCs w:val="24"/>
          <w:u w:val="single"/>
        </w:rPr>
        <w:t>司</w:t>
      </w:r>
      <w:r>
        <w:rPr>
          <w:rFonts w:hint="eastAsia" w:ascii="宋体" w:hAnsi="宋体"/>
          <w:sz w:val="24"/>
        </w:rPr>
        <w:t>组织的“</w:t>
      </w:r>
      <w:r>
        <w:rPr>
          <w:rFonts w:hint="eastAsia" w:ascii="宋体" w:hAnsi="宋体" w:eastAsia="宋体" w:cs="宋体"/>
          <w:b/>
          <w:bCs/>
          <w:sz w:val="24"/>
          <w:szCs w:val="24"/>
        </w:rPr>
        <w:t>城投能源公司、大学城能源公司</w:t>
      </w:r>
      <w:r>
        <w:rPr>
          <w:rFonts w:hint="eastAsia" w:ascii="宋体" w:hAnsi="宋体" w:eastAsia="宋体" w:cs="宋体"/>
          <w:b/>
          <w:bCs/>
          <w:sz w:val="24"/>
          <w:szCs w:val="24"/>
          <w:u w:val="single"/>
          <w:lang w:val="en-US" w:eastAsia="zh-CN"/>
        </w:rPr>
        <w:t>申报2024年省级促进经济高质量发展专</w:t>
      </w:r>
      <w:r>
        <w:rPr>
          <w:rFonts w:hint="eastAsia" w:ascii="宋体" w:hAnsi="宋体" w:cs="宋体"/>
          <w:b/>
          <w:bCs/>
          <w:sz w:val="24"/>
          <w:szCs w:val="24"/>
          <w:u w:val="single"/>
          <w:lang w:val="en-US" w:eastAsia="zh-CN"/>
        </w:rPr>
        <w:t>项</w:t>
      </w:r>
      <w:r>
        <w:rPr>
          <w:rFonts w:hint="eastAsia" w:ascii="宋体" w:hAnsi="宋体" w:eastAsia="宋体" w:cs="宋体"/>
          <w:b/>
          <w:bCs/>
          <w:sz w:val="24"/>
          <w:szCs w:val="24"/>
          <w:u w:val="single"/>
          <w:lang w:val="en-US" w:eastAsia="zh-CN"/>
        </w:rPr>
        <w:t>资金（民营经济</w:t>
      </w:r>
      <w:r>
        <w:rPr>
          <w:rFonts w:hint="eastAsia" w:ascii="宋体" w:hAnsi="宋体" w:cs="宋体"/>
          <w:b/>
          <w:bCs/>
          <w:sz w:val="24"/>
          <w:szCs w:val="24"/>
          <w:u w:val="single"/>
          <w:lang w:val="en-US" w:eastAsia="zh-CN"/>
        </w:rPr>
        <w:t>及</w:t>
      </w:r>
      <w:r>
        <w:rPr>
          <w:rFonts w:hint="eastAsia" w:ascii="宋体" w:hAnsi="宋体" w:eastAsia="宋体" w:cs="宋体"/>
          <w:b/>
          <w:bCs/>
          <w:sz w:val="24"/>
          <w:szCs w:val="24"/>
          <w:u w:val="single"/>
          <w:lang w:val="en-US" w:eastAsia="zh-CN"/>
        </w:rPr>
        <w:t>中小微企业发展）项目入库咨询服务</w:t>
      </w:r>
      <w:r>
        <w:rPr>
          <w:rFonts w:hint="eastAsia" w:ascii="宋体" w:hAnsi="宋体"/>
          <w:sz w:val="24"/>
        </w:rPr>
        <w:t>”的投标和合同执行，以我方的名义处理一切与之有关的事宜。</w:t>
      </w:r>
    </w:p>
    <w:p>
      <w:pPr>
        <w:spacing w:before="120" w:beforeLines="50" w:after="120" w:afterLines="50" w:line="360" w:lineRule="auto"/>
        <w:ind w:firstLine="480" w:firstLineChars="200"/>
        <w:rPr>
          <w:rFonts w:ascii="宋体" w:hAnsi="宋体"/>
          <w:bCs/>
          <w:sz w:val="24"/>
        </w:rPr>
      </w:pPr>
      <w:r>
        <w:rPr>
          <w:rFonts w:hint="eastAsia" w:ascii="宋体" w:hAnsi="宋体"/>
          <w:sz w:val="24"/>
          <w:lang w:val="en-GB"/>
        </w:rPr>
        <w:t>本</w:t>
      </w:r>
      <w:r>
        <w:rPr>
          <w:rFonts w:hint="eastAsia" w:ascii="宋体" w:hAnsi="宋体"/>
          <w:sz w:val="24"/>
        </w:rPr>
        <w:t>授权书</w:t>
      </w:r>
      <w:r>
        <w:rPr>
          <w:rFonts w:hint="eastAsia" w:ascii="宋体" w:hAnsi="宋体"/>
          <w:sz w:val="24"/>
          <w:lang w:val="en-GB"/>
        </w:rPr>
        <w:t>自</w:t>
      </w:r>
      <w:r>
        <w:rPr>
          <w:rFonts w:ascii="宋体" w:hAnsi="宋体"/>
          <w:sz w:val="24"/>
          <w:lang w:val="en-GB"/>
        </w:rPr>
        <w:t>202</w:t>
      </w:r>
      <w:r>
        <w:rPr>
          <w:rFonts w:hint="eastAsia" w:ascii="宋体" w:hAnsi="宋体"/>
          <w:sz w:val="24"/>
          <w:lang w:val="en-US" w:eastAsia="zh-CN"/>
        </w:rPr>
        <w:t>3</w:t>
      </w:r>
      <w:r>
        <w:rPr>
          <w:rFonts w:ascii="宋体" w:hAnsi="宋体"/>
          <w:sz w:val="24"/>
          <w:lang w:val="en-GB"/>
        </w:rPr>
        <w:t>年</w:t>
      </w:r>
      <w:r>
        <w:rPr>
          <w:rFonts w:hint="eastAsia" w:ascii="宋体" w:hAnsi="宋体"/>
          <w:sz w:val="24"/>
          <w:lang w:val="en-GB"/>
        </w:rPr>
        <w:t xml:space="preserve"> </w:t>
      </w:r>
      <w:r>
        <w:rPr>
          <w:rFonts w:ascii="宋体" w:hAnsi="宋体"/>
          <w:sz w:val="24"/>
          <w:lang w:val="en-GB"/>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r>
        <w:rPr>
          <w:rFonts w:hint="eastAsia" w:ascii="宋体" w:hAnsi="宋体"/>
          <w:sz w:val="24"/>
          <w:lang w:val="en-GB"/>
        </w:rPr>
        <w:t>签章之日起生效，特此声明。</w:t>
      </w:r>
    </w:p>
    <w:p>
      <w:pPr>
        <w:spacing w:before="120" w:beforeLines="50" w:after="120" w:afterLines="50" w:line="360" w:lineRule="auto"/>
        <w:ind w:firstLine="480" w:firstLineChars="200"/>
        <w:rPr>
          <w:rFonts w:ascii="宋体" w:hAnsi="宋体"/>
          <w:sz w:val="24"/>
        </w:rPr>
      </w:pPr>
    </w:p>
    <w:p>
      <w:pPr>
        <w:spacing w:before="120" w:beforeLines="50" w:after="120" w:afterLines="50" w:line="360" w:lineRule="auto"/>
        <w:ind w:firstLine="480" w:firstLineChars="200"/>
        <w:rPr>
          <w:rFonts w:ascii="宋体" w:hAnsi="宋体"/>
          <w:sz w:val="24"/>
          <w:u w:val="single"/>
        </w:rPr>
      </w:pPr>
      <w:r>
        <w:rPr>
          <w:rFonts w:hint="eastAsia" w:ascii="宋体" w:hAnsi="宋体"/>
          <w:sz w:val="24"/>
        </w:rPr>
        <w:t>附：代理人性别：   年龄：   职务：</w:t>
      </w:r>
    </w:p>
    <w:p>
      <w:pPr>
        <w:spacing w:before="120" w:beforeLines="50" w:after="120" w:afterLines="50" w:line="360" w:lineRule="auto"/>
        <w:ind w:firstLine="480" w:firstLineChars="200"/>
        <w:rPr>
          <w:rFonts w:ascii="宋体" w:hAnsi="宋体"/>
          <w:sz w:val="24"/>
          <w:u w:val="single"/>
        </w:rPr>
      </w:pPr>
      <w:r>
        <w:rPr>
          <w:rFonts w:hint="eastAsia" w:ascii="宋体" w:hAnsi="宋体"/>
          <w:sz w:val="24"/>
        </w:rPr>
        <w:t>　　身份证号码：</w:t>
      </w:r>
    </w:p>
    <w:p>
      <w:pPr>
        <w:spacing w:before="120" w:beforeLines="50" w:after="120" w:afterLines="50" w:line="360" w:lineRule="auto"/>
        <w:ind w:firstLine="480" w:firstLineChars="200"/>
        <w:rPr>
          <w:rFonts w:ascii="宋体" w:hAnsi="宋体"/>
          <w:sz w:val="24"/>
        </w:rPr>
      </w:pPr>
      <w:r>
        <w:rPr>
          <w:rFonts w:hint="eastAsia" w:ascii="宋体" w:hAnsi="宋体"/>
          <w:sz w:val="24"/>
        </w:rPr>
        <w:t>附：被授权人有效身份证正反面或其他身份证明材料复印</w:t>
      </w: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（单位盖章）：</w:t>
      </w: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法定代表人（签字或盖章）：</w:t>
      </w: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被授权人（签字或盖章）：</w:t>
      </w: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日期： 202</w:t>
      </w:r>
      <w:r>
        <w:rPr>
          <w:rFonts w:hint="eastAsia" w:ascii="宋体" w:hAnsi="宋体" w:cs="宋体"/>
          <w:kern w:val="0"/>
          <w:sz w:val="24"/>
          <w:lang w:val="en-US" w:eastAsia="zh-CN"/>
        </w:rPr>
        <w:t>3</w:t>
      </w:r>
      <w:r>
        <w:rPr>
          <w:rFonts w:hint="eastAsia" w:ascii="宋体" w:hAnsi="宋体" w:cs="宋体"/>
          <w:kern w:val="0"/>
          <w:sz w:val="24"/>
        </w:rPr>
        <w:t>年   月   日</w:t>
      </w:r>
    </w:p>
    <w:p>
      <w:pPr>
        <w:widowControl/>
        <w:spacing w:before="120" w:beforeLines="50" w:after="120" w:afterLines="50" w:line="360" w:lineRule="auto"/>
        <w:jc w:val="left"/>
        <w:rPr>
          <w:rFonts w:hAnsi="宋体"/>
          <w:sz w:val="20"/>
          <w:szCs w:val="20"/>
        </w:rPr>
      </w:pPr>
      <w:r>
        <w:rPr>
          <w:rFonts w:hint="eastAsia" w:hAnsi="宋体" w:cs="宋体"/>
          <w:sz w:val="24"/>
          <w:lang w:val="zh-CN"/>
        </w:rPr>
        <w:t>说明：法定代表人亲自办理投标事宜的，无需提交本证明书。</w:t>
      </w:r>
    </w:p>
    <w:p>
      <w:pPr>
        <w:spacing w:before="120" w:beforeLines="50" w:after="120" w:afterLines="50" w:line="360" w:lineRule="auto"/>
        <w:rPr>
          <w:rFonts w:asciiTheme="minorEastAsia" w:hAnsiTheme="minorEastAsia" w:eastAsiaTheme="minorEastAsia"/>
          <w:sz w:val="30"/>
          <w:szCs w:val="30"/>
        </w:rPr>
      </w:pPr>
    </w:p>
    <w:p>
      <w:pPr>
        <w:spacing w:before="120" w:beforeLines="50" w:after="120" w:afterLines="50"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r>
        <w:rPr>
          <w:rFonts w:hint="eastAsia" w:asciiTheme="minorEastAsia" w:hAnsiTheme="minorEastAsia" w:eastAsiaTheme="minorEastAsia"/>
          <w:sz w:val="30"/>
          <w:szCs w:val="30"/>
        </w:rPr>
        <w:t>附件5</w:t>
      </w:r>
    </w:p>
    <w:p>
      <w:pPr>
        <w:spacing w:line="360" w:lineRule="auto"/>
        <w:jc w:val="center"/>
        <w:rPr>
          <w:rFonts w:ascii="宋体" w:hAnsi="宋体" w:cs="宋体"/>
          <w:b/>
          <w:bCs/>
          <w:sz w:val="32"/>
          <w:szCs w:val="36"/>
        </w:rPr>
      </w:pPr>
      <w:r>
        <w:rPr>
          <w:rFonts w:hint="eastAsia" w:ascii="宋体" w:hAnsi="宋体" w:cs="宋体"/>
          <w:b/>
          <w:bCs/>
          <w:sz w:val="32"/>
          <w:szCs w:val="36"/>
        </w:rPr>
        <w:t>投标人资格及有效性审查表</w:t>
      </w:r>
    </w:p>
    <w:p>
      <w:pPr>
        <w:spacing w:line="360" w:lineRule="auto"/>
        <w:ind w:left="1000" w:hanging="1000" w:hangingChars="500"/>
        <w:rPr>
          <w:rFonts w:hAnsi="宋体"/>
          <w:sz w:val="20"/>
          <w:szCs w:val="21"/>
        </w:rPr>
      </w:pPr>
      <w:r>
        <w:rPr>
          <w:rFonts w:hint="eastAsia" w:ascii="宋体" w:hAnsi="宋体"/>
          <w:bCs/>
          <w:sz w:val="20"/>
          <w:szCs w:val="21"/>
        </w:rPr>
        <w:t>项目名称：</w:t>
      </w:r>
      <w:r>
        <w:rPr>
          <w:rFonts w:hint="eastAsia" w:ascii="宋体" w:hAnsi="宋体" w:eastAsia="宋体" w:cs="宋体"/>
          <w:b/>
          <w:bCs/>
          <w:sz w:val="24"/>
          <w:szCs w:val="24"/>
        </w:rPr>
        <w:t>城投能源公司、大学城能源公司</w:t>
      </w:r>
      <w:r>
        <w:rPr>
          <w:rFonts w:hint="eastAsia" w:ascii="宋体" w:hAnsi="宋体" w:eastAsia="宋体" w:cs="宋体"/>
          <w:b/>
          <w:bCs/>
          <w:sz w:val="24"/>
          <w:szCs w:val="24"/>
          <w:u w:val="single"/>
          <w:lang w:val="en-US" w:eastAsia="zh-CN"/>
        </w:rPr>
        <w:t>申报2024年省级促进经济高质量发展专</w:t>
      </w:r>
      <w:r>
        <w:rPr>
          <w:rFonts w:hint="eastAsia" w:ascii="宋体" w:hAnsi="宋体" w:cs="宋体"/>
          <w:b/>
          <w:bCs/>
          <w:sz w:val="24"/>
          <w:szCs w:val="24"/>
          <w:u w:val="single"/>
          <w:lang w:val="en-US" w:eastAsia="zh-CN"/>
        </w:rPr>
        <w:t>项</w:t>
      </w:r>
      <w:r>
        <w:rPr>
          <w:rFonts w:hint="eastAsia" w:ascii="宋体" w:hAnsi="宋体" w:eastAsia="宋体" w:cs="宋体"/>
          <w:b/>
          <w:bCs/>
          <w:sz w:val="24"/>
          <w:szCs w:val="24"/>
          <w:u w:val="single"/>
          <w:lang w:val="en-US" w:eastAsia="zh-CN"/>
        </w:rPr>
        <w:t>资金（民营经济</w:t>
      </w:r>
      <w:r>
        <w:rPr>
          <w:rFonts w:hint="eastAsia" w:ascii="宋体" w:hAnsi="宋体" w:cs="宋体"/>
          <w:b/>
          <w:bCs/>
          <w:sz w:val="24"/>
          <w:szCs w:val="24"/>
          <w:u w:val="single"/>
          <w:lang w:val="en-US" w:eastAsia="zh-CN"/>
        </w:rPr>
        <w:t>及</w:t>
      </w:r>
      <w:r>
        <w:rPr>
          <w:rFonts w:hint="eastAsia" w:ascii="宋体" w:hAnsi="宋体" w:eastAsia="宋体" w:cs="宋体"/>
          <w:b/>
          <w:bCs/>
          <w:sz w:val="24"/>
          <w:szCs w:val="24"/>
          <w:u w:val="single"/>
          <w:lang w:val="en-US" w:eastAsia="zh-CN"/>
        </w:rPr>
        <w:t>中小微企业发展）项目入库咨询服务</w:t>
      </w:r>
    </w:p>
    <w:tbl>
      <w:tblPr>
        <w:tblStyle w:val="15"/>
        <w:tblW w:w="87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8"/>
        <w:gridCol w:w="7248"/>
        <w:gridCol w:w="8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jc w:val="center"/>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序号</w:t>
            </w:r>
          </w:p>
        </w:tc>
        <w:tc>
          <w:tcPr>
            <w:tcW w:w="7248" w:type="dxa"/>
            <w:vAlign w:val="center"/>
          </w:tcPr>
          <w:p>
            <w:pPr>
              <w:ind w:firstLine="440"/>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评审内容</w:t>
            </w:r>
          </w:p>
        </w:tc>
        <w:tc>
          <w:tcPr>
            <w:tcW w:w="823" w:type="dxa"/>
            <w:vAlign w:val="center"/>
          </w:tcPr>
          <w:p>
            <w:pPr>
              <w:ind w:firstLine="29" w:firstLineChars="16"/>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cs="宋体" w:asciiTheme="minorEastAsia" w:hAnsiTheme="minorEastAsia" w:eastAsiaTheme="minorEastAsia"/>
                <w:sz w:val="18"/>
                <w:szCs w:val="21"/>
              </w:rPr>
              <w:t>1</w:t>
            </w:r>
          </w:p>
        </w:tc>
        <w:tc>
          <w:tcPr>
            <w:tcW w:w="7248" w:type="dxa"/>
            <w:shd w:val="clear" w:color="auto" w:fill="auto"/>
            <w:vAlign w:val="center"/>
          </w:tcPr>
          <w:p>
            <w:pPr>
              <w:pStyle w:val="27"/>
              <w:ind w:left="15" w:leftChars="7" w:firstLine="0" w:firstLineChars="0"/>
              <w:rPr>
                <w:rFonts w:asciiTheme="minorEastAsia" w:hAnsiTheme="minorEastAsia"/>
                <w:sz w:val="18"/>
                <w:szCs w:val="21"/>
              </w:rPr>
            </w:pPr>
            <w:r>
              <w:rPr>
                <w:rFonts w:hint="eastAsia" w:asciiTheme="minorEastAsia" w:hAnsiTheme="minorEastAsia"/>
                <w:sz w:val="18"/>
                <w:szCs w:val="21"/>
              </w:rPr>
              <w:t>必须是具有独立承担民事责任能力的在中华人民共和国境内注册的法人，具备有效的工商营业执照、企业法人组织机构代码证书、税务登记证书（或三证合一），按国家法律经营。</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5" w:hRule="atLeast"/>
          <w:jc w:val="center"/>
        </w:trPr>
        <w:tc>
          <w:tcPr>
            <w:tcW w:w="658" w:type="dxa"/>
            <w:shd w:val="clear" w:color="auto" w:fill="auto"/>
            <w:vAlign w:val="center"/>
          </w:tcPr>
          <w:p>
            <w:pPr>
              <w:ind w:firstLine="120" w:firstLineChars="67"/>
              <w:jc w:val="center"/>
              <w:rPr>
                <w:rFonts w:cs="宋体" w:asciiTheme="minorEastAsia" w:hAnsiTheme="minorEastAsia" w:eastAsiaTheme="minorEastAsia"/>
                <w:sz w:val="18"/>
                <w:szCs w:val="21"/>
              </w:rPr>
            </w:pPr>
            <w:r>
              <w:rPr>
                <w:rFonts w:cs="宋体" w:asciiTheme="minorEastAsia" w:hAnsiTheme="minorEastAsia" w:eastAsiaTheme="minorEastAsia"/>
                <w:sz w:val="18"/>
                <w:szCs w:val="21"/>
              </w:rPr>
              <w:t>2</w:t>
            </w:r>
          </w:p>
        </w:tc>
        <w:tc>
          <w:tcPr>
            <w:tcW w:w="7248" w:type="dxa"/>
            <w:shd w:val="clear" w:color="auto" w:fill="auto"/>
            <w:vAlign w:val="center"/>
          </w:tcPr>
          <w:p>
            <w:pPr>
              <w:pStyle w:val="27"/>
              <w:ind w:left="15" w:leftChars="7" w:firstLine="0" w:firstLineChars="0"/>
              <w:rPr>
                <w:rFonts w:asciiTheme="minorEastAsia" w:hAnsiTheme="minorEastAsia"/>
                <w:sz w:val="18"/>
                <w:szCs w:val="18"/>
              </w:rPr>
            </w:pPr>
            <w:r>
              <w:rPr>
                <w:rFonts w:hint="eastAsia" w:asciiTheme="minorEastAsia" w:hAnsiTheme="minorEastAsia"/>
                <w:sz w:val="18"/>
                <w:szCs w:val="18"/>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2" w:hRule="atLeast"/>
          <w:jc w:val="center"/>
        </w:trPr>
        <w:tc>
          <w:tcPr>
            <w:tcW w:w="658" w:type="dxa"/>
            <w:shd w:val="clear" w:color="auto" w:fill="auto"/>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3</w:t>
            </w:r>
          </w:p>
        </w:tc>
        <w:tc>
          <w:tcPr>
            <w:tcW w:w="7248" w:type="dxa"/>
            <w:shd w:val="clear" w:color="auto" w:fill="auto"/>
            <w:vAlign w:val="center"/>
          </w:tcPr>
          <w:p>
            <w:pPr>
              <w:pStyle w:val="27"/>
              <w:numPr>
                <w:ilvl w:val="0"/>
                <w:numId w:val="0"/>
              </w:numPr>
              <w:shd w:val="clear" w:color="auto" w:fill="auto"/>
              <w:tabs>
                <w:tab w:val="left" w:pos="709"/>
                <w:tab w:val="left" w:pos="851"/>
              </w:tabs>
              <w:spacing w:line="360" w:lineRule="auto"/>
              <w:ind w:left="0" w:leftChars="0" w:firstLine="0" w:firstLineChars="0"/>
              <w:jc w:val="left"/>
              <w:rPr>
                <w:rFonts w:asciiTheme="minorEastAsia" w:hAnsiTheme="minorEastAsia"/>
                <w:sz w:val="18"/>
                <w:szCs w:val="18"/>
              </w:rPr>
            </w:pPr>
            <w:r>
              <w:rPr>
                <w:rFonts w:hint="eastAsia" w:ascii="宋体" w:hAnsi="宋体" w:eastAsia="宋体" w:cs="宋体"/>
                <w:kern w:val="2"/>
                <w:sz w:val="18"/>
                <w:szCs w:val="18"/>
              </w:rPr>
              <w:t>经营范围包含科技信息咨询服务</w:t>
            </w:r>
            <w:r>
              <w:rPr>
                <w:rFonts w:hint="eastAsia" w:ascii="宋体" w:hAnsi="宋体" w:eastAsia="宋体" w:cs="宋体"/>
                <w:kern w:val="2"/>
                <w:sz w:val="18"/>
                <w:szCs w:val="18"/>
                <w:lang w:eastAsia="zh-CN"/>
              </w:rPr>
              <w:t>、</w:t>
            </w:r>
            <w:r>
              <w:rPr>
                <w:rFonts w:hint="eastAsia" w:ascii="宋体" w:hAnsi="宋体" w:eastAsia="宋体" w:cs="宋体"/>
                <w:sz w:val="18"/>
                <w:szCs w:val="18"/>
              </w:rPr>
              <w:t>科技项目代理服务</w:t>
            </w:r>
            <w:r>
              <w:rPr>
                <w:rFonts w:hint="eastAsia" w:ascii="宋体" w:hAnsi="宋体" w:eastAsia="宋体" w:cs="宋体"/>
                <w:kern w:val="2"/>
                <w:sz w:val="18"/>
                <w:szCs w:val="18"/>
              </w:rPr>
              <w:t>。</w:t>
            </w:r>
          </w:p>
        </w:tc>
        <w:tc>
          <w:tcPr>
            <w:tcW w:w="823" w:type="dxa"/>
            <w:vAlign w:val="center"/>
          </w:tcPr>
          <w:p>
            <w:pPr>
              <w:rPr>
                <w:rFonts w:cs="宋体" w:asciiTheme="minorEastAsia" w:hAnsiTheme="minorEastAsia" w:eastAsiaTheme="minorEastAsia"/>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2" w:hRule="atLeast"/>
          <w:jc w:val="center"/>
        </w:trPr>
        <w:tc>
          <w:tcPr>
            <w:tcW w:w="658" w:type="dxa"/>
            <w:shd w:val="clear" w:color="auto" w:fill="auto"/>
            <w:vAlign w:val="center"/>
          </w:tcPr>
          <w:p>
            <w:pPr>
              <w:ind w:firstLine="120" w:firstLineChars="67"/>
              <w:jc w:val="center"/>
              <w:rPr>
                <w:rFonts w:hint="eastAsia"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4</w:t>
            </w:r>
          </w:p>
        </w:tc>
        <w:tc>
          <w:tcPr>
            <w:tcW w:w="7248" w:type="dxa"/>
            <w:shd w:val="clear" w:color="auto" w:fill="auto"/>
            <w:vAlign w:val="center"/>
          </w:tcPr>
          <w:p>
            <w:pPr>
              <w:pStyle w:val="27"/>
              <w:numPr>
                <w:ilvl w:val="-1"/>
                <w:numId w:val="0"/>
              </w:numPr>
              <w:shd w:val="clear" w:color="auto" w:fill="auto"/>
              <w:tabs>
                <w:tab w:val="left" w:pos="709"/>
                <w:tab w:val="left" w:pos="851"/>
              </w:tabs>
              <w:spacing w:line="360" w:lineRule="auto"/>
              <w:ind w:left="0" w:leftChars="0" w:firstLine="0" w:firstLineChars="0"/>
              <w:jc w:val="left"/>
              <w:rPr>
                <w:rFonts w:hint="eastAsia" w:asciiTheme="minorEastAsia" w:hAnsiTheme="minorEastAsia"/>
                <w:sz w:val="18"/>
                <w:szCs w:val="18"/>
                <w:lang w:val="en-US" w:eastAsia="zh-CN"/>
              </w:rPr>
            </w:pPr>
            <w:r>
              <w:rPr>
                <w:rFonts w:hint="eastAsia" w:ascii="宋体" w:hAnsi="宋体" w:eastAsia="宋体" w:cs="宋体"/>
                <w:kern w:val="2"/>
                <w:sz w:val="18"/>
                <w:szCs w:val="18"/>
              </w:rPr>
              <w:t>已办理合法税务登记，具有开具相应增值税专用发票资格。</w:t>
            </w:r>
          </w:p>
        </w:tc>
        <w:tc>
          <w:tcPr>
            <w:tcW w:w="823" w:type="dxa"/>
            <w:vAlign w:val="center"/>
          </w:tcPr>
          <w:p>
            <w:pPr>
              <w:rPr>
                <w:rFonts w:cs="宋体" w:asciiTheme="minorEastAsia" w:hAnsiTheme="minorEastAsia" w:eastAsiaTheme="minorEastAsia"/>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5</w:t>
            </w:r>
          </w:p>
        </w:tc>
        <w:tc>
          <w:tcPr>
            <w:tcW w:w="7248" w:type="dxa"/>
            <w:vAlign w:val="center"/>
          </w:tcPr>
          <w:p>
            <w:pPr>
              <w:pStyle w:val="27"/>
              <w:ind w:left="15" w:leftChars="7" w:firstLine="0" w:firstLineChars="0"/>
              <w:rPr>
                <w:rFonts w:asciiTheme="minorEastAsia" w:hAnsiTheme="minorEastAsia"/>
                <w:sz w:val="18"/>
                <w:szCs w:val="18"/>
              </w:rPr>
            </w:pPr>
            <w:r>
              <w:rPr>
                <w:rFonts w:hint="eastAsia" w:asciiTheme="minorEastAsia" w:hAnsiTheme="minorEastAsia"/>
                <w:sz w:val="18"/>
                <w:szCs w:val="18"/>
              </w:rPr>
              <w:t>本项目不接受联合体报价。</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6</w:t>
            </w:r>
          </w:p>
        </w:tc>
        <w:tc>
          <w:tcPr>
            <w:tcW w:w="7248" w:type="dxa"/>
            <w:vAlign w:val="center"/>
          </w:tcPr>
          <w:p>
            <w:pPr>
              <w:ind w:left="15" w:leftChars="7"/>
              <w:rPr>
                <w:rFonts w:asciiTheme="minorEastAsia" w:hAnsiTheme="minorEastAsia" w:eastAsiaTheme="minorEastAsia"/>
                <w:sz w:val="18"/>
                <w:szCs w:val="21"/>
              </w:rPr>
            </w:pPr>
            <w:r>
              <w:rPr>
                <w:rFonts w:hint="eastAsia" w:asciiTheme="minorEastAsia" w:hAnsiTheme="minorEastAsia" w:eastAsiaTheme="minorEastAsia"/>
                <w:sz w:val="18"/>
                <w:szCs w:val="21"/>
              </w:rPr>
              <w:t>投标文件按竞选文件的规定密封、盖章和签署；</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7</w:t>
            </w:r>
          </w:p>
        </w:tc>
        <w:tc>
          <w:tcPr>
            <w:tcW w:w="7248" w:type="dxa"/>
            <w:vAlign w:val="center"/>
          </w:tcPr>
          <w:p>
            <w:pPr>
              <w:ind w:left="15" w:leftChars="7"/>
              <w:rPr>
                <w:rFonts w:asciiTheme="minorEastAsia" w:hAnsiTheme="minorEastAsia" w:eastAsiaTheme="minorEastAsia"/>
                <w:sz w:val="18"/>
                <w:szCs w:val="21"/>
              </w:rPr>
            </w:pPr>
            <w:r>
              <w:rPr>
                <w:rFonts w:hint="eastAsia" w:asciiTheme="minorEastAsia" w:hAnsiTheme="minorEastAsia" w:eastAsiaTheme="minorEastAsia"/>
                <w:sz w:val="18"/>
                <w:szCs w:val="21"/>
              </w:rPr>
              <w:t>投标文件按竞选文件规定的格式填写，</w:t>
            </w:r>
            <w:r>
              <w:rPr>
                <w:rFonts w:hint="eastAsia" w:asciiTheme="minorEastAsia" w:hAnsiTheme="minorEastAsia" w:eastAsiaTheme="minorEastAsia"/>
                <w:sz w:val="18"/>
                <w:szCs w:val="21"/>
                <w:lang w:val="en-US" w:eastAsia="zh-CN"/>
              </w:rPr>
              <w:t>无</w:t>
            </w:r>
            <w:r>
              <w:rPr>
                <w:rFonts w:hint="eastAsia" w:asciiTheme="minorEastAsia" w:hAnsiTheme="minorEastAsia" w:eastAsiaTheme="minorEastAsia"/>
                <w:sz w:val="18"/>
                <w:szCs w:val="21"/>
              </w:rPr>
              <w:t>内容不全或关键字迹模糊、无法辩认</w:t>
            </w:r>
            <w:r>
              <w:rPr>
                <w:rFonts w:hint="eastAsia" w:asciiTheme="minorEastAsia" w:hAnsiTheme="minorEastAsia" w:eastAsiaTheme="minorEastAsia"/>
                <w:sz w:val="18"/>
                <w:szCs w:val="21"/>
                <w:lang w:val="en-US" w:eastAsia="zh-CN"/>
              </w:rPr>
              <w:t>情形</w:t>
            </w:r>
            <w:r>
              <w:rPr>
                <w:rFonts w:hint="eastAsia" w:asciiTheme="minorEastAsia" w:hAnsiTheme="minorEastAsia" w:eastAsiaTheme="minorEastAsia"/>
                <w:sz w:val="18"/>
                <w:szCs w:val="21"/>
              </w:rPr>
              <w:t>；</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8</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对同一竞选项目</w:t>
            </w:r>
            <w:r>
              <w:rPr>
                <w:rFonts w:hint="eastAsia" w:cs="宋体" w:asciiTheme="minorEastAsia" w:hAnsiTheme="minorEastAsia" w:eastAsiaTheme="minorEastAsia"/>
                <w:sz w:val="18"/>
                <w:szCs w:val="21"/>
                <w:lang w:val="en-US" w:eastAsia="zh-CN"/>
              </w:rPr>
              <w:t>未</w:t>
            </w:r>
            <w:r>
              <w:rPr>
                <w:rFonts w:hint="eastAsia" w:cs="宋体" w:asciiTheme="minorEastAsia" w:hAnsiTheme="minorEastAsia" w:eastAsiaTheme="minorEastAsia"/>
                <w:sz w:val="18"/>
                <w:szCs w:val="21"/>
              </w:rPr>
              <w:t>出现两个或以上的投标报价，且没声明哪个有效；</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9</w:t>
            </w:r>
          </w:p>
        </w:tc>
        <w:tc>
          <w:tcPr>
            <w:tcW w:w="7248" w:type="dxa"/>
            <w:vAlign w:val="center"/>
          </w:tcPr>
          <w:p>
            <w:pPr>
              <w:ind w:left="15" w:leftChars="7"/>
              <w:rPr>
                <w:rFonts w:cs="宋体" w:asciiTheme="minorEastAsia" w:hAnsiTheme="minorEastAsia" w:eastAsiaTheme="minorEastAsia"/>
                <w:sz w:val="18"/>
                <w:szCs w:val="21"/>
              </w:rPr>
            </w:pPr>
            <w:r>
              <w:rPr>
                <w:rFonts w:hint="eastAsia" w:cs="宋体" w:asciiTheme="minorEastAsia" w:hAnsiTheme="minorEastAsia" w:eastAsiaTheme="minorEastAsia"/>
                <w:sz w:val="18"/>
                <w:szCs w:val="21"/>
              </w:rPr>
              <w:t>投标总报价</w:t>
            </w:r>
            <w:r>
              <w:rPr>
                <w:rFonts w:hint="eastAsia" w:cs="宋体" w:asciiTheme="minorEastAsia" w:hAnsiTheme="minorEastAsia" w:eastAsiaTheme="minorEastAsia"/>
                <w:sz w:val="18"/>
                <w:szCs w:val="21"/>
                <w:lang w:val="en-US" w:eastAsia="zh-CN"/>
              </w:rPr>
              <w:t>不得</w:t>
            </w:r>
            <w:r>
              <w:rPr>
                <w:rFonts w:hint="eastAsia" w:cs="宋体" w:asciiTheme="minorEastAsia" w:hAnsiTheme="minorEastAsia" w:eastAsiaTheme="minorEastAsia"/>
                <w:sz w:val="18"/>
                <w:szCs w:val="21"/>
              </w:rPr>
              <w:t>高于采购限价；</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10</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投标总报价</w:t>
            </w:r>
            <w:r>
              <w:rPr>
                <w:rFonts w:hint="eastAsia" w:cs="宋体" w:asciiTheme="minorEastAsia" w:hAnsiTheme="minorEastAsia" w:eastAsiaTheme="minorEastAsia"/>
                <w:sz w:val="18"/>
                <w:szCs w:val="21"/>
                <w:lang w:val="en-US" w:eastAsia="zh-CN"/>
              </w:rPr>
              <w:t>不</w:t>
            </w:r>
            <w:r>
              <w:rPr>
                <w:rFonts w:hint="eastAsia" w:cs="宋体" w:asciiTheme="minorEastAsia" w:hAnsiTheme="minorEastAsia" w:eastAsiaTheme="minorEastAsia"/>
                <w:sz w:val="18"/>
                <w:szCs w:val="21"/>
              </w:rPr>
              <w:t>低于企业自身成本；</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11</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工期满足竞选文件要求的；</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12</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方案</w:t>
            </w:r>
            <w:r>
              <w:rPr>
                <w:rFonts w:hint="eastAsia" w:cs="宋体" w:asciiTheme="minorEastAsia" w:hAnsiTheme="minorEastAsia" w:eastAsiaTheme="minorEastAsia"/>
                <w:sz w:val="18"/>
                <w:szCs w:val="21"/>
                <w:lang w:val="en-US" w:eastAsia="zh-CN"/>
              </w:rPr>
              <w:t>中无</w:t>
            </w:r>
            <w:r>
              <w:rPr>
                <w:rFonts w:hint="eastAsia" w:cs="宋体" w:asciiTheme="minorEastAsia" w:hAnsiTheme="minorEastAsia" w:eastAsiaTheme="minorEastAsia"/>
                <w:sz w:val="18"/>
                <w:szCs w:val="21"/>
              </w:rPr>
              <w:t>未响应竞选文件中已明确必须要作实质性响应的内容；</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13</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投标文件</w:t>
            </w:r>
            <w:r>
              <w:rPr>
                <w:rFonts w:hint="eastAsia" w:cs="宋体" w:asciiTheme="minorEastAsia" w:hAnsiTheme="minorEastAsia" w:eastAsiaTheme="minorEastAsia"/>
                <w:sz w:val="18"/>
                <w:szCs w:val="21"/>
                <w:lang w:val="en-US" w:eastAsia="zh-CN"/>
              </w:rPr>
              <w:t>无</w:t>
            </w:r>
            <w:r>
              <w:rPr>
                <w:rFonts w:hint="eastAsia" w:cs="宋体" w:asciiTheme="minorEastAsia" w:hAnsiTheme="minorEastAsia" w:eastAsiaTheme="minorEastAsia"/>
                <w:sz w:val="18"/>
                <w:szCs w:val="21"/>
              </w:rPr>
              <w:t>附有采购人不能接受的条件；</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14</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符合竞选文件中规定的其他实质性要求。</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440"/>
              <w:jc w:val="center"/>
              <w:rPr>
                <w:rFonts w:asciiTheme="minorEastAsia" w:hAnsiTheme="minorEastAsia" w:eastAsiaTheme="minorEastAsia"/>
                <w:bCs/>
                <w:sz w:val="18"/>
                <w:szCs w:val="21"/>
              </w:rPr>
            </w:pPr>
          </w:p>
        </w:tc>
        <w:tc>
          <w:tcPr>
            <w:tcW w:w="7248" w:type="dxa"/>
            <w:vAlign w:val="center"/>
          </w:tcPr>
          <w:p>
            <w:pPr>
              <w:ind w:firstLine="440"/>
              <w:rPr>
                <w:rFonts w:asciiTheme="minorEastAsia" w:hAnsiTheme="minorEastAsia" w:eastAsiaTheme="minorEastAsia"/>
                <w:sz w:val="18"/>
                <w:szCs w:val="21"/>
              </w:rPr>
            </w:pPr>
            <w:r>
              <w:rPr>
                <w:rFonts w:hint="eastAsia" w:cs="宋体" w:asciiTheme="minorEastAsia" w:hAnsiTheme="minorEastAsia" w:eastAsiaTheme="minorEastAsia"/>
                <w:b/>
                <w:bCs/>
                <w:sz w:val="18"/>
                <w:szCs w:val="21"/>
              </w:rPr>
              <w:t>评审结论（</w:t>
            </w:r>
            <w:r>
              <w:rPr>
                <w:rFonts w:hint="eastAsia" w:asciiTheme="minorEastAsia" w:hAnsiTheme="minorEastAsia" w:eastAsiaTheme="minorEastAsia"/>
                <w:sz w:val="18"/>
                <w:szCs w:val="21"/>
              </w:rPr>
              <w:t>通过/不通过</w:t>
            </w:r>
            <w:r>
              <w:rPr>
                <w:rFonts w:hint="eastAsia" w:cs="宋体" w:asciiTheme="minorEastAsia" w:hAnsiTheme="minorEastAsia" w:eastAsiaTheme="minorEastAsia"/>
                <w:b/>
                <w:bCs/>
                <w:sz w:val="18"/>
                <w:szCs w:val="21"/>
              </w:rPr>
              <w:t>）</w:t>
            </w:r>
          </w:p>
        </w:tc>
        <w:tc>
          <w:tcPr>
            <w:tcW w:w="823" w:type="dxa"/>
            <w:vAlign w:val="center"/>
          </w:tcPr>
          <w:p>
            <w:pPr>
              <w:ind w:firstLine="440"/>
              <w:rPr>
                <w:rFonts w:asciiTheme="minorEastAsia" w:hAnsiTheme="minorEastAsia" w:eastAsiaTheme="minorEastAsia"/>
                <w:b/>
                <w:sz w:val="18"/>
                <w:szCs w:val="21"/>
              </w:rPr>
            </w:pPr>
          </w:p>
        </w:tc>
      </w:tr>
    </w:tbl>
    <w:p>
      <w:pPr>
        <w:spacing w:line="360" w:lineRule="auto"/>
        <w:ind w:firstLine="440"/>
        <w:rPr>
          <w:rFonts w:ascii="宋体" w:hAnsi="宋体"/>
          <w:sz w:val="18"/>
          <w:szCs w:val="21"/>
        </w:rPr>
      </w:pPr>
      <w:r>
        <w:rPr>
          <w:rFonts w:hint="eastAsia" w:ascii="宋体" w:hAnsi="宋体"/>
          <w:sz w:val="18"/>
          <w:szCs w:val="21"/>
        </w:rPr>
        <w:t>注：</w:t>
      </w:r>
    </w:p>
    <w:p>
      <w:pPr>
        <w:numPr>
          <w:ilvl w:val="0"/>
          <w:numId w:val="10"/>
        </w:numPr>
        <w:adjustRightInd w:val="0"/>
        <w:snapToGrid w:val="0"/>
        <w:spacing w:line="360" w:lineRule="auto"/>
        <w:ind w:firstLine="363" w:firstLineChars="202"/>
        <w:rPr>
          <w:rFonts w:ascii="宋体" w:hAnsi="宋体"/>
          <w:sz w:val="18"/>
          <w:szCs w:val="21"/>
        </w:rPr>
      </w:pPr>
      <w:r>
        <w:rPr>
          <w:rFonts w:hint="eastAsia" w:ascii="宋体" w:hAnsi="宋体"/>
          <w:sz w:val="18"/>
          <w:szCs w:val="21"/>
        </w:rPr>
        <w:t>投标人分栏中填写“√”表示该项符合竞选文件要求，“×”表示该项不符合竞选文件要求，“○”表示无该项内容；</w:t>
      </w:r>
    </w:p>
    <w:p>
      <w:pPr>
        <w:numPr>
          <w:ilvl w:val="0"/>
          <w:numId w:val="10"/>
        </w:numPr>
        <w:adjustRightInd w:val="0"/>
        <w:snapToGrid w:val="0"/>
        <w:spacing w:line="360" w:lineRule="auto"/>
        <w:ind w:firstLine="363" w:firstLineChars="202"/>
        <w:rPr>
          <w:rFonts w:ascii="宋体" w:hAnsi="宋体"/>
          <w:sz w:val="18"/>
          <w:szCs w:val="21"/>
        </w:rPr>
      </w:pPr>
      <w:r>
        <w:rPr>
          <w:rFonts w:hint="eastAsia" w:ascii="宋体" w:hAnsi="宋体"/>
          <w:sz w:val="18"/>
          <w:szCs w:val="21"/>
        </w:rPr>
        <w:t>经评标委员会审核后，出现一个“×”的结论为“不通过”，即按废标处理。</w:t>
      </w:r>
    </w:p>
    <w:p>
      <w:pPr>
        <w:numPr>
          <w:ilvl w:val="0"/>
          <w:numId w:val="10"/>
        </w:numPr>
        <w:adjustRightInd w:val="0"/>
        <w:snapToGrid w:val="0"/>
        <w:spacing w:line="360" w:lineRule="auto"/>
        <w:ind w:firstLine="363" w:firstLineChars="202"/>
        <w:rPr>
          <w:rFonts w:ascii="宋体" w:hAnsi="宋体"/>
          <w:sz w:val="18"/>
          <w:szCs w:val="21"/>
        </w:rPr>
      </w:pPr>
      <w:r>
        <w:rPr>
          <w:rFonts w:hint="eastAsia" w:ascii="宋体" w:hAnsi="宋体"/>
          <w:sz w:val="18"/>
          <w:szCs w:val="21"/>
        </w:rPr>
        <w:t>表中全部条件满足为“通过”，同意进入下一阶段评审。</w:t>
      </w:r>
    </w:p>
    <w:p>
      <w:pPr>
        <w:numPr>
          <w:ilvl w:val="0"/>
          <w:numId w:val="10"/>
        </w:numPr>
        <w:adjustRightInd w:val="0"/>
        <w:snapToGrid w:val="0"/>
        <w:spacing w:line="360" w:lineRule="auto"/>
        <w:ind w:firstLine="363" w:firstLineChars="202"/>
        <w:rPr>
          <w:rFonts w:ascii="宋体" w:hAnsi="宋体"/>
          <w:sz w:val="18"/>
          <w:szCs w:val="21"/>
        </w:rPr>
      </w:pPr>
      <w:r>
        <w:rPr>
          <w:rFonts w:hint="eastAsia"/>
          <w:sz w:val="18"/>
          <w:szCs w:val="21"/>
        </w:rPr>
        <w:t>如对本表中某种情形的</w:t>
      </w:r>
      <w:r>
        <w:rPr>
          <w:rFonts w:hint="eastAsia" w:ascii="宋体" w:hAnsi="宋体"/>
          <w:sz w:val="18"/>
          <w:szCs w:val="21"/>
        </w:rPr>
        <w:t>评委意见不一致时，</w:t>
      </w:r>
      <w:r>
        <w:rPr>
          <w:rFonts w:hint="eastAsia"/>
          <w:sz w:val="18"/>
          <w:szCs w:val="21"/>
        </w:rPr>
        <w:t>以评标委员会过半数成员的意见作为评标委员会对该情形的认定结论。</w:t>
      </w:r>
    </w:p>
    <w:p>
      <w:pPr>
        <w:adjustRightInd w:val="0"/>
        <w:snapToGrid w:val="0"/>
        <w:spacing w:line="360" w:lineRule="auto"/>
        <w:ind w:left="424"/>
        <w:rPr>
          <w:rFonts w:ascii="宋体" w:hAnsi="宋体"/>
          <w:szCs w:val="21"/>
        </w:rPr>
      </w:pPr>
      <w:r>
        <w:rPr>
          <w:rFonts w:hint="eastAsia" w:ascii="宋体" w:hAnsi="宋体"/>
          <w:bCs/>
          <w:szCs w:val="21"/>
        </w:rPr>
        <w:t xml:space="preserve">评委签名：   </w:t>
      </w:r>
      <w:r>
        <w:rPr>
          <w:rFonts w:ascii="宋体" w:hAnsi="宋体"/>
          <w:bCs/>
          <w:szCs w:val="21"/>
        </w:rPr>
        <w:t xml:space="preserve">                                      </w:t>
      </w:r>
      <w:r>
        <w:rPr>
          <w:rFonts w:hint="eastAsia" w:ascii="宋体" w:hAnsi="宋体"/>
          <w:bCs/>
          <w:szCs w:val="21"/>
        </w:rPr>
        <w:t>日 期：</w:t>
      </w:r>
      <w:r>
        <w:rPr>
          <w:rFonts w:ascii="宋体" w:hAnsi="宋体"/>
          <w:szCs w:val="21"/>
        </w:rPr>
        <w:t>202</w:t>
      </w:r>
      <w:r>
        <w:rPr>
          <w:rFonts w:hint="eastAsia" w:ascii="宋体" w:hAnsi="宋体"/>
          <w:szCs w:val="21"/>
          <w:lang w:val="en-US" w:eastAsia="zh-CN"/>
        </w:rPr>
        <w:t>3</w:t>
      </w:r>
      <w:r>
        <w:rPr>
          <w:rFonts w:ascii="宋体" w:hAnsi="宋体"/>
          <w:szCs w:val="21"/>
        </w:rPr>
        <w:t>年</w:t>
      </w:r>
      <w:r>
        <w:rPr>
          <w:rFonts w:hint="eastAsia" w:ascii="宋体" w:hAnsi="宋体"/>
          <w:szCs w:val="21"/>
        </w:rPr>
        <w:t xml:space="preserve">   月   日</w:t>
      </w:r>
    </w:p>
    <w:p>
      <w:pPr>
        <w:spacing w:line="360" w:lineRule="auto"/>
        <w:rPr>
          <w:rFonts w:hint="eastAsia" w:ascii="宋体" w:hAnsi="宋体" w:cs="Arial"/>
          <w:color w:val="000000"/>
          <w:sz w:val="30"/>
          <w:szCs w:val="30"/>
        </w:rPr>
      </w:pPr>
    </w:p>
    <w:p>
      <w:pPr>
        <w:spacing w:line="360" w:lineRule="auto"/>
        <w:rPr>
          <w:rFonts w:hAnsi="宋体"/>
          <w:szCs w:val="21"/>
        </w:rPr>
      </w:pPr>
      <w:r>
        <w:rPr>
          <w:rFonts w:hint="eastAsia" w:ascii="宋体" w:hAnsi="宋体" w:cs="Arial"/>
          <w:color w:val="000000"/>
          <w:sz w:val="30"/>
          <w:szCs w:val="30"/>
        </w:rPr>
        <w:t>附件</w:t>
      </w:r>
      <w:r>
        <w:rPr>
          <w:rFonts w:ascii="宋体" w:hAnsi="宋体" w:cs="Arial"/>
          <w:color w:val="000000"/>
          <w:sz w:val="30"/>
          <w:szCs w:val="30"/>
        </w:rPr>
        <w:t>6</w:t>
      </w:r>
    </w:p>
    <w:p>
      <w:pPr>
        <w:spacing w:before="72" w:beforeLines="30" w:line="360" w:lineRule="auto"/>
        <w:ind w:left="0" w:firstLine="0" w:firstLineChars="0"/>
        <w:jc w:val="center"/>
        <w:rPr>
          <w:rFonts w:ascii="宋体" w:hAnsi="宋体" w:cs="Arial"/>
          <w:b/>
          <w:color w:val="000000"/>
          <w:sz w:val="30"/>
          <w:szCs w:val="30"/>
        </w:rPr>
      </w:pPr>
      <w:r>
        <w:rPr>
          <w:rFonts w:ascii="宋体" w:hAnsi="宋体" w:cs="Arial"/>
          <w:b/>
          <w:color w:val="000000"/>
          <w:sz w:val="30"/>
          <w:szCs w:val="30"/>
        </w:rPr>
        <w:t>评分标准</w:t>
      </w:r>
    </w:p>
    <w:p>
      <w:pPr>
        <w:widowControl/>
        <w:autoSpaceDE/>
        <w:autoSpaceDN/>
        <w:adjustRightInd/>
        <w:spacing w:before="0" w:beforeLines="-2147483648" w:line="240" w:lineRule="auto"/>
        <w:ind w:left="0" w:firstLine="0" w:firstLineChars="0"/>
        <w:jc w:val="left"/>
        <w:textAlignment w:val="center"/>
        <w:rPr>
          <w:rFonts w:hint="eastAsia" w:ascii="宋体" w:hAnsi="宋体" w:cs="宋体"/>
          <w:b w:val="0"/>
          <w:color w:val="000000"/>
          <w:kern w:val="0"/>
          <w:sz w:val="22"/>
          <w:szCs w:val="22"/>
          <w:u w:val="none"/>
          <w:lang w:bidi="ar"/>
        </w:rPr>
      </w:pPr>
      <w:r>
        <w:rPr>
          <w:rFonts w:hint="eastAsia" w:ascii="宋体" w:hAnsi="宋体" w:eastAsia="宋体" w:cs="宋体"/>
          <w:color w:val="000000"/>
          <w:kern w:val="0"/>
          <w:sz w:val="22"/>
          <w:szCs w:val="22"/>
          <w:u w:val="none"/>
          <w:lang w:bidi="ar"/>
        </w:rPr>
        <w:t>项目名称：</w:t>
      </w:r>
      <w:r>
        <w:rPr>
          <w:rFonts w:hint="eastAsia" w:ascii="宋体" w:hAnsi="宋体" w:eastAsia="宋体" w:cs="宋体"/>
          <w:b/>
          <w:bCs/>
          <w:sz w:val="24"/>
          <w:szCs w:val="24"/>
        </w:rPr>
        <w:t>城投能源公司、大学城能源公司</w:t>
      </w:r>
      <w:r>
        <w:rPr>
          <w:rFonts w:hint="eastAsia" w:ascii="宋体" w:hAnsi="宋体" w:eastAsia="宋体" w:cs="宋体"/>
          <w:b/>
          <w:bCs/>
          <w:sz w:val="24"/>
          <w:szCs w:val="24"/>
          <w:u w:val="single"/>
          <w:lang w:val="en-US" w:eastAsia="zh-CN"/>
        </w:rPr>
        <w:t>申报2024年省级促进经济高质量发展专</w:t>
      </w:r>
      <w:r>
        <w:rPr>
          <w:rFonts w:hint="eastAsia" w:ascii="宋体" w:hAnsi="宋体" w:cs="宋体"/>
          <w:b/>
          <w:bCs/>
          <w:sz w:val="24"/>
          <w:szCs w:val="24"/>
          <w:u w:val="single"/>
          <w:lang w:val="en-US" w:eastAsia="zh-CN"/>
        </w:rPr>
        <w:t>项</w:t>
      </w:r>
      <w:r>
        <w:rPr>
          <w:rFonts w:hint="eastAsia" w:ascii="宋体" w:hAnsi="宋体" w:eastAsia="宋体" w:cs="宋体"/>
          <w:b/>
          <w:bCs/>
          <w:sz w:val="24"/>
          <w:szCs w:val="24"/>
          <w:u w:val="single"/>
          <w:lang w:val="en-US" w:eastAsia="zh-CN"/>
        </w:rPr>
        <w:t>资金（民营经济</w:t>
      </w:r>
      <w:r>
        <w:rPr>
          <w:rFonts w:hint="eastAsia" w:ascii="宋体" w:hAnsi="宋体" w:cs="宋体"/>
          <w:b/>
          <w:bCs/>
          <w:sz w:val="24"/>
          <w:szCs w:val="24"/>
          <w:u w:val="single"/>
          <w:lang w:val="en-US" w:eastAsia="zh-CN"/>
        </w:rPr>
        <w:t>及</w:t>
      </w:r>
      <w:r>
        <w:rPr>
          <w:rFonts w:hint="eastAsia" w:ascii="宋体" w:hAnsi="宋体" w:eastAsia="宋体" w:cs="宋体"/>
          <w:b/>
          <w:bCs/>
          <w:sz w:val="24"/>
          <w:szCs w:val="24"/>
          <w:u w:val="single"/>
          <w:lang w:val="en-US" w:eastAsia="zh-CN"/>
        </w:rPr>
        <w:t>中小微企业发展）项目入库咨询服务</w:t>
      </w:r>
    </w:p>
    <w:tbl>
      <w:tblPr>
        <w:tblStyle w:val="15"/>
        <w:tblW w:w="100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1"/>
        <w:gridCol w:w="1334"/>
        <w:gridCol w:w="599"/>
        <w:gridCol w:w="72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评审大项</w:t>
            </w: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评审内容</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分值</w:t>
            </w:r>
          </w:p>
        </w:tc>
        <w:tc>
          <w:tcPr>
            <w:tcW w:w="7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7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商务部分（20分）</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采购人供应商管理系统查到的分值</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供应商诚信分以评标当天采购人供应商管理系统查到的分值直接计取（供应商诚信分原始分为0分），投标人不在供应商管理系统内的，诚信分按0分计算。本项供应商诚信分在采购人官方网站上定期公布。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诚信分≧2分时本项得2分。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投标人过往业绩</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1、投标人承担过政府第三方委托业务服务的，每项1分，最高3分；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2、投标人承担过国企、央企的科技咨询项目经历的，每项1分，最高3分；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3、投标人承担过广东省专精特新辅导工作的，每项1分，最高3分。                     4、投标人被认定为广州市科技创新服务机构的，得1分。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注：本项最高得分10分。应提供业绩证明资料的合同或中标通知书加盖公章，否则不予计分。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项目负责人资质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项目负责人应具备扎实的理论知识和实践经验。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项目负责人具有5年-10年的相关工作经验得1分；具有10年（不含）以上的相关工作经验得2分；否则不得分。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项目负责人参与或完成类似项目业绩，每一个项目得1分，本项累计最高得3分。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3、项目负责人有获得政府或官方机构颁发的专家或导师头衔的，每一个头衔得1分，最高3分。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注：项目负责人必须为投标单位人员，提供社保记录、毕业证复印件并加盖公章，从业经验以取得毕业证书日期起计算；业绩证明资料的合同或中标通知书应清楚显示项目负责人参与的相关信息。否则不予计分。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技术部分（40分）</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总体方案评审</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A.对本项目申报已深入研究熟悉，总体方案具有针对性，符合项目特点，合理且可操作性强，构思方案优良，得10-13分。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B. 对本项目申报较为了解，总体案有一定的针对性，基本符合项目特点，基本合理，可操作性一般，构思方案一般，得6-9分。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C. 不了解本项目申报情况，总体方案泛泛没有针对性，不符合项目或不合理，可操作性差，构思方案差，得1-5分。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服务和技术方案</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 熟悉本项目申报的要点和工作流程，有丰富社会资源，项目负责人及团队人员相关业务经验丰富；能针对项目较好的提出申报过程中可能存在的相关重要性关键性问题及应对方案，有积极配合采购人顺利通过申报的响应和保障措施，得10-15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 一般熟悉本项目申报要点和工作流程，有一定社会资源，项目负责人及团队人员有相关业务经验；能提出申报过程中可能存在的一些基本问题及应对方案，较积极配合采购人顺利通过申报，得6-9分。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 对本项目申报的要点和工作流程不太熟悉，项目负责人及团队人员缺乏相关业务经验，行业经验缺乏，不能针对申报过程中可能存在的相关问题提出应对方案，不能积极配合采购人申报项目，得1-5分。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服务的质量与进度保证措施（提出针对本项目提供优质的服务计划及技术支持，其他措施自拟）</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A.措施合理、具体可行，可操作性强，工期安排较优，完全满足各阶段的服务要求，人员配置合理、分工明确、架构科学，能及时回应采购人有关诉求得8-12分。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B.措施较为合理，基本可行，可操作性一般，工期基本满足采购人需求。人员配置及构架基本合理，基本满是采购人需求，得4-7分。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C.措施不合理，不可行，可操作性差，没有配备项目专业技术团队或团队人员较少。得1-3分。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价格部分（40分）</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报价</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7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通过价格标有效性审查的投标人中，投标人报价的</w:t>
            </w:r>
            <w:r>
              <w:rPr>
                <w:rFonts w:hint="eastAsia" w:ascii="宋体" w:hAnsi="宋体" w:eastAsia="宋体" w:cs="宋体"/>
                <w:b/>
                <w:bCs/>
                <w:i w:val="0"/>
                <w:iCs w:val="0"/>
                <w:color w:val="000000"/>
                <w:kern w:val="0"/>
                <w:sz w:val="18"/>
                <w:szCs w:val="18"/>
                <w:u w:val="none"/>
                <w:lang w:val="en-US" w:eastAsia="zh-CN" w:bidi="ar"/>
              </w:rPr>
              <w:t>最低价（最低费率）</w:t>
            </w:r>
            <w:r>
              <w:rPr>
                <w:rFonts w:hint="eastAsia" w:ascii="宋体" w:hAnsi="宋体" w:eastAsia="宋体" w:cs="宋体"/>
                <w:i w:val="0"/>
                <w:iCs w:val="0"/>
                <w:color w:val="000000"/>
                <w:kern w:val="0"/>
                <w:sz w:val="18"/>
                <w:szCs w:val="18"/>
                <w:u w:val="none"/>
                <w:lang w:val="en-US" w:eastAsia="zh-CN" w:bidi="ar"/>
              </w:rPr>
              <w:t>为评标基准价，通过价格有效性审查的各投标人的价格评分统一按照下列公式计算：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价格评分＝评标基准价÷投标人评标报价×40。</w:t>
            </w:r>
          </w:p>
        </w:tc>
      </w:tr>
    </w:tbl>
    <w:p>
      <w:pPr>
        <w:widowControl/>
        <w:jc w:val="left"/>
        <w:rPr>
          <w:rFonts w:ascii="宋体" w:hAnsi="宋体" w:cs="Arial"/>
          <w:color w:val="000000"/>
          <w:sz w:val="30"/>
          <w:szCs w:val="30"/>
        </w:rPr>
      </w:pPr>
    </w:p>
    <w:p>
      <w:pPr>
        <w:spacing w:line="460" w:lineRule="exact"/>
        <w:ind w:firstLine="240" w:firstLineChars="100"/>
        <w:rPr>
          <w:rFonts w:hint="eastAsia" w:ascii="仿宋_GB2312" w:hAnsi="仿宋" w:eastAsia="仿宋_GB2312"/>
          <w:sz w:val="24"/>
          <w:szCs w:val="24"/>
        </w:rPr>
      </w:pPr>
      <w:r>
        <w:rPr>
          <w:rFonts w:hint="eastAsia" w:ascii="仿宋_GB2312" w:hAnsi="仿宋" w:eastAsia="仿宋_GB2312"/>
          <w:sz w:val="24"/>
          <w:szCs w:val="24"/>
        </w:rPr>
        <w:t>注：1、评委对各投标文件进行比较后，根据计分方法进行相应地打分。</w:t>
      </w:r>
    </w:p>
    <w:p>
      <w:pPr>
        <w:numPr>
          <w:ilvl w:val="0"/>
          <w:numId w:val="11"/>
        </w:numPr>
        <w:spacing w:line="460" w:lineRule="exact"/>
        <w:ind w:firstLine="720" w:firstLineChars="300"/>
        <w:rPr>
          <w:rFonts w:hint="eastAsia" w:ascii="仿宋_GB2312" w:hAnsi="仿宋" w:eastAsia="仿宋_GB2312"/>
          <w:sz w:val="24"/>
          <w:szCs w:val="24"/>
        </w:rPr>
      </w:pPr>
      <w:r>
        <w:rPr>
          <w:rFonts w:hint="eastAsia" w:ascii="仿宋_GB2312" w:hAnsi="仿宋" w:eastAsia="仿宋_GB2312"/>
          <w:sz w:val="24"/>
          <w:szCs w:val="24"/>
        </w:rPr>
        <w:t>未提供各项评审的相关内容证明文件或证明文件模糊不清（有有效期的，须在有效期内），以致评委无法做出准确评判时，该项得分为0分。</w:t>
      </w:r>
    </w:p>
    <w:p>
      <w:pPr>
        <w:widowControl/>
        <w:jc w:val="left"/>
        <w:rPr>
          <w:rFonts w:ascii="宋体" w:hAnsi="宋体" w:cs="Arial"/>
          <w:color w:val="000000"/>
          <w:sz w:val="30"/>
          <w:szCs w:val="30"/>
        </w:rPr>
      </w:pPr>
      <w:r>
        <w:rPr>
          <w:rFonts w:ascii="宋体" w:hAnsi="宋体" w:cs="Arial"/>
          <w:color w:val="000000"/>
          <w:sz w:val="30"/>
          <w:szCs w:val="30"/>
        </w:rPr>
        <w:br w:type="page"/>
      </w:r>
    </w:p>
    <w:p>
      <w:pPr>
        <w:widowControl/>
        <w:jc w:val="left"/>
        <w:rPr>
          <w:rFonts w:ascii="宋体" w:hAnsi="宋体" w:cs="Arial"/>
          <w:color w:val="000000"/>
          <w:sz w:val="30"/>
          <w:szCs w:val="30"/>
        </w:rPr>
      </w:pPr>
    </w:p>
    <w:p>
      <w:pPr>
        <w:spacing w:before="72" w:beforeLines="30" w:line="360" w:lineRule="auto"/>
        <w:rPr>
          <w:rFonts w:ascii="宋体" w:hAnsi="宋体" w:cs="Arial"/>
          <w:color w:val="000000"/>
          <w:sz w:val="30"/>
          <w:szCs w:val="30"/>
        </w:rPr>
      </w:pPr>
      <w:r>
        <w:rPr>
          <w:rFonts w:hint="eastAsia" w:ascii="宋体" w:hAnsi="宋体" w:cs="Arial"/>
          <w:color w:val="000000"/>
          <w:sz w:val="30"/>
          <w:szCs w:val="30"/>
        </w:rPr>
        <w:t>附件7</w:t>
      </w:r>
    </w:p>
    <w:p>
      <w:pPr>
        <w:shd w:val="clear"/>
        <w:spacing w:after="0" w:line="440" w:lineRule="exact"/>
        <w:jc w:val="center"/>
        <w:rPr>
          <w:rFonts w:asciiTheme="majorEastAsia" w:hAnsiTheme="majorEastAsia" w:eastAsiaTheme="majorEastAsia"/>
          <w:b/>
          <w:sz w:val="36"/>
          <w:szCs w:val="36"/>
          <w:highlight w:val="none"/>
        </w:rPr>
      </w:pPr>
      <w:r>
        <w:rPr>
          <w:rFonts w:asciiTheme="majorEastAsia" w:hAnsiTheme="majorEastAsia" w:eastAsiaTheme="majorEastAsia"/>
          <w:b/>
          <w:sz w:val="36"/>
          <w:szCs w:val="36"/>
          <w:highlight w:val="none"/>
        </w:rPr>
        <w:t>广州</w:t>
      </w:r>
      <w:r>
        <w:rPr>
          <w:rFonts w:hint="eastAsia" w:asciiTheme="majorEastAsia" w:hAnsiTheme="majorEastAsia" w:eastAsiaTheme="majorEastAsia"/>
          <w:b/>
          <w:sz w:val="36"/>
          <w:szCs w:val="36"/>
          <w:highlight w:val="none"/>
          <w:lang w:val="en-US" w:eastAsia="zh-CN"/>
        </w:rPr>
        <w:t>城投综合能源投资经营管理</w:t>
      </w:r>
      <w:r>
        <w:rPr>
          <w:rFonts w:asciiTheme="majorEastAsia" w:hAnsiTheme="majorEastAsia" w:eastAsiaTheme="majorEastAsia"/>
          <w:b/>
          <w:sz w:val="36"/>
          <w:szCs w:val="36"/>
          <w:highlight w:val="none"/>
        </w:rPr>
        <w:t>有限公司</w:t>
      </w:r>
    </w:p>
    <w:p>
      <w:pPr>
        <w:shd w:val="clear"/>
        <w:spacing w:after="0" w:line="440" w:lineRule="exact"/>
        <w:jc w:val="center"/>
        <w:rPr>
          <w:rFonts w:hint="default" w:asciiTheme="majorEastAsia" w:hAnsiTheme="majorEastAsia" w:eastAsiaTheme="majorEastAsia"/>
          <w:b/>
          <w:sz w:val="36"/>
          <w:szCs w:val="36"/>
          <w:highlight w:val="none"/>
          <w:lang w:val="en-US" w:eastAsia="zh-CN"/>
        </w:rPr>
      </w:pPr>
      <w:r>
        <w:rPr>
          <w:rFonts w:hint="eastAsia" w:asciiTheme="majorEastAsia" w:hAnsiTheme="majorEastAsia" w:eastAsiaTheme="majorEastAsia"/>
          <w:b/>
          <w:sz w:val="36"/>
          <w:szCs w:val="36"/>
          <w:highlight w:val="none"/>
          <w:lang w:val="en-US" w:eastAsia="zh-CN"/>
        </w:rPr>
        <w:t>广州大学城能源发展有限公司</w:t>
      </w:r>
    </w:p>
    <w:p>
      <w:pPr>
        <w:shd w:val="clear"/>
        <w:spacing w:after="0" w:line="440" w:lineRule="exact"/>
        <w:jc w:val="center"/>
        <w:rPr>
          <w:rFonts w:asciiTheme="majorEastAsia" w:hAnsiTheme="majorEastAsia" w:eastAsiaTheme="majorEastAsia"/>
          <w:b/>
          <w:sz w:val="36"/>
          <w:szCs w:val="36"/>
          <w:highlight w:val="none"/>
        </w:rPr>
      </w:pPr>
      <w:r>
        <w:rPr>
          <w:rFonts w:hint="eastAsia" w:asciiTheme="majorEastAsia" w:hAnsiTheme="majorEastAsia" w:eastAsiaTheme="majorEastAsia"/>
          <w:b/>
          <w:sz w:val="36"/>
          <w:szCs w:val="36"/>
          <w:highlight w:val="none"/>
          <w:lang w:val="en-US" w:eastAsia="zh-CN"/>
        </w:rPr>
        <w:t>申报2024年省级促进经济高质量发展专项资金（民营经济及中小微企业发展）项目入库咨询服务采购</w:t>
      </w:r>
      <w:r>
        <w:rPr>
          <w:rFonts w:hint="eastAsia" w:asciiTheme="majorEastAsia" w:hAnsiTheme="majorEastAsia" w:eastAsiaTheme="majorEastAsia"/>
          <w:b/>
          <w:sz w:val="36"/>
          <w:szCs w:val="36"/>
          <w:highlight w:val="none"/>
        </w:rPr>
        <w:t>需求</w:t>
      </w:r>
    </w:p>
    <w:p>
      <w:pPr>
        <w:shd w:val="clear"/>
        <w:spacing w:after="0" w:line="440" w:lineRule="exact"/>
        <w:jc w:val="center"/>
        <w:rPr>
          <w:rFonts w:ascii="仿宋" w:hAnsi="仿宋" w:eastAsia="仿宋"/>
          <w:b/>
          <w:sz w:val="28"/>
          <w:szCs w:val="28"/>
          <w:highlight w:val="none"/>
        </w:rPr>
      </w:pPr>
    </w:p>
    <w:p>
      <w:pPr>
        <w:shd w:val="clear"/>
        <w:spacing w:after="0" w:line="440" w:lineRule="exact"/>
        <w:ind w:firstLine="562" w:firstLineChars="200"/>
        <w:rPr>
          <w:rFonts w:ascii="仿宋" w:hAnsi="仿宋" w:eastAsia="仿宋"/>
          <w:sz w:val="24"/>
          <w:szCs w:val="24"/>
          <w:highlight w:val="none"/>
        </w:rPr>
      </w:pPr>
      <w:r>
        <w:rPr>
          <w:rFonts w:hint="eastAsia" w:asciiTheme="majorEastAsia" w:hAnsiTheme="majorEastAsia" w:eastAsiaTheme="majorEastAsia"/>
          <w:b/>
          <w:sz w:val="28"/>
          <w:szCs w:val="28"/>
          <w:highlight w:val="none"/>
        </w:rPr>
        <w:t>一、项目名称：</w:t>
      </w:r>
      <w:r>
        <w:rPr>
          <w:rFonts w:hint="eastAsia" w:ascii="仿宋" w:hAnsi="仿宋" w:eastAsia="仿宋"/>
          <w:b w:val="0"/>
          <w:sz w:val="24"/>
          <w:szCs w:val="24"/>
          <w:highlight w:val="none"/>
          <w:lang w:val="en-US" w:eastAsia="zh-CN"/>
        </w:rPr>
        <w:t>城投</w:t>
      </w:r>
      <w:r>
        <w:rPr>
          <w:rFonts w:hint="eastAsia" w:ascii="仿宋" w:hAnsi="仿宋" w:eastAsia="仿宋"/>
          <w:b w:val="0"/>
          <w:sz w:val="24"/>
          <w:szCs w:val="24"/>
          <w:highlight w:val="none"/>
        </w:rPr>
        <w:t>能源公司</w:t>
      </w:r>
      <w:r>
        <w:rPr>
          <w:rFonts w:hint="eastAsia" w:ascii="仿宋" w:hAnsi="仿宋" w:eastAsia="仿宋"/>
          <w:b w:val="0"/>
          <w:sz w:val="24"/>
          <w:szCs w:val="24"/>
          <w:highlight w:val="none"/>
          <w:lang w:eastAsia="zh-CN"/>
        </w:rPr>
        <w:t>、</w:t>
      </w:r>
      <w:r>
        <w:rPr>
          <w:rFonts w:hint="eastAsia" w:ascii="仿宋" w:hAnsi="仿宋" w:eastAsia="仿宋"/>
          <w:b w:val="0"/>
          <w:sz w:val="24"/>
          <w:szCs w:val="24"/>
          <w:highlight w:val="none"/>
          <w:lang w:val="en-US" w:eastAsia="zh-CN"/>
        </w:rPr>
        <w:t>大学城能源公司分别申报2024年省级促进经济高质量发展专项资金（民营经济及中小微企业发展）项目入库咨询服务</w:t>
      </w:r>
    </w:p>
    <w:p>
      <w:pPr>
        <w:shd w:val="clear"/>
        <w:spacing w:after="0" w:line="440" w:lineRule="exact"/>
        <w:ind w:firstLine="562" w:firstLineChars="200"/>
        <w:jc w:val="left"/>
        <w:rPr>
          <w:rFonts w:hint="eastAsia" w:ascii="仿宋" w:hAnsi="仿宋" w:eastAsia="仿宋"/>
          <w:sz w:val="24"/>
          <w:szCs w:val="24"/>
          <w:highlight w:val="none"/>
        </w:rPr>
      </w:pPr>
      <w:r>
        <w:rPr>
          <w:rFonts w:hint="eastAsia" w:asciiTheme="majorEastAsia" w:hAnsiTheme="majorEastAsia" w:eastAsiaTheme="majorEastAsia"/>
          <w:b/>
          <w:sz w:val="28"/>
          <w:szCs w:val="28"/>
          <w:highlight w:val="none"/>
        </w:rPr>
        <w:t>二、项目概况</w:t>
      </w:r>
      <w:r>
        <w:rPr>
          <w:rFonts w:asciiTheme="majorEastAsia" w:hAnsiTheme="majorEastAsia" w:eastAsiaTheme="majorEastAsia"/>
          <w:b/>
          <w:sz w:val="28"/>
          <w:szCs w:val="28"/>
          <w:highlight w:val="none"/>
        </w:rPr>
        <w:t xml:space="preserve">: </w:t>
      </w:r>
      <w:r>
        <w:rPr>
          <w:rFonts w:ascii="仿宋" w:hAnsi="仿宋" w:eastAsia="仿宋"/>
          <w:sz w:val="24"/>
          <w:szCs w:val="24"/>
          <w:highlight w:val="none"/>
        </w:rPr>
        <w:t>为</w:t>
      </w:r>
      <w:r>
        <w:rPr>
          <w:rFonts w:ascii="仿宋" w:hAnsi="仿宋" w:eastAsia="仿宋"/>
          <w:b w:val="0"/>
          <w:sz w:val="24"/>
          <w:szCs w:val="24"/>
          <w:highlight w:val="none"/>
        </w:rPr>
        <w:t>广州</w:t>
      </w:r>
      <w:r>
        <w:rPr>
          <w:rFonts w:hint="default" w:ascii="仿宋" w:hAnsi="仿宋" w:eastAsia="仿宋"/>
          <w:b w:val="0"/>
          <w:sz w:val="24"/>
          <w:szCs w:val="24"/>
          <w:highlight w:val="none"/>
          <w:lang w:val="en-US" w:eastAsia="zh-CN"/>
        </w:rPr>
        <w:t>城投综合能源投资经营管理</w:t>
      </w:r>
      <w:r>
        <w:rPr>
          <w:rFonts w:ascii="仿宋" w:hAnsi="仿宋" w:eastAsia="仿宋"/>
          <w:b w:val="0"/>
          <w:sz w:val="24"/>
          <w:szCs w:val="24"/>
          <w:highlight w:val="none"/>
        </w:rPr>
        <w:t>有限公司</w:t>
      </w:r>
      <w:r>
        <w:rPr>
          <w:rFonts w:hint="eastAsia" w:ascii="仿宋" w:hAnsi="仿宋" w:eastAsia="仿宋"/>
          <w:b w:val="0"/>
          <w:sz w:val="24"/>
          <w:szCs w:val="24"/>
          <w:highlight w:val="none"/>
          <w:lang w:val="en-US" w:eastAsia="zh-CN"/>
        </w:rPr>
        <w:t>和</w:t>
      </w:r>
      <w:r>
        <w:rPr>
          <w:rFonts w:hint="default" w:ascii="仿宋" w:hAnsi="仿宋" w:eastAsia="仿宋"/>
          <w:b w:val="0"/>
          <w:sz w:val="24"/>
          <w:szCs w:val="24"/>
          <w:highlight w:val="none"/>
          <w:lang w:val="en-US" w:eastAsia="zh-CN"/>
        </w:rPr>
        <w:t>广州大学城能源发展有限公司</w:t>
      </w:r>
      <w:r>
        <w:rPr>
          <w:rFonts w:hint="eastAsia" w:ascii="仿宋" w:hAnsi="仿宋" w:eastAsia="仿宋"/>
          <w:b w:val="0"/>
          <w:sz w:val="24"/>
          <w:szCs w:val="24"/>
          <w:highlight w:val="none"/>
          <w:lang w:val="en-US" w:eastAsia="zh-CN"/>
        </w:rPr>
        <w:t>分别</w:t>
      </w:r>
      <w:r>
        <w:rPr>
          <w:rFonts w:hint="default" w:ascii="仿宋" w:hAnsi="仿宋" w:eastAsia="仿宋"/>
          <w:sz w:val="24"/>
          <w:szCs w:val="24"/>
          <w:highlight w:val="none"/>
          <w:lang w:val="en-US" w:eastAsia="zh-CN"/>
        </w:rPr>
        <w:t>提供</w:t>
      </w:r>
      <w:r>
        <w:rPr>
          <w:rFonts w:hint="default" w:ascii="仿宋" w:hAnsi="仿宋" w:eastAsia="仿宋"/>
          <w:b w:val="0"/>
          <w:sz w:val="24"/>
          <w:szCs w:val="24"/>
          <w:highlight w:val="none"/>
          <w:lang w:val="en-US" w:eastAsia="zh-CN"/>
        </w:rPr>
        <w:t>申报2024年省级促进经济高质量发展专项资金（民营经济及中小微企业发展）项目</w:t>
      </w:r>
      <w:r>
        <w:rPr>
          <w:rFonts w:hint="eastAsia" w:ascii="仿宋" w:hAnsi="仿宋" w:eastAsia="仿宋"/>
          <w:b w:val="0"/>
          <w:sz w:val="24"/>
          <w:szCs w:val="24"/>
          <w:highlight w:val="none"/>
          <w:lang w:val="en-US" w:eastAsia="zh-CN"/>
        </w:rPr>
        <w:t>入库咨询服务</w:t>
      </w:r>
      <w:r>
        <w:rPr>
          <w:rFonts w:hint="default" w:ascii="仿宋" w:hAnsi="仿宋" w:eastAsia="仿宋"/>
          <w:sz w:val="24"/>
          <w:szCs w:val="24"/>
          <w:highlight w:val="none"/>
        </w:rPr>
        <w:t>。</w:t>
      </w:r>
    </w:p>
    <w:p>
      <w:pPr>
        <w:shd w:val="clear"/>
        <w:spacing w:after="0" w:line="440" w:lineRule="exact"/>
        <w:ind w:firstLine="562" w:firstLineChars="200"/>
        <w:rPr>
          <w:rFonts w:hint="default" w:ascii="仿宋" w:hAnsi="仿宋" w:eastAsia="仿宋"/>
          <w:sz w:val="24"/>
          <w:szCs w:val="24"/>
          <w:highlight w:val="none"/>
          <w:lang w:val="en-US" w:eastAsia="zh-CN"/>
        </w:rPr>
      </w:pPr>
      <w:r>
        <w:rPr>
          <w:rFonts w:hint="eastAsia" w:asciiTheme="majorEastAsia" w:hAnsiTheme="majorEastAsia" w:eastAsiaTheme="majorEastAsia"/>
          <w:b/>
          <w:sz w:val="28"/>
          <w:szCs w:val="28"/>
          <w:highlight w:val="none"/>
        </w:rPr>
        <w:t>三、采购预算：</w:t>
      </w:r>
      <w:r>
        <w:rPr>
          <w:rFonts w:hint="eastAsia" w:ascii="仿宋" w:hAnsi="仿宋" w:eastAsia="仿宋"/>
          <w:b w:val="0"/>
          <w:sz w:val="24"/>
          <w:szCs w:val="24"/>
          <w:highlight w:val="none"/>
          <w:lang w:val="en-US" w:eastAsia="zh-CN"/>
        </w:rPr>
        <w:t>总</w:t>
      </w:r>
      <w:r>
        <w:rPr>
          <w:rFonts w:hint="eastAsia" w:ascii="仿宋" w:hAnsi="仿宋" w:eastAsia="仿宋" w:cstheme="minorBidi"/>
          <w:b w:val="0"/>
          <w:sz w:val="24"/>
          <w:szCs w:val="24"/>
          <w:highlight w:val="none"/>
          <w:lang w:val="en-US" w:eastAsia="zh-CN"/>
        </w:rPr>
        <w:t>预算</w:t>
      </w:r>
      <w:r>
        <w:rPr>
          <w:rFonts w:hint="eastAsia" w:ascii="仿宋" w:hAnsi="仿宋" w:eastAsia="仿宋"/>
          <w:sz w:val="24"/>
          <w:szCs w:val="24"/>
          <w:highlight w:val="none"/>
          <w:lang w:val="en-US" w:eastAsia="zh-CN"/>
        </w:rPr>
        <w:t>不超过30万</w:t>
      </w:r>
      <w:r>
        <w:rPr>
          <w:rFonts w:hint="eastAsia" w:ascii="仿宋" w:hAnsi="仿宋" w:eastAsia="仿宋"/>
          <w:sz w:val="24"/>
          <w:szCs w:val="24"/>
          <w:highlight w:val="none"/>
        </w:rPr>
        <w:t>元</w:t>
      </w:r>
      <w:r>
        <w:rPr>
          <w:rFonts w:hint="eastAsia" w:ascii="仿宋" w:hAnsi="仿宋" w:eastAsia="仿宋"/>
          <w:sz w:val="24"/>
          <w:szCs w:val="24"/>
          <w:highlight w:val="none"/>
          <w:lang w:val="en-US" w:eastAsia="zh-CN"/>
        </w:rPr>
        <w:t>。</w:t>
      </w:r>
    </w:p>
    <w:p>
      <w:pPr>
        <w:shd w:val="clear"/>
        <w:spacing w:after="0" w:line="440" w:lineRule="exact"/>
        <w:ind w:firstLine="562" w:firstLineChars="200"/>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四、合格供应商资格要求</w:t>
      </w:r>
    </w:p>
    <w:p>
      <w:pPr>
        <w:shd w:val="clear" w:color="auto" w:fill="auto"/>
        <w:spacing w:after="0" w:line="440" w:lineRule="exact"/>
        <w:ind w:firstLine="480" w:firstLineChars="200"/>
        <w:rPr>
          <w:rFonts w:hint="eastAsia" w:ascii="仿宋" w:hAnsi="仿宋" w:eastAsia="仿宋"/>
          <w:kern w:val="2"/>
          <w:sz w:val="24"/>
          <w:szCs w:val="24"/>
          <w:highlight w:val="none"/>
        </w:rPr>
      </w:pPr>
      <w:r>
        <w:rPr>
          <w:rFonts w:hint="eastAsia" w:ascii="仿宋" w:hAnsi="仿宋" w:eastAsia="仿宋"/>
          <w:kern w:val="2"/>
          <w:sz w:val="24"/>
          <w:szCs w:val="24"/>
          <w:highlight w:val="none"/>
          <w:lang w:eastAsia="zh-CN"/>
        </w:rPr>
        <w:t>（</w:t>
      </w:r>
      <w:r>
        <w:rPr>
          <w:rFonts w:hint="eastAsia" w:ascii="仿宋" w:hAnsi="仿宋" w:eastAsia="仿宋"/>
          <w:kern w:val="2"/>
          <w:sz w:val="24"/>
          <w:szCs w:val="24"/>
          <w:highlight w:val="none"/>
          <w:lang w:val="en-US" w:eastAsia="zh-CN"/>
        </w:rPr>
        <w:t>一</w:t>
      </w:r>
      <w:r>
        <w:rPr>
          <w:rFonts w:hint="eastAsia" w:ascii="仿宋" w:hAnsi="仿宋" w:eastAsia="仿宋"/>
          <w:kern w:val="2"/>
          <w:sz w:val="24"/>
          <w:szCs w:val="24"/>
          <w:highlight w:val="none"/>
          <w:lang w:eastAsia="zh-CN"/>
        </w:rPr>
        <w:t>）</w:t>
      </w:r>
      <w:r>
        <w:rPr>
          <w:rFonts w:hint="eastAsia" w:ascii="仿宋" w:hAnsi="仿宋" w:eastAsia="仿宋"/>
          <w:kern w:val="2"/>
          <w:sz w:val="24"/>
          <w:szCs w:val="24"/>
          <w:highlight w:val="none"/>
        </w:rPr>
        <w:t>具有独立法人资格且为中华人民共和国境内注册的法人，按国家法律经营，经营范围包含科技信息咨询服务</w:t>
      </w:r>
      <w:r>
        <w:rPr>
          <w:rFonts w:hint="eastAsia" w:ascii="仿宋" w:hAnsi="仿宋" w:eastAsia="仿宋"/>
          <w:kern w:val="2"/>
          <w:sz w:val="24"/>
          <w:szCs w:val="24"/>
          <w:highlight w:val="none"/>
          <w:lang w:eastAsia="zh-CN"/>
        </w:rPr>
        <w:t>、</w:t>
      </w:r>
      <w:r>
        <w:rPr>
          <w:rFonts w:hint="eastAsia" w:ascii="仿宋" w:hAnsi="仿宋" w:eastAsia="仿宋"/>
          <w:sz w:val="24"/>
          <w:szCs w:val="24"/>
          <w:highlight w:val="none"/>
        </w:rPr>
        <w:t>科技项目代理服务</w:t>
      </w:r>
      <w:r>
        <w:rPr>
          <w:rFonts w:hint="eastAsia" w:ascii="仿宋" w:hAnsi="仿宋" w:eastAsia="仿宋"/>
          <w:kern w:val="2"/>
          <w:sz w:val="24"/>
          <w:szCs w:val="24"/>
          <w:highlight w:val="none"/>
        </w:rPr>
        <w:t>。</w:t>
      </w:r>
    </w:p>
    <w:p>
      <w:pPr>
        <w:shd w:val="clear" w:color="auto" w:fill="auto"/>
        <w:spacing w:after="0" w:line="440" w:lineRule="exact"/>
        <w:ind w:firstLine="480" w:firstLineChars="200"/>
        <w:rPr>
          <w:rFonts w:hint="eastAsia" w:ascii="仿宋" w:hAnsi="仿宋" w:eastAsia="仿宋"/>
          <w:kern w:val="2"/>
          <w:sz w:val="24"/>
          <w:szCs w:val="24"/>
          <w:highlight w:val="none"/>
        </w:rPr>
      </w:pPr>
      <w:r>
        <w:rPr>
          <w:rFonts w:hint="eastAsia" w:ascii="仿宋" w:hAnsi="仿宋" w:eastAsia="仿宋"/>
          <w:kern w:val="2"/>
          <w:sz w:val="24"/>
          <w:szCs w:val="24"/>
          <w:highlight w:val="none"/>
          <w:lang w:eastAsia="zh-CN"/>
        </w:rPr>
        <w:t>（</w:t>
      </w:r>
      <w:r>
        <w:rPr>
          <w:rFonts w:hint="eastAsia" w:ascii="仿宋" w:hAnsi="仿宋" w:eastAsia="仿宋"/>
          <w:kern w:val="2"/>
          <w:sz w:val="24"/>
          <w:szCs w:val="24"/>
          <w:highlight w:val="none"/>
          <w:lang w:val="en-US" w:eastAsia="zh-CN"/>
        </w:rPr>
        <w:t>二</w:t>
      </w:r>
      <w:r>
        <w:rPr>
          <w:rFonts w:hint="eastAsia" w:ascii="仿宋" w:hAnsi="仿宋" w:eastAsia="仿宋"/>
          <w:kern w:val="2"/>
          <w:sz w:val="24"/>
          <w:szCs w:val="24"/>
          <w:highlight w:val="none"/>
          <w:lang w:eastAsia="zh-CN"/>
        </w:rPr>
        <w:t>）</w:t>
      </w:r>
      <w:r>
        <w:rPr>
          <w:rFonts w:hint="eastAsia" w:ascii="仿宋" w:hAnsi="仿宋" w:eastAsia="仿宋"/>
          <w:kern w:val="2"/>
          <w:sz w:val="24"/>
          <w:szCs w:val="24"/>
          <w:highlight w:val="none"/>
        </w:rPr>
        <w:t>已办理合法税务登记，具有开具相应增值税专用发票资格。</w:t>
      </w:r>
    </w:p>
    <w:p>
      <w:pPr>
        <w:shd w:val="clear"/>
        <w:spacing w:after="0" w:line="440" w:lineRule="exact"/>
        <w:ind w:firstLine="562" w:firstLineChars="200"/>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五、采购标的范围及内容</w:t>
      </w:r>
    </w:p>
    <w:p>
      <w:pPr>
        <w:shd w:val="clear"/>
        <w:spacing w:after="0" w:line="440" w:lineRule="exact"/>
        <w:ind w:firstLine="484" w:firstLineChars="202"/>
        <w:rPr>
          <w:rFonts w:ascii="仿宋" w:hAnsi="仿宋" w:eastAsia="仿宋"/>
          <w:sz w:val="24"/>
          <w:szCs w:val="24"/>
          <w:highlight w:val="none"/>
        </w:rPr>
      </w:pPr>
      <w:r>
        <w:rPr>
          <w:rFonts w:hint="eastAsia" w:ascii="仿宋" w:hAnsi="仿宋" w:eastAsia="仿宋"/>
          <w:sz w:val="24"/>
          <w:szCs w:val="24"/>
          <w:highlight w:val="none"/>
          <w:lang w:val="en-US" w:eastAsia="zh-CN"/>
        </w:rPr>
        <w:t>1、</w:t>
      </w:r>
      <w:r>
        <w:rPr>
          <w:rFonts w:hint="eastAsia" w:ascii="仿宋" w:hAnsi="仿宋" w:eastAsia="仿宋"/>
          <w:sz w:val="24"/>
          <w:szCs w:val="24"/>
          <w:highlight w:val="none"/>
        </w:rPr>
        <w:t>利用自身专业优势，</w:t>
      </w:r>
      <w:r>
        <w:rPr>
          <w:rFonts w:hint="eastAsia" w:ascii="仿宋" w:hAnsi="仿宋" w:eastAsia="仿宋"/>
          <w:sz w:val="24"/>
          <w:szCs w:val="24"/>
          <w:highlight w:val="none"/>
          <w:lang w:val="en-US" w:eastAsia="zh-CN"/>
        </w:rPr>
        <w:t>根据现行相关政策</w:t>
      </w:r>
      <w:r>
        <w:rPr>
          <w:rFonts w:hint="eastAsia" w:ascii="仿宋" w:hAnsi="仿宋" w:eastAsia="仿宋"/>
          <w:sz w:val="24"/>
          <w:szCs w:val="24"/>
          <w:highlight w:val="none"/>
        </w:rPr>
        <w:t>为采购人提供与</w:t>
      </w:r>
      <w:r>
        <w:rPr>
          <w:rFonts w:hint="eastAsia" w:ascii="仿宋" w:hAnsi="仿宋" w:eastAsia="仿宋"/>
          <w:b w:val="0"/>
          <w:sz w:val="24"/>
          <w:szCs w:val="24"/>
          <w:highlight w:val="none"/>
          <w:lang w:val="en-US" w:eastAsia="zh-CN"/>
        </w:rPr>
        <w:t>申报项目相关的</w:t>
      </w:r>
      <w:r>
        <w:rPr>
          <w:rFonts w:hint="eastAsia" w:ascii="仿宋" w:hAnsi="仿宋" w:eastAsia="仿宋"/>
          <w:sz w:val="24"/>
          <w:szCs w:val="24"/>
          <w:highlight w:val="none"/>
        </w:rPr>
        <w:t>政策咨询服务。</w:t>
      </w:r>
    </w:p>
    <w:p>
      <w:pPr>
        <w:shd w:val="clear"/>
        <w:spacing w:after="0" w:line="440" w:lineRule="exact"/>
        <w:ind w:firstLine="484" w:firstLineChars="202"/>
        <w:rPr>
          <w:rFonts w:ascii="仿宋" w:hAnsi="仿宋" w:eastAsia="仿宋"/>
          <w:sz w:val="24"/>
          <w:szCs w:val="24"/>
          <w:highlight w:val="none"/>
        </w:rPr>
      </w:pP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结合采购人实际情况，</w:t>
      </w:r>
      <w:r>
        <w:rPr>
          <w:rFonts w:hint="eastAsia" w:ascii="仿宋" w:hAnsi="仿宋" w:eastAsia="仿宋"/>
          <w:sz w:val="24"/>
          <w:szCs w:val="24"/>
          <w:highlight w:val="none"/>
          <w:lang w:val="en-US" w:eastAsia="zh-CN"/>
        </w:rPr>
        <w:t>协助</w:t>
      </w:r>
      <w:r>
        <w:rPr>
          <w:rFonts w:hint="eastAsia" w:ascii="仿宋" w:hAnsi="仿宋" w:eastAsia="仿宋"/>
          <w:sz w:val="24"/>
          <w:szCs w:val="24"/>
          <w:highlight w:val="none"/>
        </w:rPr>
        <w:t>采购人</w:t>
      </w:r>
      <w:r>
        <w:rPr>
          <w:rFonts w:hint="eastAsia" w:ascii="仿宋" w:hAnsi="仿宋" w:eastAsia="仿宋"/>
          <w:sz w:val="24"/>
          <w:szCs w:val="24"/>
          <w:highlight w:val="none"/>
          <w:lang w:val="en-US" w:eastAsia="zh-CN"/>
        </w:rPr>
        <w:t>开展项目</w:t>
      </w:r>
      <w:r>
        <w:rPr>
          <w:rFonts w:hint="eastAsia" w:ascii="仿宋" w:hAnsi="仿宋" w:eastAsia="仿宋"/>
          <w:b w:val="0"/>
          <w:sz w:val="24"/>
          <w:szCs w:val="24"/>
          <w:highlight w:val="none"/>
          <w:lang w:val="en-US" w:eastAsia="zh-CN"/>
        </w:rPr>
        <w:t>申报</w:t>
      </w:r>
      <w:r>
        <w:rPr>
          <w:rFonts w:hint="eastAsia" w:ascii="仿宋" w:hAnsi="仿宋" w:eastAsia="仿宋"/>
          <w:sz w:val="24"/>
          <w:szCs w:val="24"/>
          <w:highlight w:val="none"/>
        </w:rPr>
        <w:t>工作（包括</w:t>
      </w:r>
      <w:r>
        <w:rPr>
          <w:rFonts w:hint="eastAsia" w:ascii="仿宋" w:hAnsi="仿宋" w:eastAsia="仿宋"/>
          <w:sz w:val="24"/>
          <w:szCs w:val="24"/>
          <w:highlight w:val="none"/>
          <w:lang w:val="en-US" w:eastAsia="zh-CN"/>
        </w:rPr>
        <w:t>材料填写、材料整理、汇编印制</w:t>
      </w:r>
      <w:r>
        <w:rPr>
          <w:rFonts w:hint="eastAsia" w:ascii="仿宋" w:hAnsi="仿宋" w:eastAsia="仿宋"/>
          <w:sz w:val="24"/>
          <w:szCs w:val="24"/>
          <w:highlight w:val="none"/>
        </w:rPr>
        <w:t>等）。</w:t>
      </w:r>
    </w:p>
    <w:p>
      <w:pPr>
        <w:spacing w:line="440" w:lineRule="exact"/>
        <w:ind w:firstLine="484" w:firstLineChars="202"/>
        <w:rPr>
          <w:rFonts w:hint="eastAsia" w:ascii="仿宋" w:hAnsi="仿宋" w:eastAsia="仿宋"/>
          <w:kern w:val="0"/>
          <w:sz w:val="24"/>
          <w:szCs w:val="24"/>
          <w:highlight w:val="none"/>
          <w:lang w:eastAsia="zh-CN"/>
        </w:rPr>
      </w:pPr>
      <w:r>
        <w:rPr>
          <w:rFonts w:hint="eastAsia" w:ascii="仿宋" w:hAnsi="仿宋" w:eastAsia="仿宋"/>
          <w:sz w:val="24"/>
          <w:szCs w:val="24"/>
          <w:highlight w:val="none"/>
          <w:lang w:val="en-US" w:eastAsia="zh-CN"/>
        </w:rPr>
        <w:t>3、</w:t>
      </w:r>
      <w:r>
        <w:rPr>
          <w:rFonts w:hint="eastAsia" w:ascii="仿宋" w:hAnsi="仿宋" w:eastAsia="仿宋"/>
          <w:kern w:val="0"/>
          <w:sz w:val="24"/>
          <w:szCs w:val="24"/>
          <w:highlight w:val="none"/>
        </w:rPr>
        <w:t>配合采购方编制、整理相关汇报材料并派人员到采购方配合现场检查，确保采购方顺利通过政府部门</w:t>
      </w:r>
      <w:r>
        <w:rPr>
          <w:rFonts w:hint="eastAsia" w:ascii="仿宋" w:hAnsi="仿宋" w:eastAsia="仿宋"/>
          <w:kern w:val="0"/>
          <w:sz w:val="24"/>
          <w:szCs w:val="24"/>
          <w:highlight w:val="none"/>
          <w:lang w:val="en-US" w:eastAsia="zh-CN"/>
        </w:rPr>
        <w:t>委派的</w:t>
      </w:r>
      <w:r>
        <w:rPr>
          <w:rFonts w:hint="eastAsia" w:ascii="仿宋" w:hAnsi="仿宋" w:eastAsia="仿宋"/>
          <w:kern w:val="0"/>
          <w:sz w:val="24"/>
          <w:szCs w:val="24"/>
          <w:highlight w:val="none"/>
        </w:rPr>
        <w:t>相关评审机构的现场检查</w:t>
      </w:r>
      <w:r>
        <w:rPr>
          <w:rFonts w:hint="eastAsia" w:ascii="仿宋" w:hAnsi="仿宋" w:eastAsia="仿宋"/>
          <w:kern w:val="0"/>
          <w:sz w:val="24"/>
          <w:szCs w:val="24"/>
          <w:highlight w:val="none"/>
          <w:lang w:eastAsia="zh-CN"/>
        </w:rPr>
        <w:t>（</w:t>
      </w:r>
      <w:r>
        <w:rPr>
          <w:rFonts w:hint="eastAsia" w:ascii="仿宋" w:hAnsi="仿宋" w:eastAsia="仿宋"/>
          <w:kern w:val="0"/>
          <w:sz w:val="24"/>
          <w:szCs w:val="24"/>
          <w:highlight w:val="none"/>
          <w:lang w:val="en-US" w:eastAsia="zh-CN"/>
        </w:rPr>
        <w:t>如有</w:t>
      </w:r>
      <w:r>
        <w:rPr>
          <w:rFonts w:hint="eastAsia" w:ascii="仿宋" w:hAnsi="仿宋" w:eastAsia="仿宋"/>
          <w:kern w:val="0"/>
          <w:sz w:val="24"/>
          <w:szCs w:val="24"/>
          <w:highlight w:val="none"/>
          <w:lang w:eastAsia="zh-CN"/>
        </w:rPr>
        <w:t>）。</w:t>
      </w:r>
    </w:p>
    <w:p>
      <w:pPr>
        <w:spacing w:line="440" w:lineRule="exact"/>
        <w:ind w:firstLine="484" w:firstLineChars="202"/>
        <w:rPr>
          <w:rFonts w:hint="eastAsia" w:ascii="仿宋" w:hAnsi="仿宋" w:eastAsia="仿宋"/>
          <w:kern w:val="0"/>
          <w:sz w:val="24"/>
          <w:szCs w:val="24"/>
          <w:highlight w:val="none"/>
          <w:lang w:val="en-US" w:eastAsia="zh-CN"/>
        </w:rPr>
      </w:pPr>
      <w:r>
        <w:rPr>
          <w:rFonts w:hint="eastAsia" w:ascii="仿宋" w:hAnsi="仿宋" w:eastAsia="仿宋"/>
          <w:kern w:val="0"/>
          <w:sz w:val="24"/>
          <w:szCs w:val="24"/>
          <w:highlight w:val="none"/>
          <w:lang w:val="en-US" w:eastAsia="zh-CN"/>
        </w:rPr>
        <w:t>4、协助并指导采购人开展政府贴息申请等相关操作，跟踪奖励金获得情况，指导采购人在使用资金时的注意事项。</w:t>
      </w:r>
    </w:p>
    <w:p>
      <w:pPr>
        <w:pStyle w:val="12"/>
        <w:widowControl/>
        <w:pBdr>
          <w:top w:val="none" w:color="auto" w:sz="0" w:space="0"/>
          <w:left w:val="none" w:color="auto" w:sz="0" w:space="0"/>
          <w:bottom w:val="none" w:color="auto" w:sz="0" w:space="0"/>
          <w:right w:val="none" w:color="auto" w:sz="0" w:space="0"/>
        </w:pBdr>
        <w:shd w:val="clear" w:fill="FFFFFF"/>
        <w:wordWrap w:val="0"/>
        <w:ind w:firstLine="562" w:firstLineChars="200"/>
        <w:jc w:val="left"/>
        <w:rPr>
          <w:rFonts w:ascii="仿宋" w:hAnsi="仿宋" w:eastAsia="仿宋"/>
          <w:kern w:val="0"/>
          <w:sz w:val="24"/>
          <w:szCs w:val="24"/>
          <w:highlight w:val="none"/>
        </w:rPr>
      </w:pPr>
      <w:r>
        <w:rPr>
          <w:rFonts w:hint="eastAsia" w:asciiTheme="majorEastAsia" w:hAnsiTheme="majorEastAsia" w:eastAsiaTheme="majorEastAsia"/>
          <w:b/>
          <w:kern w:val="0"/>
          <w:sz w:val="28"/>
          <w:szCs w:val="28"/>
          <w:highlight w:val="none"/>
          <w:lang w:val="en-US" w:eastAsia="zh-CN"/>
        </w:rPr>
        <w:t>六、</w:t>
      </w:r>
      <w:r>
        <w:rPr>
          <w:rFonts w:hint="eastAsia" w:asciiTheme="majorEastAsia" w:hAnsiTheme="majorEastAsia" w:eastAsiaTheme="majorEastAsia"/>
          <w:b/>
          <w:kern w:val="0"/>
          <w:sz w:val="28"/>
          <w:szCs w:val="28"/>
          <w:highlight w:val="none"/>
        </w:rPr>
        <w:t>工期要求：</w:t>
      </w:r>
      <w:r>
        <w:rPr>
          <w:rFonts w:hint="eastAsia" w:ascii="仿宋" w:hAnsi="仿宋" w:eastAsia="仿宋"/>
          <w:b w:val="0"/>
          <w:kern w:val="0"/>
          <w:sz w:val="24"/>
          <w:szCs w:val="24"/>
          <w:highlight w:val="none"/>
          <w:lang w:val="en-US" w:eastAsia="zh-CN"/>
        </w:rPr>
        <w:t>须在</w:t>
      </w:r>
      <w:r>
        <w:rPr>
          <w:rFonts w:ascii="仿宋" w:hAnsi="仿宋" w:eastAsia="仿宋"/>
          <w:i w:val="0"/>
          <w:iCs w:val="0"/>
          <w:caps w:val="0"/>
          <w:spacing w:val="0"/>
          <w:sz w:val="24"/>
          <w:szCs w:val="24"/>
          <w:highlight w:val="none"/>
          <w:shd w:val="clear"/>
        </w:rPr>
        <w:t>6月30日</w:t>
      </w:r>
      <w:r>
        <w:rPr>
          <w:rFonts w:hint="eastAsia" w:ascii="仿宋" w:hAnsi="仿宋" w:eastAsia="仿宋"/>
          <w:i w:val="0"/>
          <w:iCs w:val="0"/>
          <w:caps w:val="0"/>
          <w:spacing w:val="0"/>
          <w:sz w:val="24"/>
          <w:szCs w:val="24"/>
          <w:highlight w:val="none"/>
          <w:shd w:val="clear"/>
          <w:lang w:val="en-US" w:eastAsia="zh-CN"/>
        </w:rPr>
        <w:t>完成相应申报工作。</w:t>
      </w:r>
      <w:r>
        <w:rPr>
          <w:rFonts w:hint="eastAsia" w:ascii="仿宋" w:hAnsi="仿宋" w:eastAsia="仿宋"/>
          <w:kern w:val="0"/>
          <w:sz w:val="24"/>
          <w:szCs w:val="24"/>
          <w:highlight w:val="none"/>
        </w:rPr>
        <w:t>合同签订之日起，至通知</w:t>
      </w:r>
      <w:r>
        <w:rPr>
          <w:rFonts w:hint="eastAsia" w:ascii="仿宋" w:hAnsi="仿宋" w:eastAsia="仿宋"/>
          <w:kern w:val="0"/>
          <w:sz w:val="24"/>
          <w:szCs w:val="24"/>
          <w:highlight w:val="none"/>
          <w:lang w:val="en-US" w:eastAsia="zh-CN"/>
        </w:rPr>
        <w:t>要求的申报截止日</w:t>
      </w:r>
      <w:r>
        <w:rPr>
          <w:rFonts w:hint="eastAsia" w:ascii="仿宋" w:hAnsi="仿宋" w:eastAsia="仿宋"/>
          <w:kern w:val="0"/>
          <w:sz w:val="24"/>
          <w:szCs w:val="24"/>
          <w:highlight w:val="none"/>
        </w:rPr>
        <w:t>前</w:t>
      </w:r>
      <w:r>
        <w:rPr>
          <w:rFonts w:hint="eastAsia" w:ascii="仿宋" w:hAnsi="仿宋" w:eastAsia="仿宋"/>
          <w:kern w:val="0"/>
          <w:sz w:val="24"/>
          <w:szCs w:val="24"/>
          <w:highlight w:val="none"/>
          <w:lang w:eastAsia="zh-CN"/>
        </w:rPr>
        <w:t>，</w:t>
      </w:r>
      <w:r>
        <w:rPr>
          <w:rFonts w:hint="eastAsia" w:ascii="仿宋" w:hAnsi="仿宋" w:eastAsia="仿宋"/>
          <w:kern w:val="0"/>
          <w:sz w:val="24"/>
          <w:szCs w:val="24"/>
          <w:highlight w:val="none"/>
        </w:rPr>
        <w:t>完成全部申报材料的准备工作</w:t>
      </w:r>
      <w:r>
        <w:rPr>
          <w:rFonts w:hint="eastAsia" w:ascii="仿宋" w:hAnsi="仿宋" w:eastAsia="仿宋"/>
          <w:kern w:val="0"/>
          <w:sz w:val="24"/>
          <w:szCs w:val="24"/>
          <w:highlight w:val="none"/>
          <w:lang w:val="en-US" w:eastAsia="zh-CN"/>
        </w:rPr>
        <w:t>并按期报送</w:t>
      </w:r>
      <w:r>
        <w:rPr>
          <w:rFonts w:hint="eastAsia" w:ascii="仿宋" w:hAnsi="仿宋" w:eastAsia="仿宋"/>
          <w:kern w:val="0"/>
          <w:sz w:val="24"/>
          <w:szCs w:val="24"/>
          <w:highlight w:val="none"/>
        </w:rPr>
        <w:t>；</w:t>
      </w:r>
      <w:r>
        <w:rPr>
          <w:rFonts w:hint="eastAsia" w:ascii="仿宋" w:hAnsi="仿宋" w:eastAsia="仿宋"/>
          <w:kern w:val="0"/>
          <w:sz w:val="24"/>
          <w:szCs w:val="24"/>
          <w:highlight w:val="none"/>
          <w:lang w:val="en-US" w:eastAsia="zh-CN"/>
        </w:rPr>
        <w:t>跟踪项目进展情况，及时与采购人沟通项目进度，直至结果公布。</w:t>
      </w:r>
    </w:p>
    <w:p>
      <w:pPr>
        <w:pStyle w:val="27"/>
        <w:shd w:val="clear"/>
        <w:spacing w:line="440" w:lineRule="exact"/>
        <w:ind w:firstLine="492" w:firstLineChars="175"/>
        <w:rPr>
          <w:rFonts w:hint="eastAsia" w:asciiTheme="majorEastAsia" w:hAnsiTheme="majorEastAsia" w:eastAsiaTheme="majorEastAsia"/>
          <w:b/>
          <w:kern w:val="0"/>
          <w:sz w:val="28"/>
          <w:szCs w:val="28"/>
          <w:highlight w:val="none"/>
        </w:rPr>
      </w:pPr>
      <w:r>
        <w:rPr>
          <w:rFonts w:hint="eastAsia" w:asciiTheme="majorEastAsia" w:hAnsiTheme="majorEastAsia" w:eastAsiaTheme="majorEastAsia"/>
          <w:b/>
          <w:kern w:val="0"/>
          <w:sz w:val="28"/>
          <w:szCs w:val="28"/>
          <w:highlight w:val="none"/>
          <w:lang w:val="en-US" w:eastAsia="zh-CN"/>
        </w:rPr>
        <w:t>七、</w:t>
      </w:r>
      <w:r>
        <w:rPr>
          <w:rFonts w:hint="eastAsia" w:asciiTheme="majorEastAsia" w:hAnsiTheme="majorEastAsia" w:eastAsiaTheme="majorEastAsia"/>
          <w:b/>
          <w:kern w:val="0"/>
          <w:sz w:val="28"/>
          <w:szCs w:val="28"/>
          <w:highlight w:val="none"/>
        </w:rPr>
        <w:t>验收标准：</w:t>
      </w:r>
    </w:p>
    <w:p>
      <w:pPr>
        <w:pStyle w:val="27"/>
        <w:shd w:val="clear"/>
        <w:spacing w:line="440" w:lineRule="exact"/>
        <w:ind w:firstLineChars="175"/>
        <w:rPr>
          <w:rFonts w:hint="default" w:ascii="仿宋" w:hAnsi="仿宋" w:eastAsia="仿宋"/>
          <w:kern w:val="0"/>
          <w:sz w:val="24"/>
          <w:szCs w:val="24"/>
          <w:highlight w:val="none"/>
          <w:lang w:val="en-US" w:eastAsia="zh-CN"/>
        </w:rPr>
      </w:pPr>
      <w:r>
        <w:rPr>
          <w:rFonts w:hint="eastAsia" w:ascii="仿宋" w:hAnsi="仿宋" w:eastAsia="仿宋"/>
          <w:kern w:val="0"/>
          <w:sz w:val="24"/>
          <w:szCs w:val="24"/>
          <w:highlight w:val="none"/>
          <w:lang w:val="en-US" w:eastAsia="zh-CN"/>
        </w:rPr>
        <w:t>根据《广东省工业和信息化厅关于做好2024年省级促进经济高质量发展专项资金（民营经济及中小微企业发展）项目入库工作的通知》要求，</w:t>
      </w:r>
      <w:r>
        <w:rPr>
          <w:rFonts w:hint="eastAsia" w:ascii="仿宋" w:hAnsi="仿宋" w:eastAsia="仿宋"/>
          <w:kern w:val="0"/>
          <w:sz w:val="24"/>
          <w:szCs w:val="24"/>
          <w:highlight w:val="none"/>
        </w:rPr>
        <w:t>制作</w:t>
      </w:r>
      <w:r>
        <w:rPr>
          <w:rFonts w:hint="eastAsia" w:ascii="仿宋" w:hAnsi="仿宋" w:eastAsia="仿宋"/>
          <w:kern w:val="0"/>
          <w:sz w:val="24"/>
          <w:szCs w:val="24"/>
          <w:highlight w:val="none"/>
          <w:lang w:eastAsia="zh-CN"/>
        </w:rPr>
        <w:t>、</w:t>
      </w:r>
      <w:r>
        <w:rPr>
          <w:rFonts w:hint="eastAsia" w:ascii="仿宋" w:hAnsi="仿宋" w:eastAsia="仿宋"/>
          <w:kern w:val="0"/>
          <w:sz w:val="24"/>
          <w:szCs w:val="24"/>
          <w:highlight w:val="none"/>
          <w:lang w:val="en-US" w:eastAsia="zh-CN"/>
        </w:rPr>
        <w:t>整理申报材料</w:t>
      </w:r>
      <w:r>
        <w:rPr>
          <w:rFonts w:hint="eastAsia" w:ascii="仿宋" w:hAnsi="仿宋" w:eastAsia="仿宋"/>
          <w:kern w:val="0"/>
          <w:sz w:val="24"/>
          <w:szCs w:val="24"/>
          <w:highlight w:val="none"/>
        </w:rPr>
        <w:t>，确保高标准、高要求完成采购人申报书的制作，不出现材料缺失错漏、质量低下、延误工期等重大问题</w:t>
      </w:r>
      <w:r>
        <w:rPr>
          <w:rFonts w:hint="eastAsia" w:ascii="仿宋" w:hAnsi="仿宋" w:eastAsia="仿宋"/>
          <w:kern w:val="0"/>
          <w:sz w:val="24"/>
          <w:szCs w:val="24"/>
          <w:highlight w:val="none"/>
          <w:lang w:eastAsia="zh-CN"/>
        </w:rPr>
        <w:t>，</w:t>
      </w:r>
      <w:r>
        <w:rPr>
          <w:rFonts w:hint="eastAsia" w:ascii="仿宋" w:hAnsi="仿宋" w:eastAsia="仿宋"/>
          <w:kern w:val="0"/>
          <w:sz w:val="24"/>
          <w:szCs w:val="24"/>
          <w:highlight w:val="none"/>
          <w:lang w:val="en-US" w:eastAsia="zh-CN"/>
        </w:rPr>
        <w:t>申报材料电子版全面完善</w:t>
      </w:r>
      <w:r>
        <w:rPr>
          <w:rFonts w:hint="eastAsia" w:ascii="仿宋" w:hAnsi="仿宋" w:eastAsia="仿宋"/>
          <w:kern w:val="0"/>
          <w:sz w:val="24"/>
          <w:szCs w:val="24"/>
          <w:highlight w:val="none"/>
          <w:lang w:eastAsia="zh-CN"/>
        </w:rPr>
        <w:t>；</w:t>
      </w:r>
      <w:r>
        <w:rPr>
          <w:rFonts w:hint="eastAsia" w:ascii="仿宋" w:hAnsi="仿宋" w:eastAsia="仿宋"/>
          <w:kern w:val="0"/>
          <w:sz w:val="24"/>
          <w:szCs w:val="24"/>
          <w:highlight w:val="none"/>
          <w:lang w:val="en-US" w:eastAsia="zh-CN"/>
        </w:rPr>
        <w:t>协助采购方开展政府相关配套资金申请材料的制作并提交。</w:t>
      </w:r>
    </w:p>
    <w:p>
      <w:pPr>
        <w:pStyle w:val="27"/>
        <w:shd w:val="clear"/>
        <w:spacing w:line="440" w:lineRule="exact"/>
        <w:ind w:firstLine="562"/>
        <w:rPr>
          <w:rFonts w:ascii="仿宋" w:hAnsi="仿宋" w:eastAsia="仿宋"/>
          <w:kern w:val="0"/>
          <w:sz w:val="24"/>
          <w:szCs w:val="24"/>
          <w:highlight w:val="none"/>
        </w:rPr>
      </w:pPr>
      <w:r>
        <w:rPr>
          <w:rFonts w:hint="eastAsia" w:asciiTheme="majorEastAsia" w:hAnsiTheme="majorEastAsia" w:eastAsiaTheme="majorEastAsia"/>
          <w:b/>
          <w:kern w:val="0"/>
          <w:sz w:val="28"/>
          <w:szCs w:val="28"/>
          <w:highlight w:val="none"/>
          <w:lang w:val="en-US" w:eastAsia="zh-CN"/>
        </w:rPr>
        <w:t>八、</w:t>
      </w:r>
      <w:r>
        <w:rPr>
          <w:rFonts w:hint="eastAsia" w:asciiTheme="majorEastAsia" w:hAnsiTheme="majorEastAsia" w:eastAsiaTheme="majorEastAsia"/>
          <w:b/>
          <w:kern w:val="0"/>
          <w:sz w:val="28"/>
          <w:szCs w:val="28"/>
          <w:highlight w:val="none"/>
        </w:rPr>
        <w:t>采购预算</w:t>
      </w:r>
      <w:r>
        <w:rPr>
          <w:rFonts w:hint="eastAsia" w:ascii="仿宋" w:hAnsi="仿宋" w:eastAsia="仿宋"/>
          <w:b/>
          <w:kern w:val="0"/>
          <w:sz w:val="28"/>
          <w:szCs w:val="28"/>
          <w:highlight w:val="none"/>
        </w:rPr>
        <w:t>：</w:t>
      </w:r>
      <w:r>
        <w:rPr>
          <w:rFonts w:hint="eastAsia" w:ascii="仿宋" w:hAnsi="仿宋" w:eastAsia="仿宋"/>
          <w:b w:val="0"/>
          <w:sz w:val="24"/>
          <w:szCs w:val="24"/>
          <w:highlight w:val="none"/>
          <w:lang w:val="en-US" w:eastAsia="zh-CN"/>
        </w:rPr>
        <w:t>总</w:t>
      </w:r>
      <w:r>
        <w:rPr>
          <w:rFonts w:hint="eastAsia" w:ascii="仿宋" w:hAnsi="仿宋" w:eastAsia="仿宋" w:cstheme="minorBidi"/>
          <w:b w:val="0"/>
          <w:sz w:val="24"/>
          <w:szCs w:val="24"/>
          <w:highlight w:val="none"/>
          <w:lang w:val="en-US" w:eastAsia="zh-CN"/>
        </w:rPr>
        <w:t>预算</w:t>
      </w:r>
      <w:r>
        <w:rPr>
          <w:rFonts w:hint="eastAsia" w:ascii="仿宋" w:hAnsi="仿宋" w:eastAsia="仿宋"/>
          <w:sz w:val="24"/>
          <w:szCs w:val="24"/>
          <w:highlight w:val="none"/>
          <w:lang w:val="en-US" w:eastAsia="zh-CN"/>
        </w:rPr>
        <w:t>不超过30万</w:t>
      </w:r>
      <w:r>
        <w:rPr>
          <w:rFonts w:hint="eastAsia" w:ascii="仿宋" w:hAnsi="仿宋" w:eastAsia="仿宋"/>
          <w:sz w:val="24"/>
          <w:szCs w:val="24"/>
          <w:highlight w:val="none"/>
        </w:rPr>
        <w:t>元</w:t>
      </w:r>
      <w:r>
        <w:rPr>
          <w:rFonts w:hint="eastAsia" w:ascii="仿宋" w:hAnsi="仿宋" w:eastAsia="仿宋"/>
          <w:sz w:val="24"/>
          <w:szCs w:val="24"/>
          <w:highlight w:val="none"/>
          <w:lang w:val="en-US" w:eastAsia="zh-CN"/>
        </w:rPr>
        <w:t>。</w:t>
      </w:r>
    </w:p>
    <w:p>
      <w:pPr>
        <w:spacing w:line="440" w:lineRule="exact"/>
        <w:ind w:firstLine="562" w:firstLineChars="200"/>
        <w:rPr>
          <w:rFonts w:ascii="仿宋" w:hAnsi="仿宋" w:eastAsia="仿宋" w:cs="仿宋"/>
          <w:color w:val="000000" w:themeColor="text1"/>
          <w:sz w:val="32"/>
          <w:szCs w:val="32"/>
          <w14:textFill>
            <w14:solidFill>
              <w14:schemeClr w14:val="tx1"/>
            </w14:solidFill>
          </w14:textFill>
        </w:rPr>
      </w:pPr>
      <w:r>
        <w:rPr>
          <w:rFonts w:hint="eastAsia" w:asciiTheme="majorEastAsia" w:hAnsiTheme="majorEastAsia" w:eastAsiaTheme="majorEastAsia"/>
          <w:b/>
          <w:kern w:val="0"/>
          <w:sz w:val="28"/>
          <w:szCs w:val="28"/>
          <w:highlight w:val="none"/>
          <w:lang w:val="en-US" w:eastAsia="zh-CN"/>
        </w:rPr>
        <w:t>九、</w:t>
      </w:r>
      <w:r>
        <w:rPr>
          <w:rFonts w:hint="eastAsia" w:asciiTheme="majorEastAsia" w:hAnsiTheme="majorEastAsia" w:eastAsiaTheme="majorEastAsia"/>
          <w:b/>
          <w:kern w:val="0"/>
          <w:sz w:val="28"/>
          <w:szCs w:val="28"/>
          <w:highlight w:val="none"/>
        </w:rPr>
        <w:t>付款方式</w:t>
      </w:r>
      <w:r>
        <w:rPr>
          <w:rFonts w:hint="eastAsia" w:asciiTheme="majorEastAsia" w:hAnsiTheme="majorEastAsia" w:eastAsiaTheme="majorEastAsia"/>
          <w:b/>
          <w:color w:val="auto"/>
          <w:kern w:val="0"/>
          <w:sz w:val="28"/>
          <w:szCs w:val="28"/>
          <w:highlight w:val="none"/>
        </w:rPr>
        <w:t>：</w:t>
      </w:r>
      <w:r>
        <w:rPr>
          <w:rFonts w:hint="eastAsia" w:ascii="仿宋" w:hAnsi="仿宋" w:eastAsia="仿宋"/>
          <w:b w:val="0"/>
          <w:color w:val="auto"/>
          <w:kern w:val="0"/>
          <w:sz w:val="24"/>
          <w:szCs w:val="24"/>
          <w:highlight w:val="none"/>
          <w:lang w:val="en-US" w:eastAsia="zh-CN"/>
        </w:rPr>
        <w:t>按政策要求</w:t>
      </w:r>
      <w:r>
        <w:rPr>
          <w:rFonts w:hint="eastAsia" w:ascii="仿宋" w:hAnsi="仿宋" w:eastAsia="仿宋"/>
          <w:b w:val="0"/>
          <w:kern w:val="0"/>
          <w:sz w:val="24"/>
          <w:szCs w:val="24"/>
          <w:highlight w:val="none"/>
          <w:lang w:val="en-US" w:eastAsia="zh-CN"/>
        </w:rPr>
        <w:t>（</w:t>
      </w:r>
      <w:r>
        <w:rPr>
          <w:rFonts w:hint="eastAsia" w:ascii="仿宋" w:hAnsi="仿宋" w:eastAsia="仿宋" w:cstheme="minorBidi"/>
          <w:kern w:val="0"/>
          <w:sz w:val="24"/>
          <w:szCs w:val="24"/>
          <w:highlight w:val="none"/>
        </w:rPr>
        <w:t>单个企业的补助比例最高不超过利息的50%，最高不超过100万元</w:t>
      </w:r>
      <w:r>
        <w:rPr>
          <w:rFonts w:hint="eastAsia" w:ascii="仿宋" w:hAnsi="仿宋" w:eastAsia="仿宋"/>
          <w:b w:val="0"/>
          <w:kern w:val="0"/>
          <w:sz w:val="24"/>
          <w:szCs w:val="24"/>
          <w:highlight w:val="none"/>
          <w:lang w:val="en-US" w:eastAsia="zh-CN"/>
        </w:rPr>
        <w:t>）及两间公司实际贷款付息情况，</w:t>
      </w:r>
      <w:r>
        <w:rPr>
          <w:rFonts w:hint="eastAsia" w:ascii="仿宋" w:hAnsi="仿宋" w:eastAsia="仿宋" w:cstheme="minorBidi"/>
          <w:color w:val="auto"/>
          <w:sz w:val="24"/>
          <w:szCs w:val="24"/>
          <w:highlight w:val="none"/>
        </w:rPr>
        <w:t>按实际获得贷款贴息的20%计算，以企业自有资金支付代理费用，</w:t>
      </w:r>
      <w:r>
        <w:rPr>
          <w:rFonts w:hint="eastAsia" w:ascii="仿宋" w:hAnsi="仿宋" w:eastAsia="仿宋"/>
          <w:b w:val="0"/>
          <w:sz w:val="24"/>
          <w:szCs w:val="24"/>
          <w:highlight w:val="none"/>
          <w:lang w:val="en-US" w:eastAsia="zh-CN"/>
        </w:rPr>
        <w:t>总</w:t>
      </w:r>
      <w:r>
        <w:rPr>
          <w:rFonts w:hint="eastAsia" w:ascii="仿宋" w:hAnsi="仿宋" w:eastAsia="仿宋" w:cstheme="minorBidi"/>
          <w:b w:val="0"/>
          <w:sz w:val="24"/>
          <w:szCs w:val="24"/>
          <w:highlight w:val="none"/>
          <w:lang w:val="en-US" w:eastAsia="zh-CN"/>
        </w:rPr>
        <w:t>预算</w:t>
      </w:r>
      <w:r>
        <w:rPr>
          <w:rFonts w:hint="eastAsia" w:ascii="仿宋" w:hAnsi="仿宋" w:eastAsia="仿宋"/>
          <w:sz w:val="24"/>
          <w:szCs w:val="24"/>
          <w:highlight w:val="none"/>
          <w:lang w:val="en-US" w:eastAsia="zh-CN"/>
        </w:rPr>
        <w:t>不超过30万</w:t>
      </w:r>
      <w:r>
        <w:rPr>
          <w:rFonts w:hint="eastAsia" w:ascii="仿宋" w:hAnsi="仿宋" w:eastAsia="仿宋"/>
          <w:sz w:val="24"/>
          <w:szCs w:val="24"/>
          <w:highlight w:val="none"/>
        </w:rPr>
        <w:t>元</w:t>
      </w:r>
      <w:r>
        <w:rPr>
          <w:rFonts w:hint="eastAsia" w:ascii="仿宋" w:hAnsi="仿宋" w:eastAsia="仿宋"/>
          <w:sz w:val="24"/>
          <w:szCs w:val="24"/>
          <w:highlight w:val="none"/>
          <w:lang w:val="en-US" w:eastAsia="zh-CN"/>
        </w:rPr>
        <w:t>。</w:t>
      </w:r>
      <w:r>
        <w:rPr>
          <w:rFonts w:hint="eastAsia" w:ascii="仿宋" w:hAnsi="仿宋" w:eastAsia="仿宋" w:cstheme="minorBidi"/>
          <w:color w:val="auto"/>
          <w:sz w:val="24"/>
          <w:szCs w:val="24"/>
          <w:highlight w:val="none"/>
        </w:rPr>
        <w:t>未获得贷款贴息，不收取任何费用。</w:t>
      </w:r>
    </w:p>
    <w:p>
      <w:pPr>
        <w:pStyle w:val="27"/>
        <w:shd w:val="clear"/>
        <w:spacing w:line="440" w:lineRule="exact"/>
        <w:ind w:firstLineChars="175"/>
        <w:rPr>
          <w:rFonts w:hint="eastAsia" w:ascii="仿宋" w:hAnsi="仿宋" w:eastAsia="仿宋"/>
          <w:color w:val="auto"/>
          <w:kern w:val="0"/>
          <w:sz w:val="24"/>
          <w:szCs w:val="24"/>
          <w:highlight w:val="none"/>
        </w:rPr>
      </w:pPr>
    </w:p>
    <w:p>
      <w:pPr>
        <w:shd w:val="clear"/>
        <w:spacing w:after="0" w:line="440" w:lineRule="exact"/>
        <w:rPr>
          <w:rFonts w:ascii="仿宋" w:hAnsi="仿宋" w:eastAsia="仿宋"/>
          <w:sz w:val="24"/>
          <w:szCs w:val="24"/>
          <w:highlight w:val="yellow"/>
        </w:rPr>
      </w:pPr>
    </w:p>
    <w:p>
      <w:pPr>
        <w:pStyle w:val="7"/>
        <w:rPr>
          <w:rFonts w:hint="default" w:ascii="仿宋" w:hAnsi="仿宋" w:eastAsia="仿宋" w:cs="仿宋"/>
          <w:color w:val="auto"/>
          <w:sz w:val="28"/>
          <w:szCs w:val="28"/>
          <w:lang w:val="en-US" w:eastAsia="zh-CN"/>
        </w:rPr>
      </w:pPr>
    </w:p>
    <w:p>
      <w:pPr>
        <w:pStyle w:val="27"/>
        <w:snapToGrid w:val="0"/>
        <w:spacing w:line="580" w:lineRule="exact"/>
        <w:ind w:left="420" w:leftChars="200" w:firstLine="0" w:firstLineChars="0"/>
        <w:rPr>
          <w:rFonts w:ascii="宋体" w:hAnsi="宋体" w:eastAsia="宋体" w:cs="仿宋"/>
          <w:bCs/>
          <w:kern w:val="0"/>
          <w:sz w:val="24"/>
          <w:szCs w:val="24"/>
        </w:rPr>
      </w:pPr>
    </w:p>
    <w:sectPr>
      <w:footerReference r:id="rId3"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fldChar w:fldCharType="begin"/>
    </w:r>
    <w:r>
      <w:instrText xml:space="preserve"> PAGE   \* MERGEFORMAT </w:instrText>
    </w:r>
    <w:r>
      <w:fldChar w:fldCharType="separate"/>
    </w:r>
    <w:r>
      <w:rPr>
        <w:lang w:val="zh-CN"/>
      </w:rPr>
      <w:t>16</w:t>
    </w:r>
    <w:r>
      <w:rPr>
        <w:lang w:val="zh-CN"/>
      </w:rP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8873D"/>
    <w:multiLevelType w:val="singleLevel"/>
    <w:tmpl w:val="8B18873D"/>
    <w:lvl w:ilvl="0" w:tentative="0">
      <w:start w:val="2"/>
      <w:numFmt w:val="decimal"/>
      <w:suff w:val="nothing"/>
      <w:lvlText w:val="%1、"/>
      <w:lvlJc w:val="left"/>
    </w:lvl>
  </w:abstractNum>
  <w:abstractNum w:abstractNumId="1">
    <w:nsid w:val="1FC16881"/>
    <w:multiLevelType w:val="multilevel"/>
    <w:tmpl w:val="1FC16881"/>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
    <w:nsid w:val="2A1D6BE6"/>
    <w:multiLevelType w:val="singleLevel"/>
    <w:tmpl w:val="2A1D6BE6"/>
    <w:lvl w:ilvl="0" w:tentative="0">
      <w:start w:val="2"/>
      <w:numFmt w:val="chineseCounting"/>
      <w:suff w:val="nothing"/>
      <w:lvlText w:val="（%1）"/>
      <w:lvlJc w:val="left"/>
      <w:rPr>
        <w:rFonts w:hint="eastAsia"/>
      </w:rPr>
    </w:lvl>
  </w:abstractNum>
  <w:abstractNum w:abstractNumId="3">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4">
    <w:nsid w:val="34654422"/>
    <w:multiLevelType w:val="multilevel"/>
    <w:tmpl w:val="34654422"/>
    <w:lvl w:ilvl="0" w:tentative="0">
      <w:start w:val="1"/>
      <w:numFmt w:val="decimal"/>
      <w:lvlText w:val="%1."/>
      <w:lvlJc w:val="left"/>
      <w:pPr>
        <w:ind w:left="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3705B7F"/>
    <w:multiLevelType w:val="multilevel"/>
    <w:tmpl w:val="43705B7F"/>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
    <w:nsid w:val="48E25667"/>
    <w:multiLevelType w:val="multilevel"/>
    <w:tmpl w:val="48E25667"/>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49D71294"/>
    <w:multiLevelType w:val="multilevel"/>
    <w:tmpl w:val="49D71294"/>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8">
    <w:nsid w:val="51655FEB"/>
    <w:multiLevelType w:val="multilevel"/>
    <w:tmpl w:val="51655FEB"/>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9">
    <w:nsid w:val="572DE5B4"/>
    <w:multiLevelType w:val="singleLevel"/>
    <w:tmpl w:val="572DE5B4"/>
    <w:lvl w:ilvl="0" w:tentative="0">
      <w:start w:val="1"/>
      <w:numFmt w:val="decimal"/>
      <w:suff w:val="nothing"/>
      <w:lvlText w:val="%1."/>
      <w:lvlJc w:val="left"/>
    </w:lvl>
  </w:abstractNum>
  <w:abstractNum w:abstractNumId="10">
    <w:nsid w:val="759779BD"/>
    <w:multiLevelType w:val="multilevel"/>
    <w:tmpl w:val="759779BD"/>
    <w:lvl w:ilvl="0" w:tentative="0">
      <w:start w:val="1"/>
      <w:numFmt w:val="decimal"/>
      <w:lvlText w:val="%1."/>
      <w:lvlJc w:val="left"/>
      <w:pPr>
        <w:ind w:left="980" w:hanging="420"/>
      </w:pPr>
      <w:rPr>
        <w:rFonts w:hint="eastAsia"/>
      </w:rPr>
    </w:lvl>
    <w:lvl w:ilvl="1" w:tentative="0">
      <w:start w:val="1"/>
      <w:numFmt w:val="decimal"/>
      <w:lvlText w:val="%2."/>
      <w:lvlJc w:val="left"/>
      <w:pPr>
        <w:ind w:left="1400" w:hanging="420"/>
      </w:pPr>
      <w:rPr>
        <w:rFonts w:hint="eastAsia"/>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8"/>
  </w:num>
  <w:num w:numId="3">
    <w:abstractNumId w:val="2"/>
  </w:num>
  <w:num w:numId="4">
    <w:abstractNumId w:val="5"/>
  </w:num>
  <w:num w:numId="5">
    <w:abstractNumId w:val="6"/>
  </w:num>
  <w:num w:numId="6">
    <w:abstractNumId w:val="3"/>
  </w:num>
  <w:num w:numId="7">
    <w:abstractNumId w:val="4"/>
  </w:num>
  <w:num w:numId="8">
    <w:abstractNumId w:val="10"/>
  </w:num>
  <w:num w:numId="9">
    <w:abstractNumId w:val="7"/>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mYmMyYjJlZTJiYmIyY2IxNmYxZmEzZTZkMjk3MTMifQ=="/>
  </w:docVars>
  <w:rsids>
    <w:rsidRoot w:val="00172A27"/>
    <w:rsid w:val="00001C14"/>
    <w:rsid w:val="00006FAF"/>
    <w:rsid w:val="000126AC"/>
    <w:rsid w:val="00016DCD"/>
    <w:rsid w:val="00024DB1"/>
    <w:rsid w:val="000261AC"/>
    <w:rsid w:val="00031BAA"/>
    <w:rsid w:val="000361C2"/>
    <w:rsid w:val="000507FD"/>
    <w:rsid w:val="00054374"/>
    <w:rsid w:val="000551E7"/>
    <w:rsid w:val="00056C02"/>
    <w:rsid w:val="00061A12"/>
    <w:rsid w:val="00062D36"/>
    <w:rsid w:val="00066222"/>
    <w:rsid w:val="00071469"/>
    <w:rsid w:val="0007624C"/>
    <w:rsid w:val="000776A7"/>
    <w:rsid w:val="00080912"/>
    <w:rsid w:val="00081C48"/>
    <w:rsid w:val="00083CB4"/>
    <w:rsid w:val="00092924"/>
    <w:rsid w:val="000933F0"/>
    <w:rsid w:val="00093603"/>
    <w:rsid w:val="000A00B3"/>
    <w:rsid w:val="000A2487"/>
    <w:rsid w:val="000A2D4C"/>
    <w:rsid w:val="000A3381"/>
    <w:rsid w:val="000A75A0"/>
    <w:rsid w:val="000B46DB"/>
    <w:rsid w:val="000B568C"/>
    <w:rsid w:val="000B709A"/>
    <w:rsid w:val="000B768A"/>
    <w:rsid w:val="000B7873"/>
    <w:rsid w:val="000C307A"/>
    <w:rsid w:val="000D372E"/>
    <w:rsid w:val="000D4516"/>
    <w:rsid w:val="000E0E03"/>
    <w:rsid w:val="000E46CB"/>
    <w:rsid w:val="000F2083"/>
    <w:rsid w:val="000F30C3"/>
    <w:rsid w:val="000F38B2"/>
    <w:rsid w:val="000F3C4E"/>
    <w:rsid w:val="001013A8"/>
    <w:rsid w:val="00112AE4"/>
    <w:rsid w:val="00114EFF"/>
    <w:rsid w:val="001204C3"/>
    <w:rsid w:val="001312F0"/>
    <w:rsid w:val="00132328"/>
    <w:rsid w:val="001367B3"/>
    <w:rsid w:val="00140810"/>
    <w:rsid w:val="0014308E"/>
    <w:rsid w:val="0014601E"/>
    <w:rsid w:val="00147274"/>
    <w:rsid w:val="00153022"/>
    <w:rsid w:val="00155D8F"/>
    <w:rsid w:val="00161D5A"/>
    <w:rsid w:val="00164ED0"/>
    <w:rsid w:val="001662CB"/>
    <w:rsid w:val="00172A27"/>
    <w:rsid w:val="001742A3"/>
    <w:rsid w:val="00184532"/>
    <w:rsid w:val="00187B3F"/>
    <w:rsid w:val="0019345F"/>
    <w:rsid w:val="001974AA"/>
    <w:rsid w:val="001A2219"/>
    <w:rsid w:val="001B2CD0"/>
    <w:rsid w:val="001C2780"/>
    <w:rsid w:val="001C36FA"/>
    <w:rsid w:val="001C510A"/>
    <w:rsid w:val="001C7C77"/>
    <w:rsid w:val="001D058A"/>
    <w:rsid w:val="001D1037"/>
    <w:rsid w:val="001D1917"/>
    <w:rsid w:val="001D769B"/>
    <w:rsid w:val="001D7FCB"/>
    <w:rsid w:val="001E04F2"/>
    <w:rsid w:val="001E1D2E"/>
    <w:rsid w:val="001E23F1"/>
    <w:rsid w:val="001E4D56"/>
    <w:rsid w:val="001E5CC9"/>
    <w:rsid w:val="001F5D97"/>
    <w:rsid w:val="001F6D6F"/>
    <w:rsid w:val="00203EA7"/>
    <w:rsid w:val="002045E5"/>
    <w:rsid w:val="002117D0"/>
    <w:rsid w:val="00211BF3"/>
    <w:rsid w:val="00214B07"/>
    <w:rsid w:val="002204AF"/>
    <w:rsid w:val="00222020"/>
    <w:rsid w:val="00232E58"/>
    <w:rsid w:val="00233CBA"/>
    <w:rsid w:val="00240FDD"/>
    <w:rsid w:val="00245454"/>
    <w:rsid w:val="002454F3"/>
    <w:rsid w:val="00245E1E"/>
    <w:rsid w:val="002472D0"/>
    <w:rsid w:val="002546AD"/>
    <w:rsid w:val="0026123A"/>
    <w:rsid w:val="002624C4"/>
    <w:rsid w:val="0026536E"/>
    <w:rsid w:val="00270448"/>
    <w:rsid w:val="00270CC8"/>
    <w:rsid w:val="00275CA3"/>
    <w:rsid w:val="002823D6"/>
    <w:rsid w:val="00287B0F"/>
    <w:rsid w:val="002935C0"/>
    <w:rsid w:val="00293E41"/>
    <w:rsid w:val="002A1940"/>
    <w:rsid w:val="002A6FDE"/>
    <w:rsid w:val="002B080C"/>
    <w:rsid w:val="002B2F61"/>
    <w:rsid w:val="002C3D45"/>
    <w:rsid w:val="002D0A6B"/>
    <w:rsid w:val="002D11B9"/>
    <w:rsid w:val="002D2058"/>
    <w:rsid w:val="002D246B"/>
    <w:rsid w:val="002D5DF0"/>
    <w:rsid w:val="002E3ED7"/>
    <w:rsid w:val="002E6633"/>
    <w:rsid w:val="002F0B08"/>
    <w:rsid w:val="002F1674"/>
    <w:rsid w:val="002F3AEF"/>
    <w:rsid w:val="002F5146"/>
    <w:rsid w:val="002F6943"/>
    <w:rsid w:val="002F7D75"/>
    <w:rsid w:val="003072AA"/>
    <w:rsid w:val="00307843"/>
    <w:rsid w:val="00311C75"/>
    <w:rsid w:val="003202A4"/>
    <w:rsid w:val="00320431"/>
    <w:rsid w:val="00321292"/>
    <w:rsid w:val="00326D8E"/>
    <w:rsid w:val="0033236B"/>
    <w:rsid w:val="00332E7A"/>
    <w:rsid w:val="003338D6"/>
    <w:rsid w:val="00333F71"/>
    <w:rsid w:val="00342FB8"/>
    <w:rsid w:val="00343E15"/>
    <w:rsid w:val="0034645F"/>
    <w:rsid w:val="00346794"/>
    <w:rsid w:val="00362B04"/>
    <w:rsid w:val="00365785"/>
    <w:rsid w:val="00366F5C"/>
    <w:rsid w:val="00374973"/>
    <w:rsid w:val="00385429"/>
    <w:rsid w:val="00390FA8"/>
    <w:rsid w:val="00391440"/>
    <w:rsid w:val="00392EC9"/>
    <w:rsid w:val="003932F2"/>
    <w:rsid w:val="003954FA"/>
    <w:rsid w:val="003960B7"/>
    <w:rsid w:val="003A17EA"/>
    <w:rsid w:val="003A1D50"/>
    <w:rsid w:val="003A2248"/>
    <w:rsid w:val="003A3E75"/>
    <w:rsid w:val="003A4F3B"/>
    <w:rsid w:val="003A5EA8"/>
    <w:rsid w:val="003A61B7"/>
    <w:rsid w:val="003A63C6"/>
    <w:rsid w:val="003A6FF6"/>
    <w:rsid w:val="003C02B6"/>
    <w:rsid w:val="003C121A"/>
    <w:rsid w:val="003D0FFC"/>
    <w:rsid w:val="003D1026"/>
    <w:rsid w:val="003D50BF"/>
    <w:rsid w:val="003D6DDA"/>
    <w:rsid w:val="003E23F8"/>
    <w:rsid w:val="003E5BDE"/>
    <w:rsid w:val="003E73F5"/>
    <w:rsid w:val="003F2914"/>
    <w:rsid w:val="003F2B4E"/>
    <w:rsid w:val="003F3538"/>
    <w:rsid w:val="003F4B7E"/>
    <w:rsid w:val="004105B2"/>
    <w:rsid w:val="00411E6E"/>
    <w:rsid w:val="00411E94"/>
    <w:rsid w:val="00413524"/>
    <w:rsid w:val="00426155"/>
    <w:rsid w:val="004303FB"/>
    <w:rsid w:val="00431A8B"/>
    <w:rsid w:val="004476AA"/>
    <w:rsid w:val="0046319C"/>
    <w:rsid w:val="00474300"/>
    <w:rsid w:val="00474AFC"/>
    <w:rsid w:val="00476BF0"/>
    <w:rsid w:val="00476C7F"/>
    <w:rsid w:val="00480688"/>
    <w:rsid w:val="00495882"/>
    <w:rsid w:val="00496BBA"/>
    <w:rsid w:val="004A0372"/>
    <w:rsid w:val="004A0B6F"/>
    <w:rsid w:val="004A1A1D"/>
    <w:rsid w:val="004A2125"/>
    <w:rsid w:val="004A2560"/>
    <w:rsid w:val="004A306A"/>
    <w:rsid w:val="004A386E"/>
    <w:rsid w:val="004A4F9A"/>
    <w:rsid w:val="004A5A52"/>
    <w:rsid w:val="004A6A7D"/>
    <w:rsid w:val="004B3987"/>
    <w:rsid w:val="004C094F"/>
    <w:rsid w:val="004C1867"/>
    <w:rsid w:val="004C565E"/>
    <w:rsid w:val="004E1D5D"/>
    <w:rsid w:val="004E3B04"/>
    <w:rsid w:val="004E5FBD"/>
    <w:rsid w:val="004E7D41"/>
    <w:rsid w:val="004F02FE"/>
    <w:rsid w:val="004F1271"/>
    <w:rsid w:val="004F2EC9"/>
    <w:rsid w:val="00504C94"/>
    <w:rsid w:val="00506F9D"/>
    <w:rsid w:val="00516EBE"/>
    <w:rsid w:val="00517455"/>
    <w:rsid w:val="00520CDF"/>
    <w:rsid w:val="00523EFE"/>
    <w:rsid w:val="00532AED"/>
    <w:rsid w:val="0053754B"/>
    <w:rsid w:val="00540B23"/>
    <w:rsid w:val="00544BDA"/>
    <w:rsid w:val="00545D4B"/>
    <w:rsid w:val="00551303"/>
    <w:rsid w:val="0055195C"/>
    <w:rsid w:val="0055479F"/>
    <w:rsid w:val="00557322"/>
    <w:rsid w:val="00557E0C"/>
    <w:rsid w:val="00560B04"/>
    <w:rsid w:val="00560CA6"/>
    <w:rsid w:val="00562084"/>
    <w:rsid w:val="0056721A"/>
    <w:rsid w:val="00567DB5"/>
    <w:rsid w:val="0057220D"/>
    <w:rsid w:val="00573F68"/>
    <w:rsid w:val="00576ACB"/>
    <w:rsid w:val="005772A9"/>
    <w:rsid w:val="005850C3"/>
    <w:rsid w:val="00596392"/>
    <w:rsid w:val="005969FB"/>
    <w:rsid w:val="005A1E6B"/>
    <w:rsid w:val="005A471A"/>
    <w:rsid w:val="005A6DDC"/>
    <w:rsid w:val="005B1473"/>
    <w:rsid w:val="005B695F"/>
    <w:rsid w:val="005C3111"/>
    <w:rsid w:val="005D31D4"/>
    <w:rsid w:val="005E211C"/>
    <w:rsid w:val="005F16BC"/>
    <w:rsid w:val="005F3A0F"/>
    <w:rsid w:val="005F3D33"/>
    <w:rsid w:val="005F4D77"/>
    <w:rsid w:val="006051AC"/>
    <w:rsid w:val="0061753D"/>
    <w:rsid w:val="00621A9E"/>
    <w:rsid w:val="006269CC"/>
    <w:rsid w:val="00626BE4"/>
    <w:rsid w:val="00632F1F"/>
    <w:rsid w:val="00637977"/>
    <w:rsid w:val="0064107A"/>
    <w:rsid w:val="006436CC"/>
    <w:rsid w:val="00644D92"/>
    <w:rsid w:val="006503EF"/>
    <w:rsid w:val="0065241A"/>
    <w:rsid w:val="0065265E"/>
    <w:rsid w:val="00663F32"/>
    <w:rsid w:val="0066429C"/>
    <w:rsid w:val="00665944"/>
    <w:rsid w:val="0067334D"/>
    <w:rsid w:val="0067462E"/>
    <w:rsid w:val="00675AE6"/>
    <w:rsid w:val="00687469"/>
    <w:rsid w:val="00687C23"/>
    <w:rsid w:val="00690C78"/>
    <w:rsid w:val="006A0564"/>
    <w:rsid w:val="006A273A"/>
    <w:rsid w:val="006A3037"/>
    <w:rsid w:val="006A58CB"/>
    <w:rsid w:val="006B2947"/>
    <w:rsid w:val="006B36E7"/>
    <w:rsid w:val="006B4D28"/>
    <w:rsid w:val="006B5612"/>
    <w:rsid w:val="006E7245"/>
    <w:rsid w:val="006E74BB"/>
    <w:rsid w:val="006F6FBE"/>
    <w:rsid w:val="00703205"/>
    <w:rsid w:val="00706205"/>
    <w:rsid w:val="00706E01"/>
    <w:rsid w:val="00711118"/>
    <w:rsid w:val="00714ACD"/>
    <w:rsid w:val="007216CB"/>
    <w:rsid w:val="0072216A"/>
    <w:rsid w:val="00725EF9"/>
    <w:rsid w:val="00726211"/>
    <w:rsid w:val="00730F8E"/>
    <w:rsid w:val="00732591"/>
    <w:rsid w:val="007344CD"/>
    <w:rsid w:val="00736851"/>
    <w:rsid w:val="00741850"/>
    <w:rsid w:val="0074223E"/>
    <w:rsid w:val="00746406"/>
    <w:rsid w:val="00746BE9"/>
    <w:rsid w:val="0075661B"/>
    <w:rsid w:val="00763505"/>
    <w:rsid w:val="00765191"/>
    <w:rsid w:val="00770F76"/>
    <w:rsid w:val="00771398"/>
    <w:rsid w:val="0077248A"/>
    <w:rsid w:val="00783A12"/>
    <w:rsid w:val="00786B2B"/>
    <w:rsid w:val="00787F58"/>
    <w:rsid w:val="00796D82"/>
    <w:rsid w:val="007A2D85"/>
    <w:rsid w:val="007A6CE2"/>
    <w:rsid w:val="007A7073"/>
    <w:rsid w:val="007B5423"/>
    <w:rsid w:val="007B6811"/>
    <w:rsid w:val="007C04CE"/>
    <w:rsid w:val="007C16E3"/>
    <w:rsid w:val="007C288A"/>
    <w:rsid w:val="007C7AEF"/>
    <w:rsid w:val="007D2BF7"/>
    <w:rsid w:val="007D49FA"/>
    <w:rsid w:val="007D4C99"/>
    <w:rsid w:val="007D7DD0"/>
    <w:rsid w:val="007E0611"/>
    <w:rsid w:val="007E4FAB"/>
    <w:rsid w:val="007E5971"/>
    <w:rsid w:val="007E6671"/>
    <w:rsid w:val="007E6EE2"/>
    <w:rsid w:val="007F2CB4"/>
    <w:rsid w:val="007F49A4"/>
    <w:rsid w:val="007F62C7"/>
    <w:rsid w:val="00800BD6"/>
    <w:rsid w:val="00802320"/>
    <w:rsid w:val="00805771"/>
    <w:rsid w:val="00807E49"/>
    <w:rsid w:val="00814583"/>
    <w:rsid w:val="00814712"/>
    <w:rsid w:val="00814CF7"/>
    <w:rsid w:val="008170B1"/>
    <w:rsid w:val="008208BF"/>
    <w:rsid w:val="00822C50"/>
    <w:rsid w:val="0082629C"/>
    <w:rsid w:val="00835B91"/>
    <w:rsid w:val="00837BFE"/>
    <w:rsid w:val="00841BFB"/>
    <w:rsid w:val="0084495C"/>
    <w:rsid w:val="00846388"/>
    <w:rsid w:val="00854D07"/>
    <w:rsid w:val="00857BD3"/>
    <w:rsid w:val="00860A31"/>
    <w:rsid w:val="008636FD"/>
    <w:rsid w:val="008638B9"/>
    <w:rsid w:val="00864688"/>
    <w:rsid w:val="008657C0"/>
    <w:rsid w:val="00865C2A"/>
    <w:rsid w:val="00876E60"/>
    <w:rsid w:val="00877012"/>
    <w:rsid w:val="00885F0E"/>
    <w:rsid w:val="00885F56"/>
    <w:rsid w:val="00885FD1"/>
    <w:rsid w:val="008874FD"/>
    <w:rsid w:val="00896C13"/>
    <w:rsid w:val="008A0E20"/>
    <w:rsid w:val="008A3822"/>
    <w:rsid w:val="008A3ACD"/>
    <w:rsid w:val="008A5882"/>
    <w:rsid w:val="008A73BB"/>
    <w:rsid w:val="008B150B"/>
    <w:rsid w:val="008B6B8E"/>
    <w:rsid w:val="008C29A8"/>
    <w:rsid w:val="008C4794"/>
    <w:rsid w:val="008C7560"/>
    <w:rsid w:val="008D2849"/>
    <w:rsid w:val="008D3184"/>
    <w:rsid w:val="008D4FC1"/>
    <w:rsid w:val="008D56B5"/>
    <w:rsid w:val="008D7817"/>
    <w:rsid w:val="008E2689"/>
    <w:rsid w:val="008E3344"/>
    <w:rsid w:val="008E61F5"/>
    <w:rsid w:val="008F50D8"/>
    <w:rsid w:val="008F64C2"/>
    <w:rsid w:val="008F7BCD"/>
    <w:rsid w:val="0090039D"/>
    <w:rsid w:val="00902C05"/>
    <w:rsid w:val="00902F7D"/>
    <w:rsid w:val="00903879"/>
    <w:rsid w:val="00911C93"/>
    <w:rsid w:val="00912E10"/>
    <w:rsid w:val="009159D7"/>
    <w:rsid w:val="00917E3E"/>
    <w:rsid w:val="00926D3B"/>
    <w:rsid w:val="009349C3"/>
    <w:rsid w:val="00936BB6"/>
    <w:rsid w:val="00946CA9"/>
    <w:rsid w:val="0095357B"/>
    <w:rsid w:val="009608AF"/>
    <w:rsid w:val="00963347"/>
    <w:rsid w:val="009707CB"/>
    <w:rsid w:val="00971D67"/>
    <w:rsid w:val="00973949"/>
    <w:rsid w:val="009767C9"/>
    <w:rsid w:val="00981130"/>
    <w:rsid w:val="00981893"/>
    <w:rsid w:val="00983A2A"/>
    <w:rsid w:val="00984217"/>
    <w:rsid w:val="0098493A"/>
    <w:rsid w:val="009914C9"/>
    <w:rsid w:val="00991D49"/>
    <w:rsid w:val="009941CD"/>
    <w:rsid w:val="009955DA"/>
    <w:rsid w:val="009971CF"/>
    <w:rsid w:val="009A2776"/>
    <w:rsid w:val="009A4D34"/>
    <w:rsid w:val="009A525E"/>
    <w:rsid w:val="009B0271"/>
    <w:rsid w:val="009B6533"/>
    <w:rsid w:val="009B725F"/>
    <w:rsid w:val="009C2687"/>
    <w:rsid w:val="009C4CBD"/>
    <w:rsid w:val="009C65A2"/>
    <w:rsid w:val="009D22AA"/>
    <w:rsid w:val="009D31A3"/>
    <w:rsid w:val="009E12D5"/>
    <w:rsid w:val="009E29EF"/>
    <w:rsid w:val="009E3A2A"/>
    <w:rsid w:val="009E41EE"/>
    <w:rsid w:val="009F4258"/>
    <w:rsid w:val="00A11CD1"/>
    <w:rsid w:val="00A16E1F"/>
    <w:rsid w:val="00A20274"/>
    <w:rsid w:val="00A2617B"/>
    <w:rsid w:val="00A32246"/>
    <w:rsid w:val="00A33CB5"/>
    <w:rsid w:val="00A401C6"/>
    <w:rsid w:val="00A41925"/>
    <w:rsid w:val="00A46630"/>
    <w:rsid w:val="00A614CE"/>
    <w:rsid w:val="00A62A10"/>
    <w:rsid w:val="00A63602"/>
    <w:rsid w:val="00A67671"/>
    <w:rsid w:val="00A7031E"/>
    <w:rsid w:val="00A705CA"/>
    <w:rsid w:val="00A71AF5"/>
    <w:rsid w:val="00A735C6"/>
    <w:rsid w:val="00A81009"/>
    <w:rsid w:val="00A836DB"/>
    <w:rsid w:val="00A9142D"/>
    <w:rsid w:val="00A955A9"/>
    <w:rsid w:val="00A96A28"/>
    <w:rsid w:val="00A96AA7"/>
    <w:rsid w:val="00A972D5"/>
    <w:rsid w:val="00A9793F"/>
    <w:rsid w:val="00AA2261"/>
    <w:rsid w:val="00AA5645"/>
    <w:rsid w:val="00AB60F8"/>
    <w:rsid w:val="00AB7FA5"/>
    <w:rsid w:val="00AC30D0"/>
    <w:rsid w:val="00AC66B5"/>
    <w:rsid w:val="00AD4103"/>
    <w:rsid w:val="00AE4B24"/>
    <w:rsid w:val="00AE5258"/>
    <w:rsid w:val="00AF11DC"/>
    <w:rsid w:val="00AF2B87"/>
    <w:rsid w:val="00AF4E55"/>
    <w:rsid w:val="00B00BE7"/>
    <w:rsid w:val="00B03C03"/>
    <w:rsid w:val="00B060B1"/>
    <w:rsid w:val="00B10EE7"/>
    <w:rsid w:val="00B22B3C"/>
    <w:rsid w:val="00B24F9E"/>
    <w:rsid w:val="00B27F3C"/>
    <w:rsid w:val="00B30074"/>
    <w:rsid w:val="00B3154A"/>
    <w:rsid w:val="00B34CDC"/>
    <w:rsid w:val="00B411D6"/>
    <w:rsid w:val="00B42892"/>
    <w:rsid w:val="00B46316"/>
    <w:rsid w:val="00B55F56"/>
    <w:rsid w:val="00B5638B"/>
    <w:rsid w:val="00B649B2"/>
    <w:rsid w:val="00B64E4E"/>
    <w:rsid w:val="00B66D9B"/>
    <w:rsid w:val="00B726C7"/>
    <w:rsid w:val="00B72889"/>
    <w:rsid w:val="00B80C52"/>
    <w:rsid w:val="00B81AD8"/>
    <w:rsid w:val="00B860C3"/>
    <w:rsid w:val="00B863CD"/>
    <w:rsid w:val="00B90671"/>
    <w:rsid w:val="00B931BA"/>
    <w:rsid w:val="00B9417A"/>
    <w:rsid w:val="00B96B7C"/>
    <w:rsid w:val="00BA4A24"/>
    <w:rsid w:val="00BB0454"/>
    <w:rsid w:val="00BB6092"/>
    <w:rsid w:val="00BB6D96"/>
    <w:rsid w:val="00BC1BEA"/>
    <w:rsid w:val="00BC5FBD"/>
    <w:rsid w:val="00BC6E29"/>
    <w:rsid w:val="00BD1D0B"/>
    <w:rsid w:val="00BD2023"/>
    <w:rsid w:val="00BD48DC"/>
    <w:rsid w:val="00BD74AC"/>
    <w:rsid w:val="00BE734E"/>
    <w:rsid w:val="00BF0190"/>
    <w:rsid w:val="00BF0405"/>
    <w:rsid w:val="00BF4920"/>
    <w:rsid w:val="00C0354D"/>
    <w:rsid w:val="00C05DE5"/>
    <w:rsid w:val="00C07BF1"/>
    <w:rsid w:val="00C1013B"/>
    <w:rsid w:val="00C11059"/>
    <w:rsid w:val="00C129C9"/>
    <w:rsid w:val="00C132FA"/>
    <w:rsid w:val="00C251BF"/>
    <w:rsid w:val="00C2645D"/>
    <w:rsid w:val="00C2771F"/>
    <w:rsid w:val="00C32F1A"/>
    <w:rsid w:val="00C42211"/>
    <w:rsid w:val="00C430B1"/>
    <w:rsid w:val="00C469F8"/>
    <w:rsid w:val="00C46D8C"/>
    <w:rsid w:val="00C5003A"/>
    <w:rsid w:val="00C514A7"/>
    <w:rsid w:val="00C54880"/>
    <w:rsid w:val="00C70385"/>
    <w:rsid w:val="00C706FF"/>
    <w:rsid w:val="00C74CE8"/>
    <w:rsid w:val="00C758E0"/>
    <w:rsid w:val="00C85A7A"/>
    <w:rsid w:val="00C85D61"/>
    <w:rsid w:val="00C90657"/>
    <w:rsid w:val="00C91DC4"/>
    <w:rsid w:val="00C92D64"/>
    <w:rsid w:val="00C93A2F"/>
    <w:rsid w:val="00C9510C"/>
    <w:rsid w:val="00C9536A"/>
    <w:rsid w:val="00C96199"/>
    <w:rsid w:val="00CA210B"/>
    <w:rsid w:val="00CA7861"/>
    <w:rsid w:val="00CB280D"/>
    <w:rsid w:val="00CB336A"/>
    <w:rsid w:val="00CB3BF7"/>
    <w:rsid w:val="00CB5BB0"/>
    <w:rsid w:val="00CC3468"/>
    <w:rsid w:val="00CC7319"/>
    <w:rsid w:val="00CD3952"/>
    <w:rsid w:val="00CD4648"/>
    <w:rsid w:val="00CD601F"/>
    <w:rsid w:val="00CD61DB"/>
    <w:rsid w:val="00CD7937"/>
    <w:rsid w:val="00CD7C5B"/>
    <w:rsid w:val="00CD7E92"/>
    <w:rsid w:val="00CE46F1"/>
    <w:rsid w:val="00CE696B"/>
    <w:rsid w:val="00CF1071"/>
    <w:rsid w:val="00D00527"/>
    <w:rsid w:val="00D00CB0"/>
    <w:rsid w:val="00D012A9"/>
    <w:rsid w:val="00D05648"/>
    <w:rsid w:val="00D062B7"/>
    <w:rsid w:val="00D06772"/>
    <w:rsid w:val="00D06DB0"/>
    <w:rsid w:val="00D07F26"/>
    <w:rsid w:val="00D16755"/>
    <w:rsid w:val="00D207CC"/>
    <w:rsid w:val="00D21E76"/>
    <w:rsid w:val="00D24A55"/>
    <w:rsid w:val="00D2535E"/>
    <w:rsid w:val="00D31FCD"/>
    <w:rsid w:val="00D34B0B"/>
    <w:rsid w:val="00D406C6"/>
    <w:rsid w:val="00D44A94"/>
    <w:rsid w:val="00D44DBE"/>
    <w:rsid w:val="00D46177"/>
    <w:rsid w:val="00D50EF4"/>
    <w:rsid w:val="00D51B1D"/>
    <w:rsid w:val="00D56701"/>
    <w:rsid w:val="00D57C42"/>
    <w:rsid w:val="00D620AD"/>
    <w:rsid w:val="00D62B9B"/>
    <w:rsid w:val="00D6341F"/>
    <w:rsid w:val="00D63568"/>
    <w:rsid w:val="00D654B7"/>
    <w:rsid w:val="00D70E10"/>
    <w:rsid w:val="00D70E13"/>
    <w:rsid w:val="00D7777E"/>
    <w:rsid w:val="00D83369"/>
    <w:rsid w:val="00D845E0"/>
    <w:rsid w:val="00D86AD8"/>
    <w:rsid w:val="00D871E3"/>
    <w:rsid w:val="00D91005"/>
    <w:rsid w:val="00D9132A"/>
    <w:rsid w:val="00D92A12"/>
    <w:rsid w:val="00D957FD"/>
    <w:rsid w:val="00D96635"/>
    <w:rsid w:val="00DA4CA8"/>
    <w:rsid w:val="00DA69D8"/>
    <w:rsid w:val="00DA71C3"/>
    <w:rsid w:val="00DB162C"/>
    <w:rsid w:val="00DB6125"/>
    <w:rsid w:val="00DC4266"/>
    <w:rsid w:val="00DC7F56"/>
    <w:rsid w:val="00DD444F"/>
    <w:rsid w:val="00DE3252"/>
    <w:rsid w:val="00DE7825"/>
    <w:rsid w:val="00E03190"/>
    <w:rsid w:val="00E05BD0"/>
    <w:rsid w:val="00E07062"/>
    <w:rsid w:val="00E1355B"/>
    <w:rsid w:val="00E25FD9"/>
    <w:rsid w:val="00E3357D"/>
    <w:rsid w:val="00E33773"/>
    <w:rsid w:val="00E34ACB"/>
    <w:rsid w:val="00E354F4"/>
    <w:rsid w:val="00E36D06"/>
    <w:rsid w:val="00E42CB3"/>
    <w:rsid w:val="00E4605A"/>
    <w:rsid w:val="00E460F1"/>
    <w:rsid w:val="00E47C9D"/>
    <w:rsid w:val="00E51401"/>
    <w:rsid w:val="00E55BF4"/>
    <w:rsid w:val="00E57913"/>
    <w:rsid w:val="00E60A10"/>
    <w:rsid w:val="00E60DE8"/>
    <w:rsid w:val="00E63138"/>
    <w:rsid w:val="00E65534"/>
    <w:rsid w:val="00E67BD3"/>
    <w:rsid w:val="00E718C4"/>
    <w:rsid w:val="00E741F6"/>
    <w:rsid w:val="00E80152"/>
    <w:rsid w:val="00E80352"/>
    <w:rsid w:val="00E81334"/>
    <w:rsid w:val="00E875CC"/>
    <w:rsid w:val="00E93E05"/>
    <w:rsid w:val="00E97114"/>
    <w:rsid w:val="00E97A9C"/>
    <w:rsid w:val="00EA160C"/>
    <w:rsid w:val="00EA4024"/>
    <w:rsid w:val="00EB0FD3"/>
    <w:rsid w:val="00EB1AC4"/>
    <w:rsid w:val="00EB66E3"/>
    <w:rsid w:val="00EB77F7"/>
    <w:rsid w:val="00EC0CD3"/>
    <w:rsid w:val="00EC2064"/>
    <w:rsid w:val="00ED0F09"/>
    <w:rsid w:val="00EE0326"/>
    <w:rsid w:val="00EE45EE"/>
    <w:rsid w:val="00EE5967"/>
    <w:rsid w:val="00EF18C1"/>
    <w:rsid w:val="00EF2EBD"/>
    <w:rsid w:val="00F02A17"/>
    <w:rsid w:val="00F03817"/>
    <w:rsid w:val="00F05829"/>
    <w:rsid w:val="00F07279"/>
    <w:rsid w:val="00F07E57"/>
    <w:rsid w:val="00F11B88"/>
    <w:rsid w:val="00F2015F"/>
    <w:rsid w:val="00F22875"/>
    <w:rsid w:val="00F23E16"/>
    <w:rsid w:val="00F26993"/>
    <w:rsid w:val="00F33E29"/>
    <w:rsid w:val="00F35515"/>
    <w:rsid w:val="00F3666C"/>
    <w:rsid w:val="00F36E4C"/>
    <w:rsid w:val="00F40E1B"/>
    <w:rsid w:val="00F42B37"/>
    <w:rsid w:val="00F42E9D"/>
    <w:rsid w:val="00F43F0B"/>
    <w:rsid w:val="00F4660F"/>
    <w:rsid w:val="00F46B26"/>
    <w:rsid w:val="00F545AC"/>
    <w:rsid w:val="00F547F7"/>
    <w:rsid w:val="00F5552E"/>
    <w:rsid w:val="00F56942"/>
    <w:rsid w:val="00F6110D"/>
    <w:rsid w:val="00F6382D"/>
    <w:rsid w:val="00F6530E"/>
    <w:rsid w:val="00F67B56"/>
    <w:rsid w:val="00F71114"/>
    <w:rsid w:val="00F72699"/>
    <w:rsid w:val="00F73619"/>
    <w:rsid w:val="00F7370B"/>
    <w:rsid w:val="00F73EAF"/>
    <w:rsid w:val="00F7579F"/>
    <w:rsid w:val="00F7583B"/>
    <w:rsid w:val="00F76D39"/>
    <w:rsid w:val="00F81EC9"/>
    <w:rsid w:val="00F83DBC"/>
    <w:rsid w:val="00F8592A"/>
    <w:rsid w:val="00F87429"/>
    <w:rsid w:val="00F935E4"/>
    <w:rsid w:val="00F97AC9"/>
    <w:rsid w:val="00FA0034"/>
    <w:rsid w:val="00FA2FFB"/>
    <w:rsid w:val="00FA425A"/>
    <w:rsid w:val="00FA62E6"/>
    <w:rsid w:val="00FA6542"/>
    <w:rsid w:val="00FB25F3"/>
    <w:rsid w:val="00FC0D3E"/>
    <w:rsid w:val="00FC0F37"/>
    <w:rsid w:val="00FC1000"/>
    <w:rsid w:val="00FD362A"/>
    <w:rsid w:val="00FD50E2"/>
    <w:rsid w:val="00FE09C4"/>
    <w:rsid w:val="00FE1AF5"/>
    <w:rsid w:val="00FE6914"/>
    <w:rsid w:val="00FE793F"/>
    <w:rsid w:val="00FF02E0"/>
    <w:rsid w:val="00FF24C0"/>
    <w:rsid w:val="0214299F"/>
    <w:rsid w:val="06B11808"/>
    <w:rsid w:val="07706BC3"/>
    <w:rsid w:val="08657574"/>
    <w:rsid w:val="091A11E2"/>
    <w:rsid w:val="0A71227A"/>
    <w:rsid w:val="0B05467D"/>
    <w:rsid w:val="0FF86316"/>
    <w:rsid w:val="125F0689"/>
    <w:rsid w:val="134E0870"/>
    <w:rsid w:val="158323EE"/>
    <w:rsid w:val="16665289"/>
    <w:rsid w:val="16830367"/>
    <w:rsid w:val="1C02505E"/>
    <w:rsid w:val="1D833EC6"/>
    <w:rsid w:val="1EA13673"/>
    <w:rsid w:val="23995D5D"/>
    <w:rsid w:val="25A94091"/>
    <w:rsid w:val="28DA0C5E"/>
    <w:rsid w:val="2E724789"/>
    <w:rsid w:val="2EBC3A5E"/>
    <w:rsid w:val="2F857BF3"/>
    <w:rsid w:val="312D0810"/>
    <w:rsid w:val="31767974"/>
    <w:rsid w:val="3243401B"/>
    <w:rsid w:val="333A27A9"/>
    <w:rsid w:val="34055FBD"/>
    <w:rsid w:val="34344382"/>
    <w:rsid w:val="36167037"/>
    <w:rsid w:val="36223A49"/>
    <w:rsid w:val="3CA332B6"/>
    <w:rsid w:val="3CCE2345"/>
    <w:rsid w:val="415B2B8D"/>
    <w:rsid w:val="4511201A"/>
    <w:rsid w:val="47F57C03"/>
    <w:rsid w:val="48C42BE8"/>
    <w:rsid w:val="4C1C4AA3"/>
    <w:rsid w:val="4C3105FD"/>
    <w:rsid w:val="4C3C03EF"/>
    <w:rsid w:val="4EF9551E"/>
    <w:rsid w:val="5563477D"/>
    <w:rsid w:val="57271F06"/>
    <w:rsid w:val="5BDB7A2A"/>
    <w:rsid w:val="5BE7336E"/>
    <w:rsid w:val="5BF14CC0"/>
    <w:rsid w:val="5C7B5150"/>
    <w:rsid w:val="5E191EDB"/>
    <w:rsid w:val="5F6D6512"/>
    <w:rsid w:val="601C50E4"/>
    <w:rsid w:val="62E430E9"/>
    <w:rsid w:val="63131AA4"/>
    <w:rsid w:val="691C4326"/>
    <w:rsid w:val="752909C8"/>
    <w:rsid w:val="78A920BF"/>
    <w:rsid w:val="78D6025D"/>
    <w:rsid w:val="7AA10751"/>
    <w:rsid w:val="7D7C7A36"/>
    <w:rsid w:val="7DD77043"/>
    <w:rsid w:val="7FCD73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szCs w:val="20"/>
    </w:rPr>
  </w:style>
  <w:style w:type="paragraph" w:styleId="3">
    <w:name w:val="Normal Indent"/>
    <w:basedOn w:val="1"/>
    <w:link w:val="33"/>
    <w:qFormat/>
    <w:uiPriority w:val="0"/>
    <w:pPr>
      <w:ind w:firstLine="420"/>
    </w:pPr>
    <w:rPr>
      <w:kern w:val="0"/>
      <w:szCs w:val="20"/>
    </w:rPr>
  </w:style>
  <w:style w:type="paragraph" w:styleId="4">
    <w:name w:val="annotation text"/>
    <w:basedOn w:val="1"/>
    <w:link w:val="29"/>
    <w:semiHidden/>
    <w:unhideWhenUsed/>
    <w:qFormat/>
    <w:uiPriority w:val="99"/>
    <w:pPr>
      <w:jc w:val="left"/>
    </w:pPr>
  </w:style>
  <w:style w:type="paragraph" w:styleId="5">
    <w:name w:val="Closing"/>
    <w:basedOn w:val="1"/>
    <w:qFormat/>
    <w:uiPriority w:val="0"/>
    <w:pPr>
      <w:ind w:left="100" w:leftChars="2100"/>
    </w:pPr>
    <w:rPr>
      <w:rFonts w:ascii="宋体"/>
      <w:sz w:val="24"/>
    </w:rPr>
  </w:style>
  <w:style w:type="paragraph" w:styleId="6">
    <w:name w:val="Body Text Indent"/>
    <w:basedOn w:val="1"/>
    <w:link w:val="35"/>
    <w:semiHidden/>
    <w:unhideWhenUsed/>
    <w:qFormat/>
    <w:uiPriority w:val="99"/>
    <w:pPr>
      <w:spacing w:after="120"/>
      <w:ind w:left="420" w:leftChars="200"/>
    </w:pPr>
  </w:style>
  <w:style w:type="paragraph" w:styleId="7">
    <w:name w:val="Plain Text"/>
    <w:basedOn w:val="1"/>
    <w:link w:val="24"/>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8">
    <w:name w:val="Date"/>
    <w:basedOn w:val="1"/>
    <w:next w:val="1"/>
    <w:link w:val="32"/>
    <w:semiHidden/>
    <w:unhideWhenUsed/>
    <w:qFormat/>
    <w:uiPriority w:val="99"/>
    <w:pPr>
      <w:ind w:left="100" w:leftChars="2500"/>
    </w:pPr>
  </w:style>
  <w:style w:type="paragraph" w:styleId="9">
    <w:name w:val="Balloon Text"/>
    <w:basedOn w:val="1"/>
    <w:qFormat/>
    <w:uiPriority w:val="0"/>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rPr>
      <w:sz w:val="24"/>
    </w:rPr>
  </w:style>
  <w:style w:type="paragraph" w:styleId="14">
    <w:name w:val="Body Text First Indent 2"/>
    <w:basedOn w:val="6"/>
    <w:link w:val="38"/>
    <w:qFormat/>
    <w:uiPriority w:val="99"/>
    <w:pPr>
      <w:tabs>
        <w:tab w:val="left" w:pos="1218"/>
        <w:tab w:val="left" w:pos="3544"/>
      </w:tabs>
      <w:ind w:firstLine="420" w:firstLineChars="200"/>
    </w:pPr>
    <w:rPr>
      <w:rFonts w:hAnsi="Calibri"/>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qFormat/>
    <w:uiPriority w:val="0"/>
    <w:rPr>
      <w:color w:val="800080"/>
      <w:u w:val="single"/>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页脚 字符"/>
    <w:link w:val="10"/>
    <w:qFormat/>
    <w:uiPriority w:val="99"/>
    <w:rPr>
      <w:kern w:val="2"/>
      <w:sz w:val="18"/>
      <w:szCs w:val="18"/>
    </w:rPr>
  </w:style>
  <w:style w:type="character" w:customStyle="1" w:styleId="21">
    <w:name w:val="apple-style-span"/>
    <w:basedOn w:val="17"/>
    <w:qFormat/>
    <w:uiPriority w:val="0"/>
  </w:style>
  <w:style w:type="character" w:customStyle="1" w:styleId="22">
    <w:name w:val="页眉 字符"/>
    <w:link w:val="11"/>
    <w:qFormat/>
    <w:uiPriority w:val="0"/>
    <w:rPr>
      <w:kern w:val="2"/>
      <w:sz w:val="18"/>
      <w:szCs w:val="18"/>
    </w:rPr>
  </w:style>
  <w:style w:type="character" w:customStyle="1" w:styleId="23">
    <w:name w:val="style141"/>
    <w:qFormat/>
    <w:uiPriority w:val="0"/>
    <w:rPr>
      <w:rFonts w:hint="eastAsia" w:ascii="宋体" w:hAnsi="宋体" w:eastAsia="宋体"/>
      <w:sz w:val="18"/>
      <w:szCs w:val="18"/>
    </w:rPr>
  </w:style>
  <w:style w:type="character" w:customStyle="1" w:styleId="24">
    <w:name w:val="纯文本 字符"/>
    <w:basedOn w:val="17"/>
    <w:link w:val="7"/>
    <w:qFormat/>
    <w:uiPriority w:val="0"/>
    <w:rPr>
      <w:rFonts w:ascii="宋体" w:hAnsi="Courier New" w:eastAsia="微软雅黑" w:cs="Courier New"/>
      <w:sz w:val="22"/>
      <w:szCs w:val="21"/>
    </w:rPr>
  </w:style>
  <w:style w:type="paragraph" w:customStyle="1" w:styleId="25">
    <w:name w:val="列出段落1"/>
    <w:basedOn w:val="1"/>
    <w:qFormat/>
    <w:uiPriority w:val="34"/>
    <w:pPr>
      <w:widowControl/>
      <w:adjustRightInd w:val="0"/>
      <w:snapToGrid w:val="0"/>
      <w:ind w:firstLine="420" w:firstLineChars="200"/>
      <w:jc w:val="left"/>
    </w:pPr>
    <w:rPr>
      <w:rFonts w:ascii="Tahoma" w:hAnsi="Tahoma" w:eastAsia="微软雅黑"/>
      <w:kern w:val="0"/>
      <w:sz w:val="22"/>
      <w:szCs w:val="22"/>
    </w:rPr>
  </w:style>
  <w:style w:type="paragraph" w:customStyle="1" w:styleId="26">
    <w:name w:val="列出段落2"/>
    <w:basedOn w:val="1"/>
    <w:qFormat/>
    <w:uiPriority w:val="34"/>
    <w:pPr>
      <w:widowControl/>
      <w:adjustRightInd w:val="0"/>
      <w:snapToGrid w:val="0"/>
      <w:spacing w:after="200"/>
      <w:ind w:firstLine="420" w:firstLineChars="200"/>
      <w:jc w:val="left"/>
    </w:pPr>
    <w:rPr>
      <w:rFonts w:ascii="Tahoma" w:hAnsi="Tahoma" w:eastAsia="微软雅黑" w:cstheme="minorBidi"/>
      <w:kern w:val="0"/>
      <w:sz w:val="22"/>
      <w:szCs w:val="22"/>
    </w:rPr>
  </w:style>
  <w:style w:type="paragraph" w:styleId="27">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8">
    <w:name w:val="p141"/>
    <w:qFormat/>
    <w:uiPriority w:val="0"/>
    <w:rPr>
      <w:sz w:val="21"/>
      <w:szCs w:val="21"/>
    </w:rPr>
  </w:style>
  <w:style w:type="character" w:customStyle="1" w:styleId="29">
    <w:name w:val="批注文字 字符"/>
    <w:basedOn w:val="17"/>
    <w:link w:val="4"/>
    <w:semiHidden/>
    <w:qFormat/>
    <w:uiPriority w:val="99"/>
    <w:rPr>
      <w:kern w:val="2"/>
      <w:sz w:val="21"/>
      <w:szCs w:val="24"/>
    </w:rPr>
  </w:style>
  <w:style w:type="paragraph" w:customStyle="1" w:styleId="30">
    <w:name w:val="纯文本1"/>
    <w:basedOn w:val="1"/>
    <w:qFormat/>
    <w:uiPriority w:val="0"/>
    <w:pPr>
      <w:widowControl/>
      <w:jc w:val="left"/>
    </w:pPr>
    <w:rPr>
      <w:rFonts w:ascii="宋体" w:hAnsi="Courier New" w:eastAsia="微软雅黑"/>
      <w:kern w:val="0"/>
      <w:sz w:val="20"/>
      <w:szCs w:val="21"/>
    </w:rPr>
  </w:style>
  <w:style w:type="paragraph" w:customStyle="1" w:styleId="31">
    <w:name w:val="1_0"/>
    <w:basedOn w:val="1"/>
    <w:next w:val="30"/>
    <w:qFormat/>
    <w:uiPriority w:val="0"/>
    <w:rPr>
      <w:rFonts w:ascii="宋体" w:hAnsi="Courier New"/>
      <w:szCs w:val="22"/>
    </w:rPr>
  </w:style>
  <w:style w:type="character" w:customStyle="1" w:styleId="32">
    <w:name w:val="日期 字符"/>
    <w:basedOn w:val="17"/>
    <w:link w:val="8"/>
    <w:semiHidden/>
    <w:qFormat/>
    <w:uiPriority w:val="99"/>
    <w:rPr>
      <w:kern w:val="2"/>
      <w:sz w:val="21"/>
      <w:szCs w:val="24"/>
    </w:rPr>
  </w:style>
  <w:style w:type="character" w:customStyle="1" w:styleId="33">
    <w:name w:val="正文缩进 字符"/>
    <w:link w:val="3"/>
    <w:qFormat/>
    <w:uiPriority w:val="0"/>
    <w:rPr>
      <w:sz w:val="21"/>
    </w:rPr>
  </w:style>
  <w:style w:type="paragraph" w:customStyle="1" w:styleId="34">
    <w:name w:val="正文_0"/>
    <w:qFormat/>
    <w:uiPriority w:val="0"/>
    <w:pPr>
      <w:widowControl w:val="0"/>
      <w:spacing w:line="360" w:lineRule="auto"/>
      <w:ind w:firstLine="425"/>
      <w:jc w:val="both"/>
    </w:pPr>
    <w:rPr>
      <w:rFonts w:ascii="Calibri" w:hAnsi="Calibri" w:eastAsia="宋体" w:cs="Times New Roman"/>
      <w:spacing w:val="10"/>
      <w:sz w:val="24"/>
      <w:lang w:val="en-US" w:eastAsia="zh-CN" w:bidi="ar-SA"/>
    </w:rPr>
  </w:style>
  <w:style w:type="character" w:customStyle="1" w:styleId="35">
    <w:name w:val="正文文本缩进 字符"/>
    <w:basedOn w:val="17"/>
    <w:link w:val="6"/>
    <w:semiHidden/>
    <w:qFormat/>
    <w:uiPriority w:val="99"/>
    <w:rPr>
      <w:kern w:val="2"/>
      <w:sz w:val="21"/>
      <w:szCs w:val="24"/>
    </w:rPr>
  </w:style>
  <w:style w:type="character" w:customStyle="1" w:styleId="36">
    <w:name w:val="正文文本首行缩进 2 字符"/>
    <w:basedOn w:val="35"/>
    <w:semiHidden/>
    <w:qFormat/>
    <w:uiPriority w:val="99"/>
    <w:rPr>
      <w:kern w:val="2"/>
      <w:sz w:val="21"/>
      <w:szCs w:val="24"/>
    </w:rPr>
  </w:style>
  <w:style w:type="paragraph" w:customStyle="1" w:styleId="37">
    <w:name w:val="Table Paragraph"/>
    <w:basedOn w:val="1"/>
    <w:qFormat/>
    <w:uiPriority w:val="1"/>
    <w:pPr>
      <w:jc w:val="left"/>
    </w:pPr>
    <w:rPr>
      <w:rFonts w:ascii="Calibri" w:hAnsi="Calibri"/>
      <w:kern w:val="0"/>
      <w:sz w:val="22"/>
      <w:szCs w:val="22"/>
      <w:lang w:eastAsia="en-US"/>
    </w:rPr>
  </w:style>
  <w:style w:type="character" w:customStyle="1" w:styleId="38">
    <w:name w:val="正文文本首行缩进 2 字符1"/>
    <w:basedOn w:val="17"/>
    <w:link w:val="14"/>
    <w:qFormat/>
    <w:uiPriority w:val="99"/>
    <w:rPr>
      <w:rFonts w:hAnsi="Calibri"/>
      <w:kern w:val="2"/>
      <w:sz w:val="21"/>
      <w:szCs w:val="24"/>
    </w:rPr>
  </w:style>
  <w:style w:type="paragraph" w:customStyle="1" w:styleId="39">
    <w:name w:val="55"/>
    <w:basedOn w:val="1"/>
    <w:qFormat/>
    <w:uiPriority w:val="99"/>
    <w:pPr>
      <w:adjustRightInd w:val="0"/>
      <w:spacing w:before="260" w:after="260" w:line="500" w:lineRule="exact"/>
      <w:ind w:firstLine="629"/>
    </w:pPr>
    <w:rPr>
      <w:rFonts w:ascii="仿宋_GB2312" w:eastAsia="仿宋_GB2312"/>
      <w:sz w:val="28"/>
      <w:szCs w:val="28"/>
    </w:rPr>
  </w:style>
  <w:style w:type="character" w:customStyle="1" w:styleId="40">
    <w:name w:val="font21"/>
    <w:basedOn w:val="17"/>
    <w:qFormat/>
    <w:uiPriority w:val="0"/>
    <w:rPr>
      <w:rFonts w:hint="eastAsia" w:ascii="宋体" w:hAnsi="宋体" w:eastAsia="宋体" w:cs="宋体"/>
      <w:color w:val="000000"/>
      <w:sz w:val="21"/>
      <w:szCs w:val="21"/>
      <w:u w:val="none"/>
    </w:rPr>
  </w:style>
  <w:style w:type="character" w:customStyle="1" w:styleId="41">
    <w:name w:val="font31"/>
    <w:basedOn w:val="17"/>
    <w:qFormat/>
    <w:uiPriority w:val="0"/>
    <w:rPr>
      <w:rFonts w:hint="default" w:ascii="Times New Roman" w:hAnsi="Times New Roman" w:cs="Times New Roman"/>
      <w:color w:val="000000"/>
      <w:sz w:val="21"/>
      <w:szCs w:val="21"/>
      <w:u w:val="none"/>
    </w:rPr>
  </w:style>
  <w:style w:type="character" w:customStyle="1" w:styleId="42">
    <w:name w:val="font01"/>
    <w:basedOn w:val="17"/>
    <w:qFormat/>
    <w:uiPriority w:val="0"/>
    <w:rPr>
      <w:rFonts w:hint="eastAsia" w:ascii="宋体" w:hAnsi="宋体" w:eastAsia="宋体" w:cs="宋体"/>
      <w:color w:val="000000"/>
      <w:sz w:val="21"/>
      <w:szCs w:val="21"/>
      <w:u w:val="none"/>
    </w:rPr>
  </w:style>
  <w:style w:type="character" w:customStyle="1" w:styleId="43">
    <w:name w:val="font41"/>
    <w:basedOn w:val="17"/>
    <w:qFormat/>
    <w:uiPriority w:val="0"/>
    <w:rPr>
      <w:rFonts w:hint="default" w:ascii="Times New Roman" w:hAnsi="Times New Roman" w:cs="Times New Roman"/>
      <w:color w:val="000000"/>
      <w:sz w:val="18"/>
      <w:szCs w:val="18"/>
      <w:u w:val="none"/>
    </w:rPr>
  </w:style>
  <w:style w:type="character" w:customStyle="1" w:styleId="44">
    <w:name w:val="font11"/>
    <w:basedOn w:val="1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B67953E-837E-4111-B314-F4341FAE1BE2}">
  <ds:schemaRefs/>
</ds:datastoreItem>
</file>

<file path=docProps/app.xml><?xml version="1.0" encoding="utf-8"?>
<Properties xmlns="http://schemas.openxmlformats.org/officeDocument/2006/extended-properties" xmlns:vt="http://schemas.openxmlformats.org/officeDocument/2006/docPropsVTypes">
  <Template>Normal.dotm</Template>
  <Company>aaa</Company>
  <Pages>14</Pages>
  <Words>6923</Words>
  <Characters>7235</Characters>
  <Lines>55</Lines>
  <Paragraphs>15</Paragraphs>
  <TotalTime>1</TotalTime>
  <ScaleCrop>false</ScaleCrop>
  <LinksUpToDate>false</LinksUpToDate>
  <CharactersWithSpaces>7491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2022-03-03T06:19:00Z</dcterms:created>
  <dc:creator>abc</dc:creator>
  <cp:lastModifiedBy>云上晴</cp:lastModifiedBy>
  <cp:lastPrinted>2016-11-01T08:05:00Z</cp:lastPrinted>
  <dcterms:modified xsi:type="dcterms:W3CDTF">2023-05-26T03:30:20Z</dcterms:modified>
  <dc:title>广州大学城投资经营管理有限公司</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43473E73F1CE43C3A2086F5D0C15BB8D_13</vt:lpwstr>
  </property>
</Properties>
</file>