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rPr>
      </w:pPr>
      <w:r>
        <w:rPr>
          <w:rFonts w:hint="eastAsia" w:ascii="宋体" w:hAnsi="宋体" w:eastAsia="宋体" w:cs="宋体"/>
          <w:b/>
          <w:bCs/>
          <w:sz w:val="32"/>
          <w:szCs w:val="32"/>
        </w:rPr>
        <w:t>广州大学城能源发展有限公司</w:t>
      </w:r>
    </w:p>
    <w:p>
      <w:pPr>
        <w:pStyle w:val="2"/>
        <w:rPr>
          <w:rFonts w:ascii="Calibri" w:hAnsi="Calibri" w:eastAsia="宋体" w:cs="Calibri"/>
          <w:b w:val="0"/>
          <w:bCs w:val="0"/>
          <w:sz w:val="32"/>
          <w:szCs w:val="32"/>
        </w:rPr>
      </w:pPr>
    </w:p>
    <w:p>
      <w:pPr>
        <w:spacing w:line="360" w:lineRule="auto"/>
        <w:jc w:val="center"/>
        <w:rPr>
          <w:rFonts w:hint="eastAsia" w:ascii="宋体" w:hAnsi="宋体" w:eastAsia="宋体" w:cs="宋体"/>
          <w:b/>
          <w:bCs w:val="0"/>
          <w:sz w:val="32"/>
          <w:szCs w:val="32"/>
          <w:lang w:val="en-US" w:eastAsia="zh-CN"/>
        </w:rPr>
      </w:pPr>
      <w:r>
        <w:rPr>
          <w:rFonts w:hint="eastAsia" w:ascii="宋体" w:hAnsi="宋体" w:eastAsia="宋体" w:cs="宋体"/>
          <w:b/>
          <w:sz w:val="32"/>
          <w:szCs w:val="32"/>
        </w:rPr>
        <w:t>广州大学城智能物联网水表运营平台</w:t>
      </w:r>
      <w:r>
        <w:rPr>
          <w:rFonts w:hint="eastAsia" w:ascii="宋体" w:hAnsi="宋体" w:eastAsia="宋体" w:cs="宋体"/>
          <w:b/>
          <w:bCs w:val="0"/>
          <w:sz w:val="32"/>
          <w:szCs w:val="32"/>
          <w:lang w:val="en-US" w:eastAsia="zh-CN"/>
        </w:rPr>
        <w:t>信息安全等级保护</w:t>
      </w:r>
    </w:p>
    <w:p>
      <w:pPr>
        <w:spacing w:line="360" w:lineRule="auto"/>
        <w:jc w:val="center"/>
        <w:rPr>
          <w:rFonts w:hint="eastAsia" w:ascii="宋体" w:hAnsi="宋体" w:cs="宋体"/>
          <w:b/>
          <w:bCs/>
          <w:sz w:val="32"/>
          <w:szCs w:val="32"/>
        </w:rPr>
      </w:pPr>
      <w:r>
        <w:rPr>
          <w:rFonts w:hint="eastAsia" w:ascii="宋体" w:hAnsi="宋体" w:eastAsia="宋体" w:cs="宋体"/>
          <w:b/>
          <w:bCs w:val="0"/>
          <w:sz w:val="32"/>
          <w:szCs w:val="32"/>
          <w:lang w:val="en-US" w:eastAsia="zh-CN"/>
        </w:rPr>
        <w:t>测评之代码、主机策略整改</w:t>
      </w:r>
      <w:r>
        <w:rPr>
          <w:rFonts w:hint="eastAsia" w:ascii="宋体" w:hAnsi="宋体" w:cs="宋体"/>
          <w:b/>
          <w:sz w:val="32"/>
          <w:szCs w:val="32"/>
          <w:lang w:val="en-US" w:eastAsia="zh-CN"/>
        </w:rPr>
        <w:t>服务</w:t>
      </w:r>
      <w:r>
        <w:rPr>
          <w:rFonts w:hint="eastAsia" w:ascii="宋体" w:hAnsi="宋体" w:eastAsia="宋体" w:cs="宋体"/>
          <w:b/>
          <w:color w:val="000000"/>
          <w:sz w:val="32"/>
          <w:szCs w:val="32"/>
        </w:rPr>
        <w:t>竞选文件</w:t>
      </w: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项目基本情况</w:t>
      </w:r>
    </w:p>
    <w:p>
      <w:pPr>
        <w:pStyle w:val="27"/>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项目名称：</w:t>
      </w:r>
      <w:r>
        <w:rPr>
          <w:rFonts w:hint="eastAsia" w:ascii="宋体" w:hAnsi="宋体" w:eastAsia="宋体" w:cs="宋体"/>
          <w:b w:val="0"/>
          <w:sz w:val="24"/>
          <w:szCs w:val="24"/>
        </w:rPr>
        <w:t>广州大学城智能物联网水表运营平台</w:t>
      </w:r>
      <w:r>
        <w:rPr>
          <w:rFonts w:hint="eastAsia" w:ascii="宋体" w:hAnsi="宋体" w:eastAsia="宋体" w:cs="宋体"/>
          <w:b w:val="0"/>
          <w:bCs w:val="0"/>
          <w:sz w:val="24"/>
          <w:szCs w:val="24"/>
          <w:lang w:val="en-US" w:eastAsia="zh-CN"/>
        </w:rPr>
        <w:t>信息安全等级保护测评之代码、主机策略整改</w:t>
      </w:r>
      <w:r>
        <w:rPr>
          <w:rFonts w:hint="eastAsia" w:ascii="宋体" w:hAnsi="宋体" w:eastAsia="宋体" w:cs="宋体"/>
          <w:b w:val="0"/>
          <w:sz w:val="24"/>
          <w:szCs w:val="24"/>
          <w:lang w:val="en-US" w:eastAsia="zh-CN"/>
        </w:rPr>
        <w:t>服务</w:t>
      </w:r>
    </w:p>
    <w:p>
      <w:pPr>
        <w:pStyle w:val="27"/>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项目地点：广州大学城</w:t>
      </w:r>
    </w:p>
    <w:p>
      <w:pPr>
        <w:pStyle w:val="27"/>
        <w:numPr>
          <w:ilvl w:val="0"/>
          <w:numId w:val="2"/>
        </w:numPr>
        <w:spacing w:before="120" w:beforeLines="50" w:after="120" w:afterLines="50" w:line="360" w:lineRule="auto"/>
        <w:ind w:left="0" w:firstLine="480"/>
        <w:rPr>
          <w:rFonts w:asciiTheme="minorEastAsia" w:hAnsiTheme="minorEastAsia"/>
          <w:sz w:val="24"/>
          <w:szCs w:val="24"/>
        </w:rPr>
      </w:pPr>
      <w:r>
        <w:rPr>
          <w:rFonts w:asciiTheme="minorEastAsia" w:hAnsiTheme="minorEastAsia"/>
          <w:sz w:val="24"/>
          <w:szCs w:val="24"/>
        </w:rPr>
        <w:t>采购限价</w:t>
      </w:r>
      <w:r>
        <w:rPr>
          <w:rFonts w:hint="eastAsia" w:asciiTheme="minorEastAsia" w:hAnsiTheme="minorEastAsia"/>
          <w:sz w:val="24"/>
          <w:szCs w:val="24"/>
        </w:rPr>
        <w:t>：人民币</w:t>
      </w:r>
      <w:r>
        <w:rPr>
          <w:rFonts w:hint="eastAsia" w:asciiTheme="minorEastAsia" w:hAnsiTheme="minorEastAsia"/>
          <w:sz w:val="24"/>
          <w:szCs w:val="24"/>
          <w:lang w:val="en-US" w:eastAsia="zh-CN"/>
        </w:rPr>
        <w:t>70000</w:t>
      </w:r>
      <w:r>
        <w:rPr>
          <w:rFonts w:hint="eastAsia" w:asciiTheme="minorEastAsia" w:hAnsiTheme="minorEastAsia"/>
          <w:sz w:val="24"/>
          <w:szCs w:val="24"/>
        </w:rPr>
        <w:t>元</w:t>
      </w:r>
    </w:p>
    <w:p>
      <w:pPr>
        <w:pStyle w:val="27"/>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项目内容：</w:t>
      </w:r>
    </w:p>
    <w:p>
      <w:pPr>
        <w:pStyle w:val="25"/>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提供</w:t>
      </w:r>
      <w:r>
        <w:rPr>
          <w:rFonts w:hint="eastAsia" w:ascii="宋体" w:hAnsi="宋体" w:eastAsia="宋体" w:cs="宋体"/>
          <w:b w:val="0"/>
          <w:sz w:val="24"/>
          <w:szCs w:val="24"/>
        </w:rPr>
        <w:t>广州大学城智能物联网水表运营平台</w:t>
      </w:r>
      <w:r>
        <w:rPr>
          <w:rFonts w:hint="eastAsia" w:ascii="宋体" w:hAnsi="宋体" w:eastAsia="宋体" w:cs="宋体"/>
          <w:b w:val="0"/>
          <w:bCs w:val="0"/>
          <w:sz w:val="24"/>
          <w:szCs w:val="24"/>
          <w:lang w:val="en-US" w:eastAsia="zh-CN"/>
        </w:rPr>
        <w:t>信息安全等级保护测评之代码、主机策略整改</w:t>
      </w:r>
      <w:r>
        <w:rPr>
          <w:rFonts w:hint="eastAsia" w:ascii="宋体" w:hAnsi="宋体" w:eastAsia="宋体" w:cs="宋体"/>
          <w:b w:val="0"/>
          <w:sz w:val="24"/>
          <w:szCs w:val="24"/>
          <w:lang w:val="en-US" w:eastAsia="zh-CN"/>
        </w:rPr>
        <w:t>服务</w:t>
      </w:r>
      <w:r>
        <w:rPr>
          <w:rFonts w:hint="eastAsia" w:ascii="宋体" w:hAnsi="宋体" w:eastAsia="宋体" w:cs="宋体"/>
          <w:sz w:val="24"/>
          <w:szCs w:val="24"/>
          <w:u w:val="none"/>
        </w:rPr>
        <w:t>。</w:t>
      </w:r>
    </w:p>
    <w:p>
      <w:pPr>
        <w:spacing w:before="120" w:beforeLines="50" w:after="120" w:afterLines="50" w:line="360" w:lineRule="auto"/>
        <w:ind w:firstLine="720" w:firstLineChars="300"/>
        <w:jc w:val="left"/>
        <w:rPr>
          <w:rFonts w:cs="Arial" w:asciiTheme="minorEastAsia" w:hAnsiTheme="minorEastAsia"/>
          <w:sz w:val="24"/>
          <w:szCs w:val="24"/>
        </w:rPr>
      </w:pPr>
      <w:r>
        <w:rPr>
          <w:rFonts w:hint="eastAsia" w:cs="Arial" w:asciiTheme="minorEastAsia" w:hAnsiTheme="minorEastAsia"/>
          <w:sz w:val="24"/>
          <w:szCs w:val="24"/>
        </w:rPr>
        <w:t>具体内容详见附件</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《采购需求书》。</w:t>
      </w: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合格投标人资格要求</w:t>
      </w:r>
    </w:p>
    <w:p>
      <w:pPr>
        <w:pStyle w:val="25"/>
        <w:numPr>
          <w:ilvl w:val="0"/>
          <w:numId w:val="3"/>
        </w:numPr>
        <w:spacing w:line="360" w:lineRule="auto"/>
        <w:ind w:left="0" w:firstLine="567" w:firstLineChars="0"/>
        <w:rPr>
          <w:rFonts w:hint="eastAsia" w:ascii="宋体" w:hAnsi="宋体" w:eastAsia="宋体" w:cs="宋体"/>
          <w:sz w:val="24"/>
          <w:szCs w:val="24"/>
        </w:rPr>
      </w:pPr>
      <w:r>
        <w:rPr>
          <w:rFonts w:hint="eastAsia" w:ascii="宋体" w:hAnsi="宋体" w:eastAsia="宋体" w:cs="宋体"/>
          <w:sz w:val="24"/>
          <w:szCs w:val="24"/>
        </w:rPr>
        <w:t>必须是具有独立承担民事责任能力的在中华人民共和国境内注册的法人，具备有效的工商营业执照、企业法人组织机构代码证书、税务登记证书（或三证合一），按国家法律经营。</w:t>
      </w:r>
    </w:p>
    <w:p>
      <w:pPr>
        <w:pStyle w:val="25"/>
        <w:numPr>
          <w:ilvl w:val="0"/>
          <w:numId w:val="3"/>
        </w:numPr>
        <w:spacing w:line="360" w:lineRule="auto"/>
        <w:ind w:left="0" w:firstLine="567" w:firstLineChars="0"/>
        <w:rPr>
          <w:rFonts w:hint="eastAsia" w:ascii="宋体" w:hAnsi="宋体" w:eastAsia="宋体" w:cs="宋体"/>
          <w:sz w:val="24"/>
          <w:szCs w:val="24"/>
        </w:rPr>
      </w:pPr>
      <w:r>
        <w:rPr>
          <w:rFonts w:hint="eastAsia" w:ascii="宋体" w:hAnsi="宋体" w:eastAsia="宋体" w:cs="宋体"/>
          <w:sz w:val="24"/>
          <w:szCs w:val="24"/>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pPr>
        <w:pStyle w:val="25"/>
        <w:numPr>
          <w:ilvl w:val="0"/>
          <w:numId w:val="3"/>
        </w:numPr>
        <w:spacing w:line="360" w:lineRule="auto"/>
        <w:ind w:left="0" w:firstLine="567" w:firstLineChars="0"/>
        <w:rPr>
          <w:rFonts w:hint="eastAsia" w:ascii="宋体" w:hAnsi="宋体" w:eastAsia="宋体" w:cs="宋体"/>
          <w:sz w:val="24"/>
          <w:szCs w:val="24"/>
        </w:rPr>
      </w:pPr>
      <w:r>
        <w:rPr>
          <w:rFonts w:hint="eastAsia" w:ascii="宋体" w:hAnsi="宋体" w:eastAsia="宋体" w:cs="宋体"/>
          <w:sz w:val="24"/>
          <w:szCs w:val="24"/>
        </w:rPr>
        <w:t>投标人没有处于被责令停业或破产状态，且资产未被重组、接管和冻结，声明在投标活动中3年内没有重大违法活动和涉嫌违规行为。（格式自拟）；</w:t>
      </w:r>
    </w:p>
    <w:p>
      <w:pPr>
        <w:pStyle w:val="25"/>
        <w:numPr>
          <w:ilvl w:val="0"/>
          <w:numId w:val="3"/>
        </w:numPr>
        <w:spacing w:line="360" w:lineRule="auto"/>
        <w:ind w:left="0" w:firstLine="567" w:firstLineChars="0"/>
        <w:rPr>
          <w:rFonts w:hint="eastAsia" w:ascii="宋体" w:hAnsi="宋体" w:eastAsia="宋体" w:cs="宋体"/>
          <w:sz w:val="24"/>
          <w:szCs w:val="24"/>
        </w:rPr>
      </w:pPr>
      <w:r>
        <w:rPr>
          <w:rFonts w:hint="eastAsia" w:ascii="宋体" w:hAnsi="宋体" w:eastAsia="宋体" w:cs="宋体"/>
          <w:sz w:val="24"/>
          <w:szCs w:val="24"/>
          <w:highlight w:val="none"/>
        </w:rPr>
        <w:t>投标人20</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年1月1日至今完成过质量合格的类似项目业绩</w:t>
      </w:r>
      <w:r>
        <w:rPr>
          <w:rFonts w:hint="eastAsia" w:ascii="宋体" w:hAnsi="宋体" w:eastAsia="宋体" w:cs="宋体"/>
          <w:sz w:val="24"/>
          <w:szCs w:val="24"/>
          <w:highlight w:val="none"/>
          <w:lang w:val="en-US" w:eastAsia="zh-CN"/>
        </w:rPr>
        <w:t>或者有系统开发项目业绩</w:t>
      </w:r>
      <w:r>
        <w:rPr>
          <w:rFonts w:hint="eastAsia" w:ascii="宋体" w:hAnsi="宋体" w:eastAsia="宋体" w:cs="宋体"/>
          <w:sz w:val="24"/>
          <w:szCs w:val="24"/>
          <w:highlight w:val="none"/>
        </w:rPr>
        <w:t>（需提</w:t>
      </w:r>
      <w:r>
        <w:rPr>
          <w:rFonts w:hint="eastAsia" w:ascii="宋体" w:hAnsi="宋体" w:eastAsia="宋体" w:cs="宋体"/>
          <w:sz w:val="24"/>
          <w:szCs w:val="24"/>
        </w:rPr>
        <w:t>供合同、验收报告等相关证明材料复印件，完成时间以竣工验收时间为准）</w:t>
      </w:r>
      <w:r>
        <w:rPr>
          <w:rFonts w:hint="eastAsia" w:ascii="宋体" w:hAnsi="宋体" w:eastAsia="宋体" w:cs="宋体"/>
          <w:sz w:val="24"/>
          <w:szCs w:val="24"/>
          <w:lang w:val="en-US" w:eastAsia="zh-CN"/>
        </w:rPr>
        <w:t>或者有开发项目业绩。</w:t>
      </w:r>
    </w:p>
    <w:p>
      <w:pPr>
        <w:pStyle w:val="25"/>
        <w:numPr>
          <w:ilvl w:val="0"/>
          <w:numId w:val="3"/>
        </w:numPr>
        <w:spacing w:line="360" w:lineRule="auto"/>
        <w:ind w:left="0" w:firstLine="567" w:firstLineChars="0"/>
        <w:rPr>
          <w:rFonts w:hint="eastAsia" w:ascii="宋体" w:hAnsi="宋体" w:eastAsia="宋体" w:cs="宋体"/>
          <w:sz w:val="24"/>
          <w:szCs w:val="24"/>
        </w:rPr>
      </w:pPr>
      <w:r>
        <w:rPr>
          <w:rFonts w:hint="eastAsia" w:ascii="宋体" w:hAnsi="宋体" w:eastAsia="宋体" w:cs="宋体"/>
          <w:sz w:val="24"/>
          <w:szCs w:val="24"/>
        </w:rPr>
        <w:t>本项目不接受联合体报价。</w:t>
      </w: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项目内容及要求</w:t>
      </w:r>
    </w:p>
    <w:p>
      <w:pPr>
        <w:pStyle w:val="27"/>
        <w:spacing w:before="120" w:beforeLines="50" w:after="120" w:afterLines="50" w:line="360" w:lineRule="auto"/>
        <w:ind w:firstLine="480"/>
        <w:rPr>
          <w:rFonts w:cs="Arial" w:asciiTheme="minorEastAsia" w:hAnsiTheme="minorEastAsia"/>
          <w:sz w:val="24"/>
          <w:szCs w:val="24"/>
        </w:rPr>
      </w:pPr>
      <w:r>
        <w:rPr>
          <w:rFonts w:hint="eastAsia" w:cs="Arial" w:asciiTheme="minorEastAsia" w:hAnsiTheme="minorEastAsia"/>
          <w:sz w:val="24"/>
          <w:szCs w:val="24"/>
        </w:rPr>
        <w:t>详见附件</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《采购需求书》</w:t>
      </w: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费用及支付方式</w:t>
      </w:r>
    </w:p>
    <w:p>
      <w:pPr>
        <w:pStyle w:val="25"/>
        <w:numPr>
          <w:ilvl w:val="0"/>
          <w:numId w:val="4"/>
        </w:numPr>
        <w:spacing w:line="360" w:lineRule="auto"/>
        <w:ind w:firstLine="480"/>
        <w:rPr>
          <w:rFonts w:hint="eastAsia" w:cs="Arial" w:asciiTheme="minorEastAsia" w:hAnsiTheme="minorEastAsia" w:eastAsiaTheme="minorEastAsia"/>
          <w:kern w:val="2"/>
          <w:sz w:val="24"/>
          <w:szCs w:val="24"/>
        </w:rPr>
      </w:pPr>
      <w:r>
        <w:rPr>
          <w:rFonts w:hint="eastAsia" w:cs="Arial" w:asciiTheme="minorEastAsia" w:hAnsiTheme="minorEastAsia" w:eastAsiaTheme="minorEastAsia"/>
          <w:kern w:val="2"/>
          <w:sz w:val="24"/>
          <w:szCs w:val="24"/>
        </w:rPr>
        <w:t>本项目采用总价包干。本项目的总价即投标总价应包括投标人完成本项目（如果中标）约定所有工作内容，提供完整的服务成果所必须的全部费用和投标人应承担的一切税费及后续服务等中标人完成本项目内容所需的全部费用。投标人认为完成本项目需要发生的其他相关服务等，采购人无需就本项目项下委托事项向中标人支付上述费用之外的任何其他费用。</w:t>
      </w:r>
    </w:p>
    <w:p>
      <w:pPr>
        <w:pStyle w:val="25"/>
        <w:numPr>
          <w:ilvl w:val="0"/>
          <w:numId w:val="4"/>
        </w:numPr>
        <w:spacing w:line="360" w:lineRule="auto"/>
        <w:ind w:firstLine="480"/>
        <w:rPr>
          <w:rFonts w:hint="eastAsia" w:ascii="宋体" w:hAnsi="宋体" w:eastAsia="宋体" w:cs="宋体"/>
          <w:sz w:val="24"/>
        </w:rPr>
      </w:pPr>
      <w:r>
        <w:rPr>
          <w:rFonts w:hint="eastAsia" w:ascii="宋体" w:hAnsi="宋体" w:eastAsia="宋体" w:cs="宋体"/>
          <w:sz w:val="24"/>
        </w:rPr>
        <w:t>付款方式</w:t>
      </w:r>
    </w:p>
    <w:p>
      <w:pPr>
        <w:spacing w:line="360" w:lineRule="auto"/>
        <w:ind w:firstLine="480" w:firstLineChars="200"/>
        <w:rPr>
          <w:rFonts w:cs="Arial" w:asciiTheme="minorEastAsia" w:hAnsiTheme="minorEastAsia"/>
          <w:color w:val="000000"/>
          <w:sz w:val="24"/>
        </w:rPr>
      </w:pPr>
      <w:r>
        <w:rPr>
          <w:rFonts w:hint="eastAsia" w:cs="Arial" w:asciiTheme="minorEastAsia" w:hAnsiTheme="minorEastAsia"/>
          <w:color w:val="000000"/>
          <w:sz w:val="24"/>
        </w:rPr>
        <w:t>在合同履行期内，若国家税费调整，合同含税金额按国家规定税率作出相应调整，供方每次申请付款应按照合同内容开具相应税率的合法有效的增值税专用发票。</w:t>
      </w:r>
    </w:p>
    <w:p>
      <w:pPr>
        <w:spacing w:line="360" w:lineRule="auto"/>
        <w:ind w:firstLine="480" w:firstLineChars="200"/>
        <w:rPr>
          <w:rFonts w:cs="Arial" w:asciiTheme="minorEastAsia" w:hAnsiTheme="minorEastAsia"/>
          <w:color w:val="000000"/>
          <w:sz w:val="24"/>
        </w:rPr>
      </w:pPr>
      <w:r>
        <w:rPr>
          <w:rFonts w:hint="eastAsia" w:cs="Arial" w:asciiTheme="minorEastAsia" w:hAnsiTheme="minorEastAsia"/>
          <w:color w:val="000000"/>
          <w:sz w:val="24"/>
        </w:rPr>
        <w:t>合同付款按完成进度支付，具体为：</w:t>
      </w:r>
    </w:p>
    <w:p>
      <w:pPr>
        <w:pStyle w:val="27"/>
        <w:numPr>
          <w:ilvl w:val="0"/>
          <w:numId w:val="5"/>
        </w:numPr>
        <w:spacing w:line="360" w:lineRule="auto"/>
        <w:ind w:left="0" w:firstLine="560" w:firstLineChars="0"/>
        <w:rPr>
          <w:rFonts w:asciiTheme="minorEastAsia" w:hAnsiTheme="minorEastAsia"/>
          <w:sz w:val="24"/>
        </w:rPr>
      </w:pPr>
      <w:r>
        <w:rPr>
          <w:rFonts w:hint="eastAsia" w:asciiTheme="minorEastAsia" w:hAnsiTheme="minorEastAsia"/>
          <w:sz w:val="24"/>
        </w:rPr>
        <w:t>合同签订后，</w:t>
      </w:r>
      <w:r>
        <w:rPr>
          <w:rFonts w:hint="eastAsia" w:cs="Arial" w:asciiTheme="minorEastAsia" w:hAnsiTheme="minorEastAsia"/>
          <w:color w:val="000000"/>
          <w:sz w:val="24"/>
        </w:rPr>
        <w:t>采购人</w:t>
      </w:r>
      <w:r>
        <w:rPr>
          <w:rFonts w:hint="eastAsia" w:asciiTheme="minorEastAsia" w:hAnsiTheme="minorEastAsia"/>
          <w:sz w:val="24"/>
        </w:rPr>
        <w:t>收到</w:t>
      </w:r>
      <w:r>
        <w:rPr>
          <w:rFonts w:hint="eastAsia" w:cs="Arial" w:asciiTheme="minorEastAsia" w:hAnsiTheme="minorEastAsia"/>
          <w:color w:val="000000"/>
          <w:sz w:val="24"/>
        </w:rPr>
        <w:t>中标人</w:t>
      </w:r>
      <w:r>
        <w:rPr>
          <w:rFonts w:hint="eastAsia" w:asciiTheme="minorEastAsia" w:hAnsiTheme="minorEastAsia"/>
          <w:sz w:val="24"/>
        </w:rPr>
        <w:t>请款资料后</w:t>
      </w:r>
      <w:r>
        <w:rPr>
          <w:rFonts w:hint="eastAsia" w:asciiTheme="minorEastAsia" w:hAnsiTheme="minorEastAsia"/>
          <w:sz w:val="24"/>
          <w:lang w:val="en-US" w:eastAsia="zh-CN"/>
        </w:rPr>
        <w:t>20</w:t>
      </w:r>
      <w:r>
        <w:rPr>
          <w:rFonts w:asciiTheme="minorEastAsia" w:hAnsiTheme="minorEastAsia"/>
          <w:sz w:val="24"/>
        </w:rPr>
        <w:t>个工作日内支付</w:t>
      </w:r>
      <w:r>
        <w:rPr>
          <w:rFonts w:hint="eastAsia" w:asciiTheme="minorEastAsia" w:hAnsiTheme="minorEastAsia"/>
          <w:sz w:val="24"/>
        </w:rPr>
        <w:t>合同总金额的20%为预付款</w:t>
      </w:r>
      <w:r>
        <w:rPr>
          <w:rFonts w:asciiTheme="minorEastAsia" w:hAnsiTheme="minorEastAsia"/>
          <w:sz w:val="24"/>
        </w:rPr>
        <w:t>；</w:t>
      </w:r>
    </w:p>
    <w:p>
      <w:pPr>
        <w:pStyle w:val="27"/>
        <w:numPr>
          <w:ilvl w:val="0"/>
          <w:numId w:val="5"/>
        </w:numPr>
        <w:spacing w:line="360" w:lineRule="auto"/>
        <w:ind w:left="0" w:firstLine="560" w:firstLineChars="0"/>
        <w:rPr>
          <w:rFonts w:asciiTheme="minorEastAsia" w:hAnsiTheme="minorEastAsia"/>
          <w:sz w:val="24"/>
        </w:rPr>
      </w:pPr>
      <w:r>
        <w:rPr>
          <w:rFonts w:hint="eastAsia" w:asciiTheme="minorEastAsia" w:hAnsiTheme="minorEastAsia"/>
          <w:sz w:val="24"/>
          <w:lang w:val="en-US" w:eastAsia="zh-CN"/>
        </w:rPr>
        <w:t>广州大学城智能物联网水表运营平台</w:t>
      </w:r>
      <w:r>
        <w:rPr>
          <w:rFonts w:hint="eastAsia" w:asciiTheme="minorEastAsia" w:hAnsiTheme="minorEastAsia"/>
          <w:sz w:val="24"/>
        </w:rPr>
        <w:t>项目整改完成，并通过</w:t>
      </w:r>
      <w:r>
        <w:rPr>
          <w:rFonts w:hint="eastAsia" w:asciiTheme="minorEastAsia" w:hAnsiTheme="minorEastAsia"/>
          <w:sz w:val="24"/>
          <w:highlight w:val="yellow"/>
        </w:rPr>
        <w:t>公安部的</w:t>
      </w:r>
      <w:r>
        <w:rPr>
          <w:rFonts w:ascii="Arial" w:hAnsi="Arial" w:eastAsia="宋体" w:cs="Arial"/>
          <w:sz w:val="24"/>
          <w:highlight w:val="yellow"/>
          <w:shd w:val="clear" w:color="auto" w:fill="FFFFFF"/>
        </w:rPr>
        <w:t>信息安全</w:t>
      </w:r>
      <w:r>
        <w:rPr>
          <w:rStyle w:val="18"/>
          <w:rFonts w:ascii="Arial" w:hAnsi="Arial" w:eastAsia="宋体" w:cs="Arial"/>
          <w:i w:val="0"/>
          <w:sz w:val="24"/>
          <w:highlight w:val="yellow"/>
          <w:shd w:val="clear" w:color="auto" w:fill="FFFFFF"/>
        </w:rPr>
        <w:t>等级保护</w:t>
      </w:r>
      <w:r>
        <w:rPr>
          <w:rStyle w:val="18"/>
          <w:rFonts w:hint="eastAsia" w:ascii="Arial" w:hAnsi="Arial" w:eastAsia="宋体" w:cs="Arial"/>
          <w:i w:val="0"/>
          <w:sz w:val="24"/>
          <w:highlight w:val="yellow"/>
          <w:shd w:val="clear" w:color="auto" w:fill="FFFFFF"/>
        </w:rPr>
        <w:t>认证</w:t>
      </w:r>
      <w:r>
        <w:rPr>
          <w:rFonts w:hint="eastAsia" w:asciiTheme="minorEastAsia" w:hAnsiTheme="minorEastAsia"/>
          <w:sz w:val="24"/>
        </w:rPr>
        <w:t>后，</w:t>
      </w:r>
      <w:r>
        <w:rPr>
          <w:rFonts w:hint="eastAsia" w:cs="Arial" w:asciiTheme="minorEastAsia" w:hAnsiTheme="minorEastAsia"/>
          <w:color w:val="000000"/>
          <w:sz w:val="24"/>
        </w:rPr>
        <w:t>采购人</w:t>
      </w:r>
      <w:r>
        <w:rPr>
          <w:rFonts w:hint="eastAsia" w:asciiTheme="minorEastAsia" w:hAnsiTheme="minorEastAsia"/>
          <w:sz w:val="24"/>
        </w:rPr>
        <w:t>收到</w:t>
      </w:r>
      <w:r>
        <w:rPr>
          <w:rFonts w:hint="eastAsia" w:cs="Arial" w:asciiTheme="minorEastAsia" w:hAnsiTheme="minorEastAsia"/>
          <w:color w:val="000000"/>
          <w:sz w:val="24"/>
        </w:rPr>
        <w:t>中标人</w:t>
      </w:r>
      <w:r>
        <w:rPr>
          <w:rFonts w:hint="eastAsia" w:asciiTheme="minorEastAsia" w:hAnsiTheme="minorEastAsia"/>
          <w:sz w:val="24"/>
        </w:rPr>
        <w:t>请款资料后</w:t>
      </w:r>
      <w:r>
        <w:rPr>
          <w:rFonts w:hint="eastAsia" w:asciiTheme="minorEastAsia" w:hAnsiTheme="minorEastAsia"/>
          <w:sz w:val="24"/>
          <w:lang w:val="en-US" w:eastAsia="zh-CN"/>
        </w:rPr>
        <w:t>20</w:t>
      </w:r>
      <w:r>
        <w:rPr>
          <w:rFonts w:asciiTheme="minorEastAsia" w:hAnsiTheme="minorEastAsia"/>
          <w:sz w:val="24"/>
        </w:rPr>
        <w:t>个工作日内支付</w:t>
      </w:r>
      <w:r>
        <w:rPr>
          <w:rFonts w:hint="eastAsia" w:asciiTheme="minorEastAsia" w:hAnsiTheme="minorEastAsia"/>
          <w:sz w:val="24"/>
        </w:rPr>
        <w:t>合同总金额的</w:t>
      </w:r>
      <w:r>
        <w:rPr>
          <w:rFonts w:hint="eastAsia" w:asciiTheme="minorEastAsia" w:hAnsiTheme="minorEastAsia"/>
          <w:sz w:val="24"/>
          <w:lang w:val="en-US" w:eastAsia="zh-CN"/>
        </w:rPr>
        <w:t>80</w:t>
      </w:r>
      <w:r>
        <w:rPr>
          <w:rFonts w:hint="eastAsia" w:asciiTheme="minorEastAsia" w:hAnsiTheme="minorEastAsia"/>
          <w:sz w:val="24"/>
        </w:rPr>
        <w:t>%</w:t>
      </w:r>
      <w:r>
        <w:rPr>
          <w:rFonts w:asciiTheme="minorEastAsia" w:hAnsiTheme="minorEastAsia"/>
          <w:sz w:val="24"/>
        </w:rPr>
        <w:t>；</w:t>
      </w:r>
    </w:p>
    <w:p>
      <w:pPr>
        <w:pStyle w:val="27"/>
        <w:numPr>
          <w:ilvl w:val="0"/>
          <w:numId w:val="5"/>
        </w:numPr>
        <w:spacing w:line="360" w:lineRule="auto"/>
        <w:ind w:left="0" w:firstLine="560" w:firstLineChars="0"/>
        <w:rPr>
          <w:rFonts w:cs="Arial" w:asciiTheme="minorEastAsia" w:hAnsiTheme="minorEastAsia"/>
          <w:color w:val="000000"/>
          <w:sz w:val="24"/>
        </w:rPr>
      </w:pPr>
      <w:r>
        <w:rPr>
          <w:rFonts w:hint="eastAsia" w:cs="Arial" w:asciiTheme="minorEastAsia" w:hAnsiTheme="minorEastAsia"/>
          <w:color w:val="000000"/>
          <w:sz w:val="24"/>
        </w:rPr>
        <w:t>每次付款前乙方开具符合国家税务规定的等额合格的增值税专用发票给甲方。乙方晚于付款期限提供的，甲方付款期限相应顺延。</w:t>
      </w: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投标文件</w:t>
      </w:r>
    </w:p>
    <w:p>
      <w:pPr>
        <w:pStyle w:val="25"/>
        <w:spacing w:line="360" w:lineRule="auto"/>
        <w:ind w:firstLine="480"/>
        <w:rPr>
          <w:rFonts w:hint="eastAsia" w:ascii="宋体" w:hAnsi="宋体" w:eastAsia="宋体" w:cs="宋体"/>
          <w:sz w:val="24"/>
        </w:rPr>
      </w:pPr>
      <w:r>
        <w:rPr>
          <w:rFonts w:hint="eastAsia" w:ascii="宋体" w:hAnsi="宋体" w:eastAsia="宋体" w:cs="宋体"/>
          <w:sz w:val="24"/>
        </w:rPr>
        <w:t>根据采购人要求的投标文件格式编制，进行密封报价（盖章）。投标文件应包含以下内容：</w:t>
      </w:r>
    </w:p>
    <w:p>
      <w:pPr>
        <w:pStyle w:val="25"/>
        <w:numPr>
          <w:ilvl w:val="0"/>
          <w:numId w:val="6"/>
        </w:numPr>
        <w:spacing w:line="360" w:lineRule="auto"/>
        <w:ind w:firstLine="480"/>
        <w:rPr>
          <w:rFonts w:hint="eastAsia" w:ascii="宋体" w:hAnsi="宋体" w:eastAsia="宋体" w:cs="宋体"/>
          <w:sz w:val="24"/>
        </w:rPr>
      </w:pPr>
      <w:r>
        <w:rPr>
          <w:rFonts w:hint="eastAsia" w:ascii="宋体" w:hAnsi="宋体" w:eastAsia="宋体" w:cs="宋体"/>
          <w:sz w:val="24"/>
        </w:rPr>
        <w:t>价格文件（格式见附件</w:t>
      </w:r>
      <w:r>
        <w:rPr>
          <w:rFonts w:hint="eastAsia" w:ascii="宋体" w:hAnsi="宋体" w:eastAsia="宋体" w:cs="宋体"/>
          <w:sz w:val="24"/>
          <w:lang w:eastAsia="zh-CN"/>
        </w:rPr>
        <w:t>1</w:t>
      </w:r>
      <w:r>
        <w:rPr>
          <w:rFonts w:hint="eastAsia" w:ascii="宋体" w:hAnsi="宋体" w:eastAsia="宋体" w:cs="宋体"/>
          <w:sz w:val="24"/>
        </w:rPr>
        <w:t>，加盖公章）</w:t>
      </w:r>
    </w:p>
    <w:p>
      <w:pPr>
        <w:pStyle w:val="27"/>
        <w:numPr>
          <w:ilvl w:val="0"/>
          <w:numId w:val="7"/>
        </w:numPr>
        <w:spacing w:line="360" w:lineRule="auto"/>
        <w:ind w:left="851" w:hanging="291" w:firstLineChars="0"/>
        <w:rPr>
          <w:rFonts w:hint="eastAsia" w:ascii="宋体" w:hAnsi="宋体" w:eastAsia="宋体" w:cs="宋体"/>
          <w:color w:val="000000"/>
          <w:sz w:val="24"/>
        </w:rPr>
      </w:pPr>
      <w:r>
        <w:rPr>
          <w:rFonts w:hint="eastAsia" w:ascii="宋体" w:hAnsi="宋体" w:eastAsia="宋体" w:cs="宋体"/>
          <w:color w:val="000000"/>
          <w:sz w:val="24"/>
        </w:rPr>
        <w:t>报价一览表</w:t>
      </w:r>
    </w:p>
    <w:p>
      <w:pPr>
        <w:pStyle w:val="25"/>
        <w:numPr>
          <w:ilvl w:val="0"/>
          <w:numId w:val="6"/>
        </w:numPr>
        <w:spacing w:line="360" w:lineRule="auto"/>
        <w:ind w:firstLine="480"/>
        <w:rPr>
          <w:rFonts w:hint="eastAsia" w:ascii="宋体" w:hAnsi="宋体" w:eastAsia="宋体" w:cs="宋体"/>
          <w:sz w:val="24"/>
        </w:rPr>
      </w:pPr>
      <w:r>
        <w:rPr>
          <w:rFonts w:hint="eastAsia" w:ascii="宋体" w:hAnsi="宋体" w:eastAsia="宋体" w:cs="宋体"/>
          <w:sz w:val="24"/>
        </w:rPr>
        <w:t>商务部分</w:t>
      </w:r>
    </w:p>
    <w:p>
      <w:pPr>
        <w:pStyle w:val="27"/>
        <w:numPr>
          <w:ilvl w:val="1"/>
          <w:numId w:val="8"/>
        </w:numPr>
        <w:tabs>
          <w:tab w:val="left" w:pos="851"/>
        </w:tabs>
        <w:spacing w:line="360" w:lineRule="auto"/>
        <w:ind w:left="0" w:firstLine="567" w:firstLineChars="0"/>
        <w:rPr>
          <w:rFonts w:hint="eastAsia" w:ascii="宋体" w:hAnsi="宋体" w:eastAsia="宋体" w:cs="宋体"/>
          <w:sz w:val="24"/>
        </w:rPr>
      </w:pPr>
      <w:r>
        <w:rPr>
          <w:rFonts w:hint="eastAsia" w:ascii="宋体" w:hAnsi="宋体" w:eastAsia="宋体" w:cs="宋体"/>
          <w:sz w:val="24"/>
        </w:rPr>
        <w:t>有效的企业工商营业执照、企业法人组织机构代码证书、税务登记证书（或三证合一）；</w:t>
      </w:r>
    </w:p>
    <w:p>
      <w:pPr>
        <w:pStyle w:val="27"/>
        <w:numPr>
          <w:ilvl w:val="1"/>
          <w:numId w:val="8"/>
        </w:numPr>
        <w:tabs>
          <w:tab w:val="left" w:pos="851"/>
        </w:tabs>
        <w:spacing w:line="360" w:lineRule="auto"/>
        <w:ind w:left="0" w:firstLine="567" w:firstLineChars="0"/>
        <w:rPr>
          <w:rFonts w:hint="eastAsia" w:ascii="宋体" w:hAnsi="宋体" w:eastAsia="宋体" w:cs="宋体"/>
          <w:sz w:val="24"/>
        </w:rPr>
      </w:pPr>
      <w:r>
        <w:rPr>
          <w:rFonts w:hint="eastAsia" w:ascii="宋体" w:hAnsi="宋体" w:eastAsia="宋体" w:cs="宋体"/>
          <w:sz w:val="24"/>
        </w:rPr>
        <w:t>“信用中国”网站（www.creditchina.gov.cn）的信用记录查询结果截图并打印页面加盖公章。</w:t>
      </w:r>
    </w:p>
    <w:p>
      <w:pPr>
        <w:pStyle w:val="27"/>
        <w:numPr>
          <w:ilvl w:val="1"/>
          <w:numId w:val="8"/>
        </w:numPr>
        <w:tabs>
          <w:tab w:val="left" w:pos="851"/>
        </w:tabs>
        <w:spacing w:line="360" w:lineRule="auto"/>
        <w:ind w:left="0" w:firstLine="567" w:firstLineChars="0"/>
        <w:rPr>
          <w:rFonts w:hint="eastAsia" w:ascii="宋体" w:hAnsi="宋体" w:eastAsia="宋体" w:cs="宋体"/>
          <w:sz w:val="24"/>
        </w:rPr>
      </w:pPr>
      <w:r>
        <w:rPr>
          <w:rFonts w:hint="eastAsia" w:ascii="宋体" w:hAnsi="宋体" w:eastAsia="宋体" w:cs="宋体"/>
          <w:sz w:val="24"/>
        </w:rPr>
        <w:t>在投标活动中3年内没有重大违法活动和涉嫌违规行为声明。（格式自拟）</w:t>
      </w:r>
    </w:p>
    <w:p>
      <w:pPr>
        <w:pStyle w:val="27"/>
        <w:numPr>
          <w:ilvl w:val="1"/>
          <w:numId w:val="8"/>
        </w:numPr>
        <w:tabs>
          <w:tab w:val="left" w:pos="851"/>
        </w:tabs>
        <w:spacing w:line="360" w:lineRule="auto"/>
        <w:ind w:left="0" w:firstLine="567" w:firstLineChars="0"/>
        <w:rPr>
          <w:rFonts w:hint="eastAsia" w:ascii="宋体" w:hAnsi="宋体" w:eastAsia="宋体" w:cs="宋体"/>
          <w:sz w:val="24"/>
        </w:rPr>
      </w:pPr>
      <w:r>
        <w:rPr>
          <w:rFonts w:hint="eastAsia" w:ascii="宋体" w:hAnsi="宋体" w:eastAsia="宋体" w:cs="宋体"/>
          <w:sz w:val="24"/>
        </w:rPr>
        <w:t>供应商调查表（格式见附件2）；</w:t>
      </w:r>
    </w:p>
    <w:p>
      <w:pPr>
        <w:pStyle w:val="27"/>
        <w:numPr>
          <w:ilvl w:val="1"/>
          <w:numId w:val="8"/>
        </w:numPr>
        <w:tabs>
          <w:tab w:val="left" w:pos="851"/>
        </w:tabs>
        <w:spacing w:line="360" w:lineRule="auto"/>
        <w:ind w:left="0" w:firstLine="567" w:firstLineChars="0"/>
        <w:rPr>
          <w:rFonts w:hint="eastAsia" w:ascii="宋体" w:hAnsi="宋体" w:eastAsia="宋体" w:cs="宋体"/>
          <w:sz w:val="24"/>
        </w:rPr>
      </w:pPr>
      <w:r>
        <w:rPr>
          <w:rFonts w:hint="eastAsia" w:ascii="宋体" w:hAnsi="宋体" w:eastAsia="宋体" w:cs="宋体"/>
          <w:sz w:val="24"/>
        </w:rPr>
        <w:t>法定代表人证明书、法定代表人授权委托书原件（格式见附件3和附件4）；</w:t>
      </w:r>
    </w:p>
    <w:p>
      <w:pPr>
        <w:pStyle w:val="27"/>
        <w:numPr>
          <w:ilvl w:val="1"/>
          <w:numId w:val="8"/>
        </w:numPr>
        <w:tabs>
          <w:tab w:val="left" w:pos="851"/>
        </w:tabs>
        <w:spacing w:line="360" w:lineRule="auto"/>
        <w:ind w:left="0" w:firstLine="567" w:firstLineChars="0"/>
        <w:rPr>
          <w:rFonts w:hint="eastAsia" w:ascii="宋体" w:hAnsi="宋体" w:eastAsia="宋体" w:cs="宋体"/>
          <w:sz w:val="24"/>
        </w:rPr>
      </w:pPr>
      <w:r>
        <w:rPr>
          <w:rFonts w:hint="eastAsia" w:ascii="宋体" w:hAnsi="宋体" w:eastAsia="宋体" w:cs="宋体"/>
          <w:sz w:val="24"/>
        </w:rPr>
        <w:t>相关能力证明资质证书；</w:t>
      </w:r>
    </w:p>
    <w:p>
      <w:pPr>
        <w:pStyle w:val="27"/>
        <w:numPr>
          <w:ilvl w:val="1"/>
          <w:numId w:val="8"/>
        </w:numPr>
        <w:tabs>
          <w:tab w:val="left" w:pos="851"/>
        </w:tabs>
        <w:spacing w:line="360" w:lineRule="auto"/>
        <w:ind w:left="0" w:firstLine="567" w:firstLineChars="0"/>
        <w:rPr>
          <w:rFonts w:hint="eastAsia" w:ascii="宋体" w:hAnsi="宋体" w:eastAsia="宋体" w:cs="宋体"/>
          <w:sz w:val="24"/>
        </w:rPr>
      </w:pPr>
      <w:r>
        <w:rPr>
          <w:rFonts w:hint="eastAsia" w:ascii="宋体" w:hAnsi="宋体" w:eastAsia="宋体" w:cs="宋体"/>
          <w:sz w:val="24"/>
        </w:rPr>
        <w:t>本工程拟派项目负责人简历表（包括姓名、部门和职务、所学专业和毕业院校名称及毕业时间、主要资历、经验及承担过的类似项目，获得认证资质证书及复印件）；</w:t>
      </w:r>
    </w:p>
    <w:p>
      <w:pPr>
        <w:pStyle w:val="27"/>
        <w:numPr>
          <w:ilvl w:val="1"/>
          <w:numId w:val="8"/>
        </w:numPr>
        <w:tabs>
          <w:tab w:val="left" w:pos="851"/>
        </w:tabs>
        <w:spacing w:line="360" w:lineRule="auto"/>
        <w:ind w:left="0" w:firstLine="567" w:firstLineChars="0"/>
        <w:rPr>
          <w:rFonts w:hint="eastAsia" w:ascii="宋体" w:hAnsi="宋体" w:eastAsia="宋体" w:cs="宋体"/>
          <w:sz w:val="24"/>
          <w:highlight w:val="none"/>
        </w:rPr>
      </w:pPr>
      <w:r>
        <w:rPr>
          <w:rFonts w:hint="eastAsia" w:ascii="宋体" w:hAnsi="宋体" w:eastAsia="宋体" w:cs="宋体"/>
          <w:sz w:val="24"/>
        </w:rPr>
        <w:t>本工程拟派项目团队成员的简历表（包括姓名、部门和职务、所学专业和毕业院校名称及毕业时间、主要资历、经验及承担过的类似项目，获得认证资质证书及复印件）等</w:t>
      </w:r>
    </w:p>
    <w:p>
      <w:pPr>
        <w:pStyle w:val="27"/>
        <w:numPr>
          <w:ilvl w:val="1"/>
          <w:numId w:val="8"/>
        </w:numPr>
        <w:tabs>
          <w:tab w:val="left" w:pos="851"/>
        </w:tabs>
        <w:spacing w:line="360" w:lineRule="auto"/>
        <w:ind w:left="0" w:firstLine="567" w:firstLineChars="0"/>
        <w:rPr>
          <w:rFonts w:hint="eastAsia" w:ascii="宋体" w:hAnsi="宋体" w:eastAsia="宋体" w:cs="宋体"/>
          <w:sz w:val="24"/>
        </w:rPr>
      </w:pPr>
      <w:r>
        <w:rPr>
          <w:rFonts w:hint="eastAsia" w:ascii="宋体" w:hAnsi="宋体" w:eastAsia="宋体" w:cs="宋体"/>
          <w:sz w:val="24"/>
          <w:highlight w:val="none"/>
        </w:rPr>
        <w:t>20</w:t>
      </w:r>
      <w:r>
        <w:rPr>
          <w:rFonts w:hint="eastAsia" w:ascii="宋体" w:hAnsi="宋体" w:eastAsia="宋体" w:cs="宋体"/>
          <w:sz w:val="24"/>
          <w:highlight w:val="none"/>
          <w:lang w:eastAsia="zh-CN"/>
        </w:rPr>
        <w:t>2</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年1月1日至今完成过类似项目业绩或者有系统开发项目业绩</w:t>
      </w:r>
      <w:r>
        <w:rPr>
          <w:rFonts w:hint="eastAsia" w:ascii="宋体" w:hAnsi="宋体" w:eastAsia="宋体" w:cs="宋体"/>
          <w:sz w:val="24"/>
        </w:rPr>
        <w:t>（提供合同复印件）；</w:t>
      </w:r>
    </w:p>
    <w:p>
      <w:pPr>
        <w:pStyle w:val="27"/>
        <w:numPr>
          <w:ilvl w:val="1"/>
          <w:numId w:val="8"/>
        </w:numPr>
        <w:tabs>
          <w:tab w:val="left" w:pos="851"/>
        </w:tabs>
        <w:spacing w:line="360" w:lineRule="auto"/>
        <w:ind w:left="0" w:firstLine="567" w:firstLineChars="0"/>
        <w:rPr>
          <w:rFonts w:hint="eastAsia" w:ascii="宋体" w:hAnsi="宋体" w:eastAsia="宋体" w:cs="宋体"/>
          <w:sz w:val="24"/>
        </w:rPr>
      </w:pPr>
      <w:r>
        <w:rPr>
          <w:rFonts w:hint="eastAsia" w:ascii="宋体" w:hAnsi="宋体" w:eastAsia="宋体" w:cs="宋体"/>
          <w:sz w:val="24"/>
        </w:rPr>
        <w:t>投标人认为有必要的其他资质等材料复印件。</w:t>
      </w:r>
    </w:p>
    <w:p>
      <w:pPr>
        <w:pStyle w:val="25"/>
        <w:numPr>
          <w:ilvl w:val="0"/>
          <w:numId w:val="6"/>
        </w:numPr>
        <w:spacing w:line="360" w:lineRule="auto"/>
        <w:ind w:firstLine="480"/>
        <w:rPr>
          <w:rFonts w:hint="eastAsia" w:ascii="宋体" w:hAnsi="宋体" w:eastAsia="宋体" w:cs="宋体"/>
          <w:sz w:val="24"/>
        </w:rPr>
      </w:pPr>
      <w:r>
        <w:rPr>
          <w:rFonts w:hint="eastAsia" w:ascii="宋体" w:hAnsi="宋体" w:eastAsia="宋体" w:cs="宋体"/>
          <w:sz w:val="24"/>
        </w:rPr>
        <w:t>技术部分（如有，格式自定，加盖公章）</w:t>
      </w:r>
    </w:p>
    <w:p>
      <w:pPr>
        <w:pStyle w:val="25"/>
        <w:numPr>
          <w:ilvl w:val="255"/>
          <w:numId w:val="0"/>
        </w:numPr>
        <w:spacing w:line="360" w:lineRule="auto"/>
        <w:ind w:left="420" w:leftChars="200"/>
        <w:rPr>
          <w:rFonts w:hint="eastAsia" w:ascii="宋体" w:hAnsi="宋体" w:eastAsia="宋体" w:cs="宋体"/>
          <w:sz w:val="24"/>
        </w:rPr>
      </w:pPr>
      <w:r>
        <w:rPr>
          <w:rFonts w:hint="eastAsia" w:ascii="宋体" w:hAnsi="宋体" w:eastAsia="宋体" w:cs="宋体"/>
          <w:sz w:val="24"/>
        </w:rPr>
        <w:t>服务方案：供应商应针对本项目制定切实可行的服务方案，包括但不限于：</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rPr>
        <w:tab/>
      </w:r>
      <w:r>
        <w:rPr>
          <w:rFonts w:hint="eastAsia" w:ascii="宋体" w:hAnsi="宋体" w:cs="宋体"/>
          <w:sz w:val="24"/>
        </w:rPr>
        <w:t>总体方案；</w:t>
      </w:r>
    </w:p>
    <w:p>
      <w:pPr>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rPr>
        <w:tab/>
      </w:r>
      <w:r>
        <w:rPr>
          <w:rFonts w:hint="eastAsia" w:ascii="宋体" w:hAnsi="宋体" w:cs="宋体"/>
          <w:sz w:val="24"/>
        </w:rPr>
        <w:t>对项目的整体认知；</w:t>
      </w:r>
    </w:p>
    <w:p>
      <w:pPr>
        <w:spacing w:line="36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rPr>
        <w:tab/>
      </w:r>
      <w:r>
        <w:rPr>
          <w:rFonts w:hint="eastAsia" w:ascii="宋体" w:hAnsi="宋体" w:cs="宋体"/>
          <w:sz w:val="24"/>
        </w:rPr>
        <w:t>技术方案（包括且不限于含整改的方案、人员技术力量支持、工期安排等）；</w:t>
      </w:r>
    </w:p>
    <w:p>
      <w:pPr>
        <w:spacing w:line="360" w:lineRule="auto"/>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rPr>
        <w:tab/>
      </w:r>
      <w:r>
        <w:rPr>
          <w:rFonts w:hint="eastAsia" w:ascii="宋体" w:hAnsi="宋体" w:cs="宋体"/>
          <w:sz w:val="24"/>
        </w:rPr>
        <w:t>质量与进度保证措施（提出针对本项目提供保密措施、风险防范措施等其他措施，自拟）；</w:t>
      </w:r>
    </w:p>
    <w:p>
      <w:pPr>
        <w:spacing w:line="360" w:lineRule="auto"/>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rPr>
        <w:tab/>
      </w:r>
      <w:r>
        <w:rPr>
          <w:rFonts w:hint="eastAsia" w:ascii="宋体" w:hAnsi="宋体" w:cs="宋体"/>
          <w:sz w:val="24"/>
        </w:rPr>
        <w:t>投标人认为其它需要说明的文字。</w:t>
      </w:r>
    </w:p>
    <w:p>
      <w:pPr>
        <w:pStyle w:val="27"/>
        <w:numPr>
          <w:ilvl w:val="0"/>
          <w:numId w:val="1"/>
        </w:numPr>
        <w:tabs>
          <w:tab w:val="left" w:pos="540"/>
          <w:tab w:val="left" w:pos="720"/>
        </w:tabs>
        <w:spacing w:before="120" w:beforeLines="50" w:after="120" w:afterLines="50" w:line="360" w:lineRule="auto"/>
        <w:ind w:left="0" w:firstLine="482"/>
        <w:rPr>
          <w:rFonts w:hint="eastAsia" w:ascii="宋体" w:hAnsi="宋体" w:eastAsia="宋体" w:cs="宋体"/>
          <w:b/>
          <w:sz w:val="24"/>
          <w:szCs w:val="24"/>
        </w:rPr>
      </w:pPr>
      <w:r>
        <w:rPr>
          <w:rFonts w:hint="eastAsia" w:ascii="宋体" w:hAnsi="宋体" w:eastAsia="宋体" w:cs="宋体"/>
          <w:b/>
          <w:sz w:val="24"/>
          <w:szCs w:val="24"/>
        </w:rPr>
        <w:t>评标方法</w:t>
      </w:r>
    </w:p>
    <w:p>
      <w:pPr>
        <w:spacing w:line="360" w:lineRule="auto"/>
        <w:ind w:firstLine="480" w:firstLineChars="200"/>
        <w:rPr>
          <w:rFonts w:asciiTheme="minorEastAsia" w:hAnsiTheme="minorEastAsia"/>
          <w:sz w:val="24"/>
        </w:rPr>
      </w:pPr>
      <w:r>
        <w:rPr>
          <w:rFonts w:hint="eastAsia" w:asciiTheme="minorEastAsia" w:hAnsiTheme="minorEastAsia"/>
          <w:sz w:val="24"/>
        </w:rPr>
        <w:t>本项目采用综合评估法，对投标人进行价格、商务、技术和信用评审，其中价格评审部分占40%，商务评审部分占</w:t>
      </w:r>
      <w:r>
        <w:rPr>
          <w:rFonts w:hint="eastAsia" w:asciiTheme="minorEastAsia" w:hAnsiTheme="minorEastAsia"/>
          <w:sz w:val="24"/>
          <w:highlight w:val="none"/>
        </w:rPr>
        <w:t>30%（其中供应商诚信部分占2%），技术评审占30%，投标人评审得分=价格得分+</w:t>
      </w:r>
      <w:r>
        <w:rPr>
          <w:rFonts w:hint="eastAsia" w:asciiTheme="minorEastAsia" w:hAnsiTheme="minorEastAsia"/>
          <w:sz w:val="24"/>
        </w:rPr>
        <w:t>商务得分+技术得分，评分标准见附件7。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递交投标文件</w:t>
      </w:r>
    </w:p>
    <w:p>
      <w:pPr>
        <w:pStyle w:val="27"/>
        <w:numPr>
          <w:ilvl w:val="-1"/>
          <w:numId w:val="0"/>
        </w:numPr>
        <w:spacing w:before="120" w:beforeLines="50" w:after="120" w:afterLines="50" w:line="360" w:lineRule="auto"/>
        <w:ind w:left="420" w:leftChars="200" w:firstLine="240" w:firstLineChars="100"/>
        <w:rPr>
          <w:rFonts w:asciiTheme="minorEastAsia" w:hAnsiTheme="minorEastAsia"/>
          <w:sz w:val="24"/>
          <w:szCs w:val="24"/>
        </w:rPr>
      </w:pPr>
      <w:r>
        <w:rPr>
          <w:rFonts w:hint="eastAsia" w:cs="宋体" w:asciiTheme="minorEastAsia" w:hAnsiTheme="minorEastAsia"/>
          <w:sz w:val="24"/>
          <w:szCs w:val="24"/>
          <w:lang w:eastAsia="zh-CN"/>
        </w:rPr>
        <w:t>（</w:t>
      </w:r>
      <w:r>
        <w:rPr>
          <w:rFonts w:hint="eastAsia" w:cs="宋体" w:asciiTheme="minorEastAsia" w:hAnsiTheme="minorEastAsia"/>
          <w:sz w:val="24"/>
          <w:szCs w:val="24"/>
          <w:lang w:val="en-US" w:eastAsia="zh-CN"/>
        </w:rPr>
        <w:t>一）</w:t>
      </w:r>
      <w:r>
        <w:rPr>
          <w:rFonts w:hint="eastAsia" w:cs="宋体" w:asciiTheme="minorEastAsia" w:hAnsiTheme="minorEastAsia"/>
          <w:sz w:val="24"/>
          <w:szCs w:val="24"/>
        </w:rPr>
        <w:t>投标文件纸质文件一式一份，盖章扫描件电子版一份。纸质文件递交截止时间：</w:t>
      </w:r>
      <w:r>
        <w:rPr>
          <w:rFonts w:hint="eastAsia" w:cs="宋体" w:asciiTheme="minorEastAsia" w:hAnsiTheme="minorEastAsia"/>
          <w:sz w:val="24"/>
          <w:szCs w:val="24"/>
          <w:highlight w:val="yellow"/>
          <w:lang w:eastAsia="zh-CN"/>
        </w:rPr>
        <w:t xml:space="preserve"> </w:t>
      </w:r>
      <w:r>
        <w:rPr>
          <w:rFonts w:hint="eastAsia" w:cs="宋体" w:asciiTheme="minorEastAsia" w:hAnsiTheme="minorEastAsia"/>
          <w:sz w:val="24"/>
          <w:szCs w:val="24"/>
          <w:highlight w:val="yellow"/>
          <w:lang w:val="en-US" w:eastAsia="zh-CN"/>
        </w:rPr>
        <w:t>2023</w:t>
      </w:r>
      <w:r>
        <w:rPr>
          <w:rFonts w:hint="eastAsia" w:cs="宋体" w:asciiTheme="minorEastAsia" w:hAnsiTheme="minorEastAsia"/>
          <w:sz w:val="24"/>
          <w:szCs w:val="24"/>
        </w:rPr>
        <w:t>年</w:t>
      </w:r>
      <w:r>
        <w:rPr>
          <w:rFonts w:hint="eastAsia" w:cs="宋体" w:asciiTheme="minorEastAsia" w:hAnsiTheme="minorEastAsia"/>
          <w:sz w:val="24"/>
          <w:szCs w:val="24"/>
          <w:highlight w:val="yellow"/>
          <w:lang w:eastAsia="zh-CN"/>
        </w:rPr>
        <w:t xml:space="preserve"> </w:t>
      </w:r>
      <w:r>
        <w:rPr>
          <w:rFonts w:hint="eastAsia" w:cs="宋体" w:asciiTheme="minorEastAsia" w:hAnsiTheme="minorEastAsia"/>
          <w:sz w:val="24"/>
          <w:szCs w:val="24"/>
          <w:highlight w:val="yellow"/>
          <w:lang w:val="en-US" w:eastAsia="zh-CN"/>
        </w:rPr>
        <w:t xml:space="preserve">6 </w:t>
      </w:r>
      <w:r>
        <w:rPr>
          <w:rFonts w:hint="eastAsia" w:cs="宋体" w:asciiTheme="minorEastAsia" w:hAnsiTheme="minorEastAsia"/>
          <w:sz w:val="24"/>
          <w:szCs w:val="24"/>
        </w:rPr>
        <w:t>月</w:t>
      </w:r>
      <w:r>
        <w:rPr>
          <w:rFonts w:hint="eastAsia" w:cs="宋体" w:asciiTheme="minorEastAsia" w:hAnsiTheme="minorEastAsia"/>
          <w:sz w:val="24"/>
          <w:szCs w:val="24"/>
          <w:highlight w:val="yellow"/>
          <w:lang w:val="en-US" w:eastAsia="zh-CN"/>
        </w:rPr>
        <w:t xml:space="preserve">15 </w:t>
      </w:r>
      <w:r>
        <w:rPr>
          <w:rFonts w:hint="eastAsia" w:cs="宋体" w:asciiTheme="minorEastAsia" w:hAnsiTheme="minorEastAsia"/>
          <w:sz w:val="24"/>
          <w:szCs w:val="24"/>
        </w:rPr>
        <w:t>日</w:t>
      </w:r>
      <w:r>
        <w:rPr>
          <w:rFonts w:hint="eastAsia" w:cs="宋体" w:asciiTheme="minorEastAsia" w:hAnsiTheme="minorEastAsia"/>
          <w:sz w:val="24"/>
          <w:szCs w:val="24"/>
          <w:highlight w:val="yellow"/>
          <w:lang w:eastAsia="zh-CN"/>
        </w:rPr>
        <w:t xml:space="preserve"> </w:t>
      </w:r>
      <w:r>
        <w:rPr>
          <w:rFonts w:hint="eastAsia" w:cs="宋体" w:asciiTheme="minorEastAsia" w:hAnsiTheme="minorEastAsia"/>
          <w:sz w:val="24"/>
          <w:szCs w:val="24"/>
          <w:highlight w:val="yellow"/>
          <w:lang w:val="en-US" w:eastAsia="zh-CN"/>
        </w:rPr>
        <w:t xml:space="preserve"> 14  </w:t>
      </w:r>
      <w:r>
        <w:rPr>
          <w:rFonts w:hint="eastAsia" w:cs="宋体" w:asciiTheme="minorEastAsia" w:hAnsiTheme="minorEastAsia"/>
          <w:sz w:val="24"/>
          <w:szCs w:val="24"/>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b/>
          <w:bCs/>
          <w:sz w:val="24"/>
          <w:szCs w:val="24"/>
        </w:rPr>
        <w:t>广州大学城智能物联网水表运营平台</w:t>
      </w:r>
      <w:r>
        <w:rPr>
          <w:rFonts w:hint="eastAsia" w:ascii="宋体" w:hAnsi="宋体" w:eastAsia="宋体" w:cs="宋体"/>
          <w:b/>
          <w:bCs/>
          <w:sz w:val="24"/>
          <w:szCs w:val="24"/>
          <w:lang w:val="en-US" w:eastAsia="zh-CN"/>
        </w:rPr>
        <w:t>信息安全等级保护测评之代码、主机策略整改服务</w:t>
      </w:r>
      <w:r>
        <w:rPr>
          <w:rFonts w:hint="eastAsia" w:ascii="宋体" w:hAnsi="宋体" w:eastAsia="宋体" w:cs="宋体"/>
          <w:b/>
          <w:bCs/>
          <w:sz w:val="24"/>
          <w:szCs w:val="24"/>
        </w:rPr>
        <w:t>项目投标文件</w:t>
      </w:r>
      <w:r>
        <w:rPr>
          <w:rFonts w:hint="eastAsia" w:cs="宋体" w:asciiTheme="minorEastAsia" w:hAnsiTheme="minorEastAsia"/>
          <w:sz w:val="24"/>
          <w:szCs w:val="24"/>
        </w:rPr>
        <w:t>”字样。电子版可随纸质文件一同投递，或在截标后24小时内以电子邮件方式投递到邮箱：</w:t>
      </w:r>
      <w:r>
        <w:rPr>
          <w:rFonts w:hint="eastAsia" w:cs="宋体" w:asciiTheme="minorEastAsia" w:hAnsiTheme="minorEastAsia"/>
          <w:sz w:val="24"/>
          <w:szCs w:val="24"/>
          <w:lang w:val="en-US" w:eastAsia="zh-CN"/>
        </w:rPr>
        <w:t>87594595</w:t>
      </w:r>
      <w:r>
        <w:rPr>
          <w:rFonts w:hint="eastAsia" w:cs="宋体" w:asciiTheme="minorEastAsia" w:hAnsiTheme="minorEastAsia"/>
          <w:sz w:val="24"/>
          <w:szCs w:val="24"/>
        </w:rPr>
        <w:t>@qq.com。投标供应商递交投标文件后，请联系采购人确认。</w:t>
      </w:r>
    </w:p>
    <w:p>
      <w:pPr>
        <w:pStyle w:val="27"/>
        <w:numPr>
          <w:ilvl w:val="-1"/>
          <w:numId w:val="0"/>
        </w:numPr>
        <w:spacing w:before="120" w:beforeLines="50" w:after="120" w:afterLines="50" w:line="360" w:lineRule="auto"/>
        <w:ind w:left="420" w:leftChars="200" w:firstLine="0" w:firstLineChars="0"/>
        <w:rPr>
          <w:rFonts w:cs="宋体" w:asciiTheme="minorEastAsia" w:hAnsiTheme="minorEastAsia"/>
          <w:sz w:val="24"/>
          <w:szCs w:val="24"/>
        </w:rPr>
      </w:pPr>
      <w:r>
        <w:rPr>
          <w:rFonts w:hint="eastAsia" w:cs="宋体" w:asciiTheme="minorEastAsia" w:hAnsiTheme="minorEastAsia"/>
          <w:sz w:val="24"/>
          <w:szCs w:val="24"/>
          <w:lang w:val="en-US" w:eastAsia="zh-CN"/>
        </w:rPr>
        <w:t xml:space="preserve"> （二）</w:t>
      </w:r>
      <w:r>
        <w:rPr>
          <w:rFonts w:hint="eastAsia" w:cs="宋体" w:asciiTheme="minorEastAsia" w:hAnsiTheme="minorEastAsia"/>
          <w:sz w:val="24"/>
          <w:szCs w:val="24"/>
        </w:rPr>
        <w:t>递交的投标文件或投标文件信封未密封，或未在骑缝处盖章或签字，或逾期送达的需方有权不予受理。</w:t>
      </w: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竞选文件公示</w:t>
      </w:r>
    </w:p>
    <w:p>
      <w:pPr>
        <w:spacing w:before="50" w:after="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本竞选文件</w:t>
      </w:r>
      <w:r>
        <w:rPr>
          <w:rFonts w:hint="eastAsia" w:asciiTheme="minorEastAsia" w:hAnsiTheme="minorEastAsia" w:eastAsiaTheme="minorEastAsia"/>
          <w:sz w:val="24"/>
        </w:rPr>
        <w:t>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资经营管理有限公司网站（网址：www.gzuci.com）</w:t>
      </w:r>
      <w:r>
        <w:rPr>
          <w:rFonts w:hint="eastAsia" w:ascii="宋体" w:hAnsi="宋体" w:eastAsia="宋体" w:cs="宋体"/>
          <w:sz w:val="24"/>
          <w:szCs w:val="24"/>
          <w:lang w:eastAsia="zh-CN"/>
        </w:rPr>
        <w:t>、</w:t>
      </w:r>
      <w:r>
        <w:rPr>
          <w:rFonts w:hint="eastAsia" w:ascii="宋体" w:hAnsi="宋体" w:eastAsia="宋体" w:cs="宋体"/>
          <w:b w:val="0"/>
          <w:kern w:val="2"/>
          <w:sz w:val="24"/>
          <w:szCs w:val="24"/>
          <w:lang w:val="en-US" w:eastAsia="zh-CN" w:bidi="ar"/>
        </w:rPr>
        <w:t>广州国企阳光采购服务平台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网址：http://cg.gemas.com.cn/</w:t>
      </w:r>
      <w:r>
        <w:rPr>
          <w:rFonts w:hint="eastAsia" w:ascii="宋体" w:hAnsi="宋体" w:eastAsia="宋体" w:cs="宋体"/>
          <w:sz w:val="24"/>
          <w:szCs w:val="24"/>
          <w:lang w:eastAsia="zh-CN"/>
        </w:rPr>
        <w:t>）</w:t>
      </w:r>
      <w:r>
        <w:rPr>
          <w:rFonts w:hint="eastAsia" w:cs="Arial" w:asciiTheme="minorEastAsia" w:hAnsiTheme="minorEastAsia" w:eastAsiaTheme="minorEastAsia"/>
          <w:sz w:val="24"/>
        </w:rPr>
        <w:t>同时发布。本竞选文件在各媒体发布的文本如有不同之处，以在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w:t>
      </w:r>
      <w:r>
        <w:rPr>
          <w:rFonts w:hint="eastAsia" w:cs="Arial" w:asciiTheme="minorEastAsia" w:hAnsiTheme="minorEastAsia" w:eastAsiaTheme="minorEastAsia"/>
          <w:sz w:val="24"/>
        </w:rPr>
        <w:t>网站发布的文本为准。</w:t>
      </w: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采购人地址及联系方式</w:t>
      </w:r>
    </w:p>
    <w:p>
      <w:pPr>
        <w:numPr>
          <w:ilvl w:val="-1"/>
          <w:numId w:val="0"/>
        </w:numPr>
        <w:spacing w:line="360" w:lineRule="auto"/>
        <w:ind w:firstLine="480" w:firstLineChars="200"/>
        <w:rPr>
          <w:rFonts w:ascii="宋体" w:hAnsi="宋体" w:eastAsia="宋体" w:cs="宋体"/>
          <w:sz w:val="24"/>
          <w:szCs w:val="24"/>
        </w:rPr>
      </w:pPr>
      <w:r>
        <w:rPr>
          <w:rFonts w:hint="eastAsia" w:cs="Arial" w:asciiTheme="minorEastAsia" w:hAnsiTheme="minorEastAsia" w:eastAsiaTheme="minorEastAsia"/>
          <w:sz w:val="24"/>
        </w:rPr>
        <w:t>采购单位：</w:t>
      </w:r>
      <w:r>
        <w:rPr>
          <w:rFonts w:hint="eastAsia" w:ascii="宋体" w:hAnsi="宋体" w:eastAsia="宋体" w:cs="宋体"/>
          <w:sz w:val="24"/>
          <w:szCs w:val="24"/>
        </w:rPr>
        <w:t>广州大学城能源发展有限公司</w:t>
      </w:r>
    </w:p>
    <w:p>
      <w:pPr>
        <w:spacing w:before="120" w:beforeLines="50" w:after="120" w:afterLines="50" w:line="360" w:lineRule="auto"/>
        <w:ind w:firstLine="480" w:firstLineChars="200"/>
        <w:rPr>
          <w:rFonts w:cs="Arial" w:asciiTheme="minorEastAsia" w:hAnsiTheme="minorEastAsia" w:eastAsiaTheme="minorEastAsia"/>
          <w:color w:val="000000"/>
          <w:sz w:val="24"/>
        </w:rPr>
      </w:pPr>
      <w:r>
        <w:rPr>
          <w:rFonts w:hint="eastAsia" w:cs="Arial" w:asciiTheme="minorEastAsia" w:hAnsiTheme="minorEastAsia" w:eastAsiaTheme="minorEastAsia"/>
          <w:color w:val="000000"/>
          <w:sz w:val="24"/>
        </w:rPr>
        <w:t>联系地址：广州市番禺区大学城明志街</w:t>
      </w:r>
      <w:r>
        <w:rPr>
          <w:rFonts w:cs="Arial" w:asciiTheme="minorEastAsia" w:hAnsiTheme="minorEastAsia" w:eastAsiaTheme="minorEastAsia"/>
          <w:color w:val="000000"/>
          <w:sz w:val="24"/>
        </w:rPr>
        <w:t>1</w:t>
      </w:r>
      <w:r>
        <w:rPr>
          <w:rFonts w:hint="eastAsia" w:cs="Arial" w:asciiTheme="minorEastAsia" w:hAnsiTheme="minorEastAsia" w:eastAsiaTheme="minorEastAsia"/>
          <w:color w:val="000000"/>
          <w:sz w:val="24"/>
        </w:rPr>
        <w:t>号信息枢纽楼9楼</w:t>
      </w:r>
    </w:p>
    <w:p>
      <w:pPr>
        <w:spacing w:before="120" w:beforeLines="50" w:after="120" w:afterLines="50" w:line="360" w:lineRule="auto"/>
        <w:ind w:firstLine="480" w:firstLineChars="200"/>
        <w:rPr>
          <w:rFonts w:hint="eastAsia" w:cs="Arial" w:asciiTheme="minorEastAsia" w:hAnsiTheme="minorEastAsia" w:eastAsiaTheme="minorEastAsia"/>
          <w:color w:val="000000"/>
          <w:sz w:val="24"/>
          <w:lang w:eastAsia="zh-CN"/>
        </w:rPr>
      </w:pPr>
      <w:r>
        <w:rPr>
          <w:rFonts w:hint="eastAsia" w:cs="Arial" w:asciiTheme="minorEastAsia" w:hAnsiTheme="minorEastAsia" w:eastAsiaTheme="minorEastAsia"/>
          <w:color w:val="000000"/>
          <w:sz w:val="24"/>
        </w:rPr>
        <w:t>联系人：</w:t>
      </w:r>
      <w:r>
        <w:rPr>
          <w:rFonts w:hint="eastAsia" w:cs="Arial" w:asciiTheme="minorEastAsia" w:hAnsiTheme="minorEastAsia" w:eastAsiaTheme="minorEastAsia"/>
          <w:color w:val="000000"/>
          <w:sz w:val="24"/>
          <w:lang w:val="en-US" w:eastAsia="zh-CN"/>
        </w:rPr>
        <w:t>王小姐</w:t>
      </w:r>
    </w:p>
    <w:p>
      <w:pPr>
        <w:spacing w:before="120" w:beforeLines="50" w:after="120" w:afterLines="50" w:line="360" w:lineRule="auto"/>
        <w:ind w:firstLine="480" w:firstLineChars="200"/>
        <w:rPr>
          <w:rFonts w:hint="default" w:cs="Arial" w:asciiTheme="minorEastAsia" w:hAnsiTheme="minorEastAsia" w:eastAsiaTheme="minorEastAsia"/>
          <w:color w:val="000000"/>
          <w:sz w:val="24"/>
          <w:lang w:val="en-US" w:eastAsia="zh-CN"/>
        </w:rPr>
      </w:pPr>
      <w:r>
        <w:rPr>
          <w:rFonts w:hint="eastAsia" w:cs="Arial" w:asciiTheme="minorEastAsia" w:hAnsiTheme="minorEastAsia" w:eastAsiaTheme="minorEastAsia"/>
          <w:color w:val="000000"/>
          <w:sz w:val="24"/>
        </w:rPr>
        <w:t>联系电话：0</w:t>
      </w:r>
      <w:r>
        <w:rPr>
          <w:rFonts w:cs="Arial" w:asciiTheme="minorEastAsia" w:hAnsiTheme="minorEastAsia" w:eastAsiaTheme="minorEastAsia"/>
          <w:color w:val="000000"/>
          <w:sz w:val="24"/>
        </w:rPr>
        <w:t>20-393020</w:t>
      </w:r>
      <w:r>
        <w:rPr>
          <w:rFonts w:hint="eastAsia" w:cs="Arial" w:asciiTheme="minorEastAsia" w:hAnsiTheme="minorEastAsia" w:eastAsiaTheme="minorEastAsia"/>
          <w:color w:val="000000"/>
          <w:sz w:val="24"/>
          <w:lang w:val="en-US" w:eastAsia="zh-CN"/>
        </w:rPr>
        <w:t>78</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附件1：投标报价</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2</w:t>
      </w:r>
      <w:r>
        <w:rPr>
          <w:rFonts w:hint="eastAsia" w:cs="Arial" w:asciiTheme="minorEastAsia" w:hAnsiTheme="minorEastAsia" w:eastAsiaTheme="minorEastAsia"/>
          <w:sz w:val="24"/>
        </w:rPr>
        <w:t>：供应商调查表</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3</w:t>
      </w:r>
      <w:r>
        <w:rPr>
          <w:rFonts w:hint="eastAsia" w:cs="Arial" w:asciiTheme="minorEastAsia" w:hAnsiTheme="minorEastAsia" w:eastAsiaTheme="minorEastAsia"/>
          <w:sz w:val="24"/>
        </w:rPr>
        <w:t>：法定代表人身份证明书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4</w:t>
      </w:r>
      <w:r>
        <w:rPr>
          <w:rFonts w:hint="eastAsia" w:cs="Arial" w:asciiTheme="minorEastAsia" w:hAnsiTheme="minorEastAsia" w:eastAsiaTheme="minorEastAsia"/>
          <w:sz w:val="24"/>
        </w:rPr>
        <w:t>：法定代表人授权委托证明书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附件5：投标人资格及有效性审查表</w:t>
      </w:r>
    </w:p>
    <w:p>
      <w:pPr>
        <w:spacing w:before="120" w:beforeLines="50" w:after="120" w:afterLines="50"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附件</w:t>
      </w:r>
      <w:r>
        <w:rPr>
          <w:rFonts w:hint="eastAsia" w:cs="Arial" w:asciiTheme="minorEastAsia" w:hAnsiTheme="minorEastAsia" w:eastAsiaTheme="minorEastAsia"/>
          <w:sz w:val="24"/>
        </w:rPr>
        <w:t>6：</w:t>
      </w:r>
      <w:r>
        <w:rPr>
          <w:rFonts w:cs="Arial" w:asciiTheme="minorEastAsia" w:hAnsiTheme="minorEastAsia" w:eastAsiaTheme="minorEastAsia"/>
          <w:sz w:val="24"/>
        </w:rPr>
        <w:t>评分标准</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7</w:t>
      </w:r>
      <w:r>
        <w:rPr>
          <w:rFonts w:hint="eastAsia" w:cs="Arial" w:asciiTheme="minorEastAsia" w:hAnsiTheme="minorEastAsia" w:eastAsiaTheme="minorEastAsia"/>
          <w:sz w:val="24"/>
        </w:rPr>
        <w:t>：采购需求书</w:t>
      </w:r>
    </w:p>
    <w:p>
      <w:pPr>
        <w:spacing w:before="50" w:after="50" w:line="360" w:lineRule="auto"/>
        <w:ind w:firstLine="1920" w:firstLineChars="800"/>
        <w:rPr>
          <w:rFonts w:cs="Arial" w:asciiTheme="minorEastAsia" w:hAnsiTheme="minorEastAsia" w:eastAsiaTheme="minorEastAsia"/>
          <w:sz w:val="24"/>
        </w:rPr>
      </w:pPr>
    </w:p>
    <w:p>
      <w:pPr>
        <w:numPr>
          <w:ilvl w:val="-1"/>
          <w:numId w:val="0"/>
        </w:numPr>
        <w:spacing w:line="360" w:lineRule="auto"/>
        <w:ind w:firstLine="4080" w:firstLineChars="1700"/>
        <w:rPr>
          <w:rFonts w:ascii="宋体" w:hAnsi="宋体" w:eastAsia="宋体" w:cs="宋体"/>
          <w:sz w:val="24"/>
          <w:szCs w:val="24"/>
        </w:rPr>
      </w:pPr>
      <w:r>
        <w:rPr>
          <w:rFonts w:hint="eastAsia" w:cs="Arial" w:asciiTheme="minorEastAsia" w:hAnsiTheme="minorEastAsia" w:eastAsiaTheme="minorEastAsia"/>
          <w:sz w:val="24"/>
        </w:rPr>
        <w:t>采购人：</w:t>
      </w:r>
      <w:r>
        <w:rPr>
          <w:rFonts w:hint="eastAsia" w:ascii="宋体" w:hAnsi="宋体" w:eastAsia="宋体" w:cs="宋体"/>
          <w:sz w:val="24"/>
          <w:szCs w:val="24"/>
        </w:rPr>
        <w:t>广州大学城能源发展有限公司</w:t>
      </w:r>
    </w:p>
    <w:p>
      <w:pPr>
        <w:spacing w:before="50" w:after="50" w:line="360" w:lineRule="auto"/>
        <w:ind w:firstLine="3120" w:firstLineChars="1300"/>
        <w:jc w:val="center"/>
        <w:rPr>
          <w:rFonts w:cs="Arial" w:asciiTheme="minorEastAsia" w:hAnsiTheme="minorEastAsia" w:eastAsiaTheme="minorEastAsia"/>
          <w:sz w:val="24"/>
        </w:rPr>
      </w:pPr>
      <w:r>
        <w:rPr>
          <w:rFonts w:hint="eastAsia" w:cs="Arial" w:asciiTheme="minorEastAsia" w:hAnsiTheme="minorEastAsia" w:eastAsiaTheme="minorEastAsia"/>
          <w:sz w:val="24"/>
        </w:rPr>
        <w:t>202</w:t>
      </w:r>
      <w:r>
        <w:rPr>
          <w:rFonts w:hint="eastAsia" w:cs="Arial" w:asciiTheme="minorEastAsia" w:hAnsiTheme="minorEastAsia" w:eastAsiaTheme="minorEastAsia"/>
          <w:sz w:val="24"/>
          <w:lang w:val="en-US" w:eastAsia="zh-CN"/>
        </w:rPr>
        <w:t>3</w:t>
      </w:r>
      <w:r>
        <w:rPr>
          <w:rFonts w:hint="eastAsia" w:cs="Arial" w:asciiTheme="minorEastAsia" w:hAnsiTheme="minorEastAsia" w:eastAsiaTheme="minorEastAsia"/>
          <w:sz w:val="24"/>
        </w:rPr>
        <w:t>年</w:t>
      </w:r>
      <w:r>
        <w:rPr>
          <w:rFonts w:hint="eastAsia" w:cs="Arial" w:asciiTheme="minorEastAsia" w:hAnsiTheme="minorEastAsia" w:eastAsiaTheme="minorEastAsia"/>
          <w:sz w:val="24"/>
          <w:lang w:val="en-US" w:eastAsia="zh-CN"/>
        </w:rPr>
        <w:t>6</w:t>
      </w:r>
      <w:r>
        <w:rPr>
          <w:rFonts w:hint="eastAsia" w:cs="Arial" w:asciiTheme="minorEastAsia" w:hAnsiTheme="minorEastAsia" w:eastAsiaTheme="minorEastAsia"/>
          <w:sz w:val="24"/>
        </w:rPr>
        <w:t>月</w:t>
      </w:r>
      <w:r>
        <w:rPr>
          <w:rFonts w:hint="eastAsia" w:cs="Arial" w:asciiTheme="minorEastAsia" w:hAnsiTheme="minorEastAsia" w:eastAsiaTheme="minorEastAsia"/>
          <w:sz w:val="24"/>
          <w:lang w:val="en-US" w:eastAsia="zh-CN"/>
        </w:rPr>
        <w:t>9</w:t>
      </w:r>
      <w:bookmarkStart w:id="1" w:name="_GoBack"/>
      <w:bookmarkEnd w:id="1"/>
      <w:r>
        <w:rPr>
          <w:rFonts w:hint="eastAsia" w:cs="Arial" w:asciiTheme="minorEastAsia" w:hAnsiTheme="minorEastAsia" w:eastAsiaTheme="minorEastAsia"/>
          <w:sz w:val="24"/>
        </w:rPr>
        <w:t>日</w:t>
      </w:r>
    </w:p>
    <w:p>
      <w:pPr>
        <w:spacing w:before="50" w:after="50" w:line="360" w:lineRule="auto"/>
        <w:ind w:firstLine="200"/>
        <w:rPr>
          <w:rFonts w:ascii="宋体" w:hAnsi="宋体" w:cs="Arial"/>
          <w:color w:val="000000"/>
          <w:sz w:val="30"/>
          <w:szCs w:val="30"/>
        </w:rPr>
      </w:pPr>
    </w:p>
    <w:p>
      <w:pPr>
        <w:widowControl/>
        <w:jc w:val="left"/>
        <w:rPr>
          <w:rFonts w:ascii="宋体" w:hAnsi="宋体" w:cs="Arial"/>
          <w:color w:val="000000"/>
          <w:sz w:val="30"/>
          <w:szCs w:val="30"/>
        </w:rPr>
      </w:pPr>
      <w:r>
        <w:rPr>
          <w:rFonts w:ascii="宋体" w:hAnsi="宋体" w:cs="Arial"/>
          <w:color w:val="000000"/>
          <w:sz w:val="30"/>
          <w:szCs w:val="30"/>
        </w:rPr>
        <w:br w:type="page"/>
      </w:r>
    </w:p>
    <w:p>
      <w:pPr>
        <w:spacing w:before="93" w:line="360" w:lineRule="auto"/>
        <w:rPr>
          <w:rFonts w:hAnsi="宋体"/>
          <w:b/>
          <w:sz w:val="28"/>
          <w:szCs w:val="28"/>
        </w:rPr>
      </w:pPr>
      <w:r>
        <w:rPr>
          <w:rFonts w:hint="eastAsia" w:ascii="宋体" w:hAnsi="宋体" w:cs="Arial"/>
          <w:color w:val="000000"/>
          <w:sz w:val="30"/>
          <w:szCs w:val="30"/>
        </w:rPr>
        <w:t>附件1</w:t>
      </w:r>
    </w:p>
    <w:p>
      <w:pPr>
        <w:pStyle w:val="8"/>
        <w:spacing w:line="360" w:lineRule="auto"/>
        <w:ind w:firstLine="3684" w:firstLineChars="1315"/>
        <w:rPr>
          <w:rFonts w:hAnsi="宋体"/>
          <w:b/>
          <w:sz w:val="28"/>
          <w:szCs w:val="28"/>
        </w:rPr>
      </w:pPr>
      <w:r>
        <w:rPr>
          <w:rFonts w:hAnsi="宋体"/>
          <w:b/>
          <w:sz w:val="28"/>
          <w:szCs w:val="28"/>
        </w:rPr>
        <w:t>报价一览表</w:t>
      </w:r>
    </w:p>
    <w:p>
      <w:pPr>
        <w:spacing w:line="360" w:lineRule="auto"/>
        <w:ind w:left="1200" w:hanging="1200" w:hangingChars="500"/>
        <w:rPr>
          <w:rFonts w:hAnsi="宋体"/>
          <w:szCs w:val="21"/>
        </w:rPr>
      </w:pPr>
      <w:r>
        <w:rPr>
          <w:rFonts w:hint="eastAsia" w:hAnsi="宋体"/>
          <w:sz w:val="24"/>
        </w:rPr>
        <w:t>项目名称：</w:t>
      </w:r>
      <w:r>
        <w:rPr>
          <w:rFonts w:hint="eastAsia" w:ascii="Times New Roman" w:hAnsi="宋体" w:eastAsia="宋体" w:cs="Times New Roman"/>
          <w:b w:val="0"/>
          <w:bCs w:val="0"/>
          <w:sz w:val="24"/>
          <w:szCs w:val="24"/>
        </w:rPr>
        <w:t>广州大学城智能物联网水表运营平台</w:t>
      </w:r>
      <w:r>
        <w:rPr>
          <w:rFonts w:hint="eastAsia" w:ascii="Times New Roman" w:hAnsi="宋体" w:eastAsia="宋体" w:cs="Times New Roman"/>
          <w:b w:val="0"/>
          <w:bCs w:val="0"/>
          <w:sz w:val="24"/>
          <w:szCs w:val="24"/>
          <w:lang w:val="en-US" w:eastAsia="zh-CN"/>
        </w:rPr>
        <w:t>信息安全等级保护测评之代码、主机策略整改服务</w:t>
      </w:r>
    </w:p>
    <w:tbl>
      <w:tblPr>
        <w:tblStyle w:val="15"/>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24"/>
        <w:gridCol w:w="2410"/>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04" w:type="dxa"/>
            <w:vAlign w:val="center"/>
          </w:tcPr>
          <w:p>
            <w:pPr>
              <w:spacing w:line="360" w:lineRule="auto"/>
              <w:jc w:val="center"/>
              <w:rPr>
                <w:rFonts w:hAnsi="宋体"/>
                <w:bCs/>
                <w:sz w:val="24"/>
              </w:rPr>
            </w:pPr>
            <w:r>
              <w:rPr>
                <w:rFonts w:hint="eastAsia" w:hAnsi="宋体"/>
                <w:bCs/>
                <w:sz w:val="24"/>
              </w:rPr>
              <w:t>序号</w:t>
            </w:r>
          </w:p>
        </w:tc>
        <w:tc>
          <w:tcPr>
            <w:tcW w:w="1924" w:type="dxa"/>
            <w:vAlign w:val="center"/>
          </w:tcPr>
          <w:p>
            <w:pPr>
              <w:spacing w:line="360" w:lineRule="auto"/>
              <w:jc w:val="center"/>
              <w:rPr>
                <w:rFonts w:hAnsi="宋体"/>
                <w:bCs/>
                <w:sz w:val="24"/>
              </w:rPr>
            </w:pPr>
            <w:r>
              <w:rPr>
                <w:rFonts w:hint="eastAsia" w:hAnsi="宋体"/>
                <w:bCs/>
                <w:sz w:val="24"/>
              </w:rPr>
              <w:t>项目名称</w:t>
            </w:r>
          </w:p>
        </w:tc>
        <w:tc>
          <w:tcPr>
            <w:tcW w:w="6594" w:type="dxa"/>
            <w:gridSpan w:val="2"/>
            <w:vAlign w:val="center"/>
          </w:tcPr>
          <w:p>
            <w:pPr>
              <w:spacing w:line="360" w:lineRule="auto"/>
              <w:jc w:val="cente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Ansi="宋体"/>
                <w:sz w:val="24"/>
              </w:rPr>
            </w:pPr>
            <w:r>
              <w:rPr>
                <w:rFonts w:hint="eastAsia" w:hAnsi="宋体"/>
                <w:sz w:val="24"/>
              </w:rPr>
              <w:t>1</w:t>
            </w:r>
          </w:p>
        </w:tc>
        <w:tc>
          <w:tcPr>
            <w:tcW w:w="1924" w:type="dxa"/>
            <w:vAlign w:val="center"/>
          </w:tcPr>
          <w:p>
            <w:pPr>
              <w:spacing w:line="360" w:lineRule="auto"/>
              <w:jc w:val="center"/>
              <w:rPr>
                <w:rFonts w:hAnsi="宋体"/>
                <w:sz w:val="24"/>
              </w:rPr>
            </w:pPr>
            <w:r>
              <w:rPr>
                <w:rFonts w:hint="eastAsia" w:hAnsi="宋体"/>
                <w:sz w:val="24"/>
              </w:rPr>
              <w:t>投标总价（含税）</w:t>
            </w:r>
          </w:p>
        </w:tc>
        <w:tc>
          <w:tcPr>
            <w:tcW w:w="6594" w:type="dxa"/>
            <w:gridSpan w:val="2"/>
            <w:vAlign w:val="center"/>
          </w:tcPr>
          <w:p>
            <w:pPr>
              <w:spacing w:line="360" w:lineRule="auto"/>
              <w:rPr>
                <w:rFonts w:hAnsi="宋体"/>
                <w:sz w:val="24"/>
              </w:rPr>
            </w:pPr>
            <w:r>
              <w:rPr>
                <w:rFonts w:hint="eastAsia" w:ascii="宋体" w:hAnsi="宋体"/>
                <w:sz w:val="24"/>
              </w:rPr>
              <w:t>大写</w:t>
            </w:r>
            <w:r>
              <w:rPr>
                <w:rFonts w:hint="eastAsia" w:hAnsi="宋体"/>
                <w:sz w:val="24"/>
              </w:rPr>
              <w:t>：</w:t>
            </w:r>
          </w:p>
          <w:p>
            <w:pPr>
              <w:spacing w:line="360" w:lineRule="auto"/>
              <w:rPr>
                <w:rFonts w:hAnsi="宋体"/>
                <w:sz w:val="24"/>
              </w:rPr>
            </w:pPr>
            <w:r>
              <w:rPr>
                <w:rFonts w:hint="eastAsia" w:hAnsi="宋体"/>
                <w:sz w:val="24"/>
              </w:rPr>
              <w:t>小写：</w:t>
            </w:r>
          </w:p>
          <w:p>
            <w:pPr>
              <w:spacing w:line="360" w:lineRule="auto"/>
              <w:rPr>
                <w:rFonts w:hAnsi="宋体"/>
                <w:sz w:val="24"/>
              </w:rPr>
            </w:pPr>
            <w:r>
              <w:rPr>
                <w:rFonts w:hint="eastAsia" w:hAnsi="宋体"/>
                <w:sz w:val="24"/>
              </w:rPr>
              <w:t>必须开具增值税专用发票，税点（）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Align w:val="center"/>
          </w:tcPr>
          <w:p>
            <w:pPr>
              <w:spacing w:line="360" w:lineRule="auto"/>
              <w:jc w:val="center"/>
              <w:rPr>
                <w:rFonts w:hAnsi="宋体"/>
                <w:sz w:val="24"/>
              </w:rPr>
            </w:pPr>
            <w:r>
              <w:rPr>
                <w:rFonts w:hint="eastAsia" w:hAnsi="宋体"/>
                <w:sz w:val="24"/>
              </w:rPr>
              <w:t>2</w:t>
            </w:r>
          </w:p>
        </w:tc>
        <w:tc>
          <w:tcPr>
            <w:tcW w:w="4334" w:type="dxa"/>
            <w:gridSpan w:val="2"/>
            <w:vAlign w:val="center"/>
          </w:tcPr>
          <w:p>
            <w:pPr>
              <w:spacing w:line="360" w:lineRule="auto"/>
              <w:jc w:val="center"/>
              <w:rPr>
                <w:rFonts w:hAnsi="宋体"/>
                <w:sz w:val="24"/>
              </w:rPr>
            </w:pPr>
            <w:r>
              <w:rPr>
                <w:rFonts w:hint="eastAsia" w:hAnsi="宋体"/>
                <w:sz w:val="24"/>
              </w:rPr>
              <w:t>投标工期</w:t>
            </w:r>
          </w:p>
        </w:tc>
        <w:tc>
          <w:tcPr>
            <w:tcW w:w="4184"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sz w:val="24"/>
              </w:rPr>
            </w:pPr>
            <w:r>
              <w:rPr>
                <w:rFonts w:hint="eastAsia" w:hAnsi="宋体"/>
                <w:sz w:val="24"/>
              </w:rPr>
              <w:t>3</w:t>
            </w:r>
          </w:p>
        </w:tc>
        <w:tc>
          <w:tcPr>
            <w:tcW w:w="1924" w:type="dxa"/>
            <w:vMerge w:val="restart"/>
            <w:vAlign w:val="center"/>
          </w:tcPr>
          <w:p>
            <w:pPr>
              <w:spacing w:line="360" w:lineRule="auto"/>
              <w:jc w:val="center"/>
              <w:rPr>
                <w:rFonts w:hAnsi="宋体"/>
                <w:sz w:val="24"/>
              </w:rPr>
            </w:pPr>
            <w:r>
              <w:rPr>
                <w:rFonts w:hint="eastAsia" w:hAnsi="宋体"/>
                <w:sz w:val="24"/>
              </w:rPr>
              <w:t>拟委派的项目</w:t>
            </w:r>
          </w:p>
          <w:p>
            <w:pPr>
              <w:spacing w:line="360" w:lineRule="auto"/>
              <w:jc w:val="center"/>
              <w:rPr>
                <w:rFonts w:hAnsi="宋体"/>
                <w:sz w:val="24"/>
              </w:rPr>
            </w:pPr>
            <w:r>
              <w:rPr>
                <w:rFonts w:hint="eastAsia" w:hAnsi="宋体"/>
                <w:sz w:val="24"/>
              </w:rPr>
              <w:t>负责人</w:t>
            </w:r>
          </w:p>
        </w:tc>
        <w:tc>
          <w:tcPr>
            <w:tcW w:w="2410" w:type="dxa"/>
            <w:vAlign w:val="center"/>
          </w:tcPr>
          <w:p>
            <w:pPr>
              <w:spacing w:line="360" w:lineRule="auto"/>
              <w:jc w:val="center"/>
              <w:rPr>
                <w:rFonts w:hAnsi="宋体"/>
                <w:sz w:val="24"/>
              </w:rPr>
            </w:pPr>
            <w:r>
              <w:rPr>
                <w:rFonts w:hint="eastAsia" w:hAnsi="宋体"/>
                <w:sz w:val="24"/>
              </w:rPr>
              <w:t>姓名</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主要工作经验</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联系方式</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sz w:val="24"/>
              </w:rPr>
            </w:pPr>
            <w:r>
              <w:rPr>
                <w:rFonts w:hint="eastAsia" w:hAnsi="宋体"/>
                <w:sz w:val="24"/>
              </w:rPr>
              <w:t>4</w:t>
            </w:r>
          </w:p>
        </w:tc>
        <w:tc>
          <w:tcPr>
            <w:tcW w:w="1924" w:type="dxa"/>
            <w:vMerge w:val="restart"/>
            <w:vAlign w:val="center"/>
          </w:tcPr>
          <w:p>
            <w:pPr>
              <w:spacing w:line="360" w:lineRule="auto"/>
              <w:jc w:val="center"/>
              <w:rPr>
                <w:rFonts w:hAnsi="宋体"/>
                <w:sz w:val="24"/>
              </w:rPr>
            </w:pPr>
            <w:r>
              <w:rPr>
                <w:rFonts w:hint="eastAsia" w:hAnsi="宋体"/>
                <w:sz w:val="24"/>
              </w:rPr>
              <w:t>拟委派的团队</w:t>
            </w:r>
          </w:p>
          <w:p>
            <w:pPr>
              <w:spacing w:line="360" w:lineRule="auto"/>
              <w:jc w:val="center"/>
              <w:rPr>
                <w:rFonts w:hAnsi="宋体"/>
                <w:sz w:val="24"/>
              </w:rPr>
            </w:pPr>
            <w:r>
              <w:rPr>
                <w:rFonts w:hint="eastAsia" w:hAnsi="宋体"/>
                <w:sz w:val="24"/>
              </w:rPr>
              <w:t>（项目主要咨询和编写人员）</w:t>
            </w:r>
          </w:p>
        </w:tc>
        <w:tc>
          <w:tcPr>
            <w:tcW w:w="2410" w:type="dxa"/>
            <w:vAlign w:val="center"/>
          </w:tcPr>
          <w:p>
            <w:pPr>
              <w:spacing w:line="360" w:lineRule="auto"/>
              <w:jc w:val="center"/>
              <w:rPr>
                <w:rFonts w:hAnsi="宋体"/>
                <w:sz w:val="24"/>
              </w:rPr>
            </w:pPr>
            <w:r>
              <w:rPr>
                <w:rFonts w:hint="eastAsia" w:hAnsi="宋体"/>
                <w:sz w:val="24"/>
              </w:rPr>
              <w:t>姓名</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主要工作经验</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联系方式</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姓名</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主要工作经验</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联系方式</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w:t>
            </w:r>
          </w:p>
        </w:tc>
        <w:tc>
          <w:tcPr>
            <w:tcW w:w="4184" w:type="dxa"/>
            <w:vAlign w:val="center"/>
          </w:tcPr>
          <w:p>
            <w:pPr>
              <w:spacing w:line="360" w:lineRule="auto"/>
              <w:jc w:val="center"/>
              <w:rPr>
                <w:rFonts w:hAnsi="宋体"/>
                <w:sz w:val="24"/>
              </w:rPr>
            </w:pPr>
          </w:p>
        </w:tc>
      </w:tr>
    </w:tbl>
    <w:p>
      <w:pPr>
        <w:spacing w:line="360" w:lineRule="auto"/>
        <w:ind w:firstLine="440"/>
        <w:rPr>
          <w:rFonts w:hAnsi="宋体"/>
          <w:sz w:val="24"/>
          <w:szCs w:val="32"/>
        </w:rPr>
      </w:pPr>
    </w:p>
    <w:p>
      <w:pPr>
        <w:spacing w:line="360" w:lineRule="auto"/>
        <w:ind w:firstLine="440"/>
        <w:rPr>
          <w:rFonts w:hAnsi="宋体"/>
        </w:rPr>
      </w:pPr>
      <w:r>
        <w:rPr>
          <w:rFonts w:hint="eastAsia" w:hAnsi="宋体"/>
        </w:rPr>
        <w:t>注：（1）投标总价为人民币报价。</w:t>
      </w:r>
    </w:p>
    <w:p>
      <w:pPr>
        <w:pStyle w:val="25"/>
        <w:spacing w:line="360" w:lineRule="auto"/>
        <w:rPr>
          <w:rFonts w:ascii="宋体" w:hAnsi="宋体"/>
          <w:sz w:val="24"/>
        </w:rPr>
      </w:pPr>
      <w:r>
        <w:rPr>
          <w:rFonts w:hint="eastAsia" w:hAnsi="宋体"/>
        </w:rPr>
        <w:t>（2）</w:t>
      </w:r>
      <w:r>
        <w:rPr>
          <w:rFonts w:hint="eastAsia" w:ascii="Times New Roman" w:hAnsi="宋体" w:eastAsia="宋体"/>
          <w:kern w:val="2"/>
          <w:sz w:val="21"/>
          <w:szCs w:val="24"/>
        </w:rPr>
        <w:t>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pPr>
        <w:tabs>
          <w:tab w:val="left" w:pos="8364"/>
        </w:tabs>
        <w:spacing w:line="360" w:lineRule="auto"/>
        <w:ind w:firstLine="440"/>
        <w:rPr>
          <w:rFonts w:hAnsi="宋体"/>
        </w:rPr>
      </w:pPr>
      <w:r>
        <w:rPr>
          <w:rFonts w:hint="eastAsia" w:hAnsi="宋体"/>
        </w:rPr>
        <w:t>（3）若用小写表示的金额和用大写表示的金额不一致，以大写表示的金额为准。</w:t>
      </w:r>
    </w:p>
    <w:p>
      <w:pPr>
        <w:spacing w:before="72" w:beforeLines="30" w:line="360" w:lineRule="auto"/>
        <w:rPr>
          <w:rFonts w:hAnsi="宋体"/>
          <w:szCs w:val="21"/>
        </w:rPr>
      </w:pPr>
      <w:r>
        <w:rPr>
          <w:rFonts w:hint="eastAsia" w:hAnsi="宋体"/>
          <w:szCs w:val="21"/>
        </w:rPr>
        <w:t xml:space="preserve">投标人名称（盖章）： </w:t>
      </w:r>
      <w:r>
        <w:rPr>
          <w:rFonts w:hAnsi="宋体"/>
          <w:szCs w:val="21"/>
        </w:rPr>
        <w:t xml:space="preserve">                                </w:t>
      </w:r>
      <w:r>
        <w:rPr>
          <w:rFonts w:hint="eastAsia" w:hAnsi="宋体"/>
          <w:szCs w:val="21"/>
        </w:rPr>
        <w:t>日期：</w:t>
      </w:r>
      <w:r>
        <w:rPr>
          <w:rFonts w:hAnsi="宋体"/>
          <w:szCs w:val="21"/>
        </w:rPr>
        <w:t>202</w:t>
      </w:r>
      <w:r>
        <w:rPr>
          <w:rFonts w:hint="eastAsia" w:hAnsi="宋体"/>
          <w:szCs w:val="21"/>
          <w:lang w:val="en-US" w:eastAsia="zh-CN"/>
        </w:rPr>
        <w:t>3</w:t>
      </w:r>
      <w:r>
        <w:rPr>
          <w:rFonts w:hAnsi="宋体"/>
          <w:szCs w:val="21"/>
        </w:rPr>
        <w:t>年</w:t>
      </w:r>
      <w:r>
        <w:rPr>
          <w:rFonts w:hint="eastAsia" w:hAnsi="宋体"/>
          <w:szCs w:val="21"/>
        </w:rPr>
        <w:t xml:space="preserve">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p>
    <w:p>
      <w:pPr>
        <w:widowControl/>
        <w:jc w:val="left"/>
        <w:rPr>
          <w:rFonts w:ascii="宋体" w:hAnsi="宋体" w:cs="Arial"/>
          <w:color w:val="000000"/>
          <w:sz w:val="30"/>
          <w:szCs w:val="30"/>
        </w:rPr>
      </w:pPr>
      <w:r>
        <w:rPr>
          <w:rFonts w:hAnsi="宋体"/>
          <w:b/>
          <w:sz w:val="28"/>
          <w:szCs w:val="28"/>
        </w:rPr>
        <w:br w:type="page"/>
      </w:r>
      <w:r>
        <w:rPr>
          <w:rFonts w:hint="eastAsia" w:ascii="宋体" w:hAnsi="宋体" w:cs="Arial"/>
          <w:color w:val="000000"/>
          <w:sz w:val="30"/>
          <w:szCs w:val="30"/>
        </w:rPr>
        <w:t>附件2</w:t>
      </w:r>
    </w:p>
    <w:tbl>
      <w:tblPr>
        <w:tblStyle w:val="15"/>
        <w:tblW w:w="8977" w:type="dxa"/>
        <w:tblInd w:w="95" w:type="dxa"/>
        <w:tblLayout w:type="fixed"/>
        <w:tblCellMar>
          <w:top w:w="0" w:type="dxa"/>
          <w:left w:w="108" w:type="dxa"/>
          <w:bottom w:w="0" w:type="dxa"/>
          <w:right w:w="108" w:type="dxa"/>
        </w:tblCellMar>
      </w:tblPr>
      <w:tblGrid>
        <w:gridCol w:w="1748"/>
        <w:gridCol w:w="1276"/>
        <w:gridCol w:w="1701"/>
        <w:gridCol w:w="1417"/>
        <w:gridCol w:w="1276"/>
        <w:gridCol w:w="1559"/>
      </w:tblGrid>
      <w:tr>
        <w:tblPrEx>
          <w:tblCellMar>
            <w:top w:w="0" w:type="dxa"/>
            <w:left w:w="108" w:type="dxa"/>
            <w:bottom w:w="0" w:type="dxa"/>
            <w:right w:w="108" w:type="dxa"/>
          </w:tblCellMar>
        </w:tblPrEx>
        <w:trPr>
          <w:trHeight w:val="444" w:hRule="atLeast"/>
        </w:trPr>
        <w:tc>
          <w:tcPr>
            <w:tcW w:w="8977" w:type="dxa"/>
            <w:gridSpan w:val="6"/>
            <w:tcBorders>
              <w:top w:val="nil"/>
              <w:left w:val="nil"/>
              <w:bottom w:val="single" w:color="auto" w:sz="4" w:space="0"/>
              <w:right w:val="nil"/>
            </w:tcBorders>
            <w:shd w:val="clear" w:color="auto" w:fill="auto"/>
            <w:vAlign w:val="center"/>
          </w:tcPr>
          <w:p>
            <w:pPr>
              <w:widowControl/>
              <w:spacing w:line="360" w:lineRule="auto"/>
              <w:ind w:left="1200" w:hanging="2200" w:hangingChars="500"/>
              <w:jc w:val="center"/>
              <w:rPr>
                <w:rFonts w:ascii="黑体" w:hAnsi="黑体" w:eastAsia="黑体" w:cs="宋体"/>
                <w:kern w:val="0"/>
                <w:sz w:val="44"/>
                <w:szCs w:val="44"/>
              </w:rPr>
            </w:pPr>
            <w:r>
              <w:rPr>
                <w:rFonts w:hint="eastAsia" w:ascii="黑体" w:hAnsi="黑体" w:eastAsia="黑体" w:cs="宋体"/>
                <w:kern w:val="0"/>
                <w:sz w:val="44"/>
                <w:szCs w:val="44"/>
              </w:rPr>
              <w:t>供应商调查表</w:t>
            </w:r>
          </w:p>
          <w:p>
            <w:pPr>
              <w:spacing w:line="360" w:lineRule="auto"/>
              <w:ind w:left="1200" w:hanging="1050" w:hangingChars="500"/>
              <w:rPr>
                <w:rFonts w:hAnsi="宋体"/>
                <w:szCs w:val="21"/>
              </w:rPr>
            </w:pPr>
            <w:r>
              <w:rPr>
                <w:rFonts w:cs="宋体" w:asciiTheme="minorEastAsia" w:hAnsiTheme="minorEastAsia" w:eastAsiaTheme="minorEastAsia"/>
                <w:kern w:val="0"/>
                <w:szCs w:val="21"/>
              </w:rPr>
              <w:t>项目名称</w:t>
            </w:r>
            <w:r>
              <w:rPr>
                <w:rFonts w:hint="eastAsia" w:cs="宋体" w:asciiTheme="minorEastAsia" w:hAnsiTheme="minorEastAsia" w:eastAsiaTheme="minorEastAsia"/>
                <w:kern w:val="0"/>
                <w:szCs w:val="21"/>
              </w:rPr>
              <w:t>：</w:t>
            </w:r>
            <w:r>
              <w:rPr>
                <w:rFonts w:hint="eastAsia" w:ascii="宋体" w:hAnsi="宋体" w:eastAsia="宋体" w:cs="宋体"/>
                <w:b w:val="0"/>
                <w:bCs w:val="0"/>
                <w:sz w:val="24"/>
                <w:szCs w:val="24"/>
              </w:rPr>
              <w:t>广州大学城智能物联网水表运营平台</w:t>
            </w:r>
            <w:r>
              <w:rPr>
                <w:rFonts w:hint="eastAsia" w:ascii="宋体" w:hAnsi="宋体" w:eastAsia="宋体" w:cs="宋体"/>
                <w:b w:val="0"/>
                <w:bCs w:val="0"/>
                <w:sz w:val="24"/>
                <w:szCs w:val="24"/>
                <w:lang w:val="en-US" w:eastAsia="zh-CN"/>
              </w:rPr>
              <w:t>信息安全等级保护测评之代码、主机策略整改服务</w:t>
            </w:r>
          </w:p>
        </w:tc>
      </w:tr>
      <w:tr>
        <w:tblPrEx>
          <w:tblCellMar>
            <w:top w:w="0" w:type="dxa"/>
            <w:left w:w="108" w:type="dxa"/>
            <w:bottom w:w="0" w:type="dxa"/>
            <w:right w:w="108" w:type="dxa"/>
          </w:tblCellMar>
        </w:tblPrEx>
        <w:trPr>
          <w:trHeight w:val="513"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 xml:space="preserve">单位名称 </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法人代表</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1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详细地址</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邮    编</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25"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成立日期</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营业执照号码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发证机构</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9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固定电话号码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传真号码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注册资金</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44"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公司类型</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机构性质</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CellMar>
            <w:top w:w="0" w:type="dxa"/>
            <w:left w:w="108" w:type="dxa"/>
            <w:bottom w:w="0" w:type="dxa"/>
            <w:right w:w="108" w:type="dxa"/>
          </w:tblCellMar>
        </w:tblPrEx>
        <w:trPr>
          <w:trHeight w:val="55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项目联系人</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联系电话</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CellMar>
            <w:top w:w="0" w:type="dxa"/>
            <w:left w:w="108" w:type="dxa"/>
            <w:bottom w:w="0" w:type="dxa"/>
            <w:right w:w="108" w:type="dxa"/>
          </w:tblCellMar>
        </w:tblPrEx>
        <w:trPr>
          <w:trHeight w:val="39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经营范围</w:t>
            </w:r>
          </w:p>
        </w:tc>
        <w:tc>
          <w:tcPr>
            <w:tcW w:w="72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资质证书（认证项目）名称</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发证机关</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主要服务行业</w:t>
            </w:r>
          </w:p>
        </w:tc>
        <w:tc>
          <w:tcPr>
            <w:tcW w:w="2977"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c>
          <w:tcPr>
            <w:tcW w:w="1417"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主要客户</w:t>
            </w:r>
          </w:p>
        </w:tc>
        <w:tc>
          <w:tcPr>
            <w:tcW w:w="2835"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8977" w:type="dxa"/>
            <w:gridSpan w:val="6"/>
            <w:tcBorders>
              <w:top w:val="single" w:color="auto" w:sz="8" w:space="0"/>
              <w:left w:val="single" w:color="auto" w:sz="8" w:space="0"/>
              <w:bottom w:val="single" w:color="auto" w:sz="4"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近三年类似业绩</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服务单位</w:t>
            </w: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项目内容</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bl>
    <w:p>
      <w:pPr>
        <w:spacing w:line="360" w:lineRule="auto"/>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asciiTheme="minorEastAsia" w:hAnsiTheme="minorEastAsia" w:eastAsiaTheme="minorEastAsia"/>
          <w:sz w:val="28"/>
          <w:szCs w:val="28"/>
        </w:rPr>
        <w:t>投标单位</w:t>
      </w:r>
      <w:r>
        <w:rPr>
          <w:rFonts w:hint="eastAsia" w:asciiTheme="minorEastAsia" w:hAnsiTheme="minorEastAsia" w:eastAsiaTheme="minorEastAsia"/>
          <w:sz w:val="28"/>
          <w:szCs w:val="28"/>
        </w:rPr>
        <w:t>（加盖公章）：</w:t>
      </w:r>
    </w:p>
    <w:p>
      <w:pPr>
        <w:spacing w:line="360" w:lineRule="auto"/>
        <w:ind w:left="560" w:hanging="560" w:hangingChars="200"/>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日期：202</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年 月 日</w:t>
      </w: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asciiTheme="minorEastAsia" w:hAnsiTheme="minorEastAsia" w:eastAsiaTheme="minorEastAsia"/>
          <w:sz w:val="30"/>
          <w:szCs w:val="30"/>
        </w:rPr>
        <w:t>附件</w:t>
      </w:r>
      <w:r>
        <w:rPr>
          <w:rFonts w:hint="eastAsia" w:asciiTheme="minorEastAsia" w:hAnsiTheme="minorEastAsia" w:eastAsiaTheme="minorEastAsia"/>
          <w:sz w:val="30"/>
          <w:szCs w:val="30"/>
        </w:rPr>
        <w:t>3</w:t>
      </w:r>
    </w:p>
    <w:p>
      <w:pPr>
        <w:spacing w:line="360" w:lineRule="auto"/>
        <w:ind w:firstLine="2530" w:firstLineChars="700"/>
        <w:rPr>
          <w:rFonts w:eastAsia="黑体"/>
          <w:b/>
          <w:bCs/>
          <w:sz w:val="36"/>
        </w:rPr>
      </w:pPr>
      <w:r>
        <w:rPr>
          <w:rFonts w:hint="eastAsia" w:eastAsia="黑体"/>
          <w:b/>
          <w:bCs/>
          <w:sz w:val="36"/>
        </w:rPr>
        <w:t>法定代表人身份证明书</w:t>
      </w:r>
    </w:p>
    <w:p>
      <w:pPr>
        <w:spacing w:line="360" w:lineRule="auto"/>
        <w:jc w:val="center"/>
        <w:rPr>
          <w:b/>
          <w:bCs/>
          <w:szCs w:val="21"/>
        </w:rPr>
      </w:pPr>
    </w:p>
    <w:p>
      <w:pPr>
        <w:spacing w:line="360" w:lineRule="auto"/>
        <w:ind w:firstLine="1680" w:firstLineChars="700"/>
        <w:rPr>
          <w:rFonts w:ascii="宋体" w:hAnsi="宋体" w:cs="宋体"/>
          <w:sz w:val="24"/>
          <w:szCs w:val="22"/>
        </w:rPr>
      </w:pPr>
      <w:r>
        <w:rPr>
          <w:rFonts w:hint="eastAsia" w:ascii="宋体" w:hAnsi="宋体" w:cs="宋体"/>
          <w:sz w:val="24"/>
          <w:szCs w:val="22"/>
        </w:rPr>
        <w:t xml:space="preserve">在我单位任职务，是我单位法定代表人，身份证号为 </w:t>
      </w:r>
      <w:r>
        <w:rPr>
          <w:rFonts w:ascii="宋体" w:hAnsi="宋体" w:cs="宋体"/>
          <w:sz w:val="24"/>
          <w:szCs w:val="22"/>
        </w:rPr>
        <w:t xml:space="preserve">     </w:t>
      </w:r>
      <w:r>
        <w:rPr>
          <w:rFonts w:hint="eastAsia" w:ascii="宋体" w:hAnsi="宋体" w:cs="宋体"/>
          <w:sz w:val="24"/>
          <w:szCs w:val="22"/>
        </w:rPr>
        <w:t>，特此证明。</w:t>
      </w:r>
    </w:p>
    <w:p>
      <w:pPr>
        <w:spacing w:line="360" w:lineRule="auto"/>
        <w:ind w:firstLine="537" w:firstLineChars="224"/>
        <w:rPr>
          <w:rFonts w:ascii="宋体" w:hAnsi="宋体" w:cs="宋体"/>
          <w:sz w:val="24"/>
          <w:szCs w:val="22"/>
        </w:rPr>
      </w:pPr>
    </w:p>
    <w:p>
      <w:pPr>
        <w:spacing w:line="360" w:lineRule="auto"/>
        <w:jc w:val="left"/>
        <w:rPr>
          <w:rFonts w:ascii="宋体" w:hAnsi="宋体" w:cs="宋体"/>
          <w:sz w:val="24"/>
          <w:szCs w:val="22"/>
        </w:rPr>
      </w:pPr>
      <w:r>
        <w:rPr>
          <w:rFonts w:hint="eastAsia" w:ascii="宋体" w:hAnsi="宋体" w:cs="宋体"/>
          <w:sz w:val="24"/>
          <w:szCs w:val="22"/>
        </w:rPr>
        <w:t>（单位盖章）</w:t>
      </w:r>
    </w:p>
    <w:p>
      <w:pPr>
        <w:spacing w:line="360" w:lineRule="auto"/>
        <w:ind w:firstLine="537" w:firstLineChars="224"/>
        <w:rPr>
          <w:rFonts w:hAnsi="宋体" w:cs="宋体"/>
          <w:sz w:val="24"/>
        </w:rPr>
      </w:pPr>
    </w:p>
    <w:p>
      <w:pPr>
        <w:spacing w:line="360" w:lineRule="auto"/>
        <w:rPr>
          <w:rFonts w:hAnsi="宋体" w:cs="宋体"/>
          <w:sz w:val="24"/>
        </w:rPr>
      </w:pPr>
      <w:r>
        <w:rPr>
          <w:rFonts w:hint="eastAsia" w:hAnsi="宋体" w:cs="宋体"/>
          <w:sz w:val="24"/>
        </w:rPr>
        <w:t>日期：202</w:t>
      </w:r>
      <w:r>
        <w:rPr>
          <w:rFonts w:hint="eastAsia" w:hAnsi="宋体" w:cs="宋体"/>
          <w:sz w:val="24"/>
          <w:lang w:val="en-US" w:eastAsia="zh-CN"/>
        </w:rPr>
        <w:t>3</w:t>
      </w:r>
      <w:r>
        <w:rPr>
          <w:rFonts w:hint="eastAsia" w:hAnsi="宋体" w:cs="宋体"/>
          <w:sz w:val="24"/>
        </w:rPr>
        <w:t xml:space="preserve">年 </w:t>
      </w:r>
      <w:r>
        <w:rPr>
          <w:rFonts w:hAnsi="宋体" w:cs="宋体"/>
          <w:sz w:val="24"/>
        </w:rPr>
        <w:t xml:space="preserve">   </w:t>
      </w:r>
      <w:r>
        <w:rPr>
          <w:rFonts w:hint="eastAsia" w:hAnsi="宋体" w:cs="宋体"/>
          <w:sz w:val="24"/>
        </w:rPr>
        <w:t xml:space="preserve">月 </w:t>
      </w:r>
      <w:r>
        <w:rPr>
          <w:rFonts w:hAnsi="宋体" w:cs="宋体"/>
          <w:sz w:val="24"/>
        </w:rPr>
        <w:t xml:space="preserve">   </w:t>
      </w:r>
      <w:r>
        <w:rPr>
          <w:rFonts w:hint="eastAsia" w:hAnsi="宋体" w:cs="宋体"/>
          <w:sz w:val="24"/>
        </w:rPr>
        <w:t>日</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单位通信地址：</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邮政编码：                 单位联系电话：</w:t>
      </w:r>
    </w:p>
    <w:p>
      <w:pPr>
        <w:spacing w:line="360" w:lineRule="auto"/>
        <w:rPr>
          <w:sz w:val="20"/>
          <w:szCs w:val="22"/>
        </w:rPr>
      </w:pPr>
    </w:p>
    <w:p>
      <w:pPr>
        <w:spacing w:line="360" w:lineRule="auto"/>
        <w:rPr>
          <w:sz w:val="20"/>
          <w:szCs w:val="22"/>
        </w:rPr>
      </w:pPr>
    </w:p>
    <w:p>
      <w:pPr>
        <w:spacing w:line="360" w:lineRule="auto"/>
        <w:rPr>
          <w:rFonts w:ascii="宋体" w:hAnsi="宋体" w:cs="Arial"/>
          <w:color w:val="000000"/>
          <w:sz w:val="24"/>
        </w:rPr>
      </w:pPr>
      <w:r>
        <w:rPr>
          <w:rFonts w:hint="eastAsia" w:ascii="宋体" w:hAnsi="宋体" w:cs="Arial"/>
          <w:color w:val="000000"/>
          <w:sz w:val="24"/>
        </w:rPr>
        <w:t>附：法人代表身份证正反面或其他身份证明材料复印件</w:t>
      </w:r>
    </w:p>
    <w:p>
      <w:pPr>
        <w:spacing w:line="360" w:lineRule="auto"/>
        <w:rPr>
          <w:rFonts w:ascii="宋体" w:hAnsi="宋体" w:cs="Arial"/>
          <w:color w:val="000000"/>
          <w:sz w:val="24"/>
        </w:rPr>
      </w:pPr>
    </w:p>
    <w:p>
      <w:pPr>
        <w:spacing w:line="360" w:lineRule="auto"/>
        <w:rPr>
          <w:rFonts w:ascii="宋体" w:hAnsi="宋体" w:cs="Arial"/>
          <w:color w:val="000000"/>
          <w:sz w:val="30"/>
          <w:szCs w:val="30"/>
        </w:rPr>
      </w:pPr>
      <w:r>
        <w:rPr>
          <w:rFonts w:hint="eastAsia" w:ascii="宋体" w:hAnsi="宋体" w:cs="Arial"/>
          <w:color w:val="000000"/>
          <w:sz w:val="24"/>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360" w:lineRule="auto"/>
        <w:ind w:firstLine="2168" w:firstLineChars="600"/>
        <w:rPr>
          <w:rFonts w:eastAsia="黑体"/>
          <w:b/>
          <w:bCs/>
          <w:sz w:val="36"/>
        </w:rPr>
      </w:pPr>
      <w:r>
        <w:rPr>
          <w:rFonts w:hint="eastAsia" w:eastAsia="黑体"/>
          <w:b/>
          <w:bCs/>
          <w:sz w:val="36"/>
        </w:rPr>
        <w:t>法定代表人授权委托证明书</w:t>
      </w:r>
    </w:p>
    <w:p>
      <w:pPr>
        <w:spacing w:line="360" w:lineRule="auto"/>
        <w:ind w:firstLine="424" w:firstLineChars="177"/>
        <w:rPr>
          <w:rFonts w:ascii="宋体" w:hAnsi="宋体"/>
          <w:bCs/>
          <w:sz w:val="24"/>
        </w:rPr>
      </w:pPr>
    </w:p>
    <w:p>
      <w:pPr>
        <w:spacing w:before="120" w:beforeLines="50" w:after="120" w:afterLines="50" w:line="360" w:lineRule="auto"/>
        <w:ind w:firstLine="480" w:firstLineChars="200"/>
        <w:rPr>
          <w:rFonts w:ascii="宋体" w:hAnsi="宋体"/>
          <w:sz w:val="24"/>
        </w:rPr>
      </w:pPr>
      <w:r>
        <w:rPr>
          <w:rFonts w:hint="eastAsia" w:ascii="宋体" w:hAnsi="宋体"/>
          <w:bCs/>
          <w:sz w:val="24"/>
        </w:rPr>
        <w:t>兹授权</w:t>
      </w:r>
      <w:r>
        <w:rPr>
          <w:rFonts w:hint="eastAsia" w:ascii="宋体" w:hAnsi="宋体"/>
          <w:bCs/>
          <w:sz w:val="24"/>
          <w:u w:val="single"/>
        </w:rPr>
        <w:t>（委托代理人姓名）</w:t>
      </w:r>
      <w:r>
        <w:rPr>
          <w:rFonts w:hint="eastAsia" w:ascii="宋体" w:hAnsi="宋体"/>
          <w:bCs/>
          <w:sz w:val="24"/>
        </w:rPr>
        <w:t>为我方委托代理人，其权限是：</w:t>
      </w:r>
      <w:r>
        <w:rPr>
          <w:rFonts w:hint="eastAsia" w:ascii="宋体" w:hAnsi="宋体"/>
          <w:sz w:val="24"/>
        </w:rPr>
        <w:t>办理</w:t>
      </w:r>
      <w:r>
        <w:rPr>
          <w:rFonts w:hint="eastAsia" w:ascii="宋体" w:hAnsi="宋体"/>
          <w:sz w:val="24"/>
          <w:u w:val="single"/>
        </w:rPr>
        <w:t>广州</w:t>
      </w:r>
      <w:r>
        <w:rPr>
          <w:rFonts w:hint="eastAsia" w:ascii="宋体" w:hAnsi="宋体"/>
          <w:sz w:val="24"/>
          <w:u w:val="single"/>
          <w:lang w:val="en-US" w:eastAsia="zh-CN"/>
        </w:rPr>
        <w:t>大学城能源发展</w:t>
      </w:r>
      <w:r>
        <w:rPr>
          <w:rFonts w:hint="eastAsia" w:ascii="宋体" w:hAnsi="宋体"/>
          <w:sz w:val="24"/>
          <w:u w:val="single"/>
        </w:rPr>
        <w:t>有限公司</w:t>
      </w:r>
      <w:r>
        <w:rPr>
          <w:rFonts w:hint="eastAsia" w:ascii="宋体" w:hAnsi="宋体"/>
          <w:sz w:val="24"/>
        </w:rPr>
        <w:t>组织的“</w:t>
      </w:r>
      <w:r>
        <w:rPr>
          <w:rFonts w:hint="eastAsia" w:ascii="宋体" w:hAnsi="宋体" w:eastAsia="宋体" w:cs="宋体"/>
          <w:b/>
          <w:bCs/>
          <w:sz w:val="24"/>
          <w:szCs w:val="24"/>
        </w:rPr>
        <w:t>广州大学城智能物联网水表运营平台</w:t>
      </w:r>
      <w:r>
        <w:rPr>
          <w:rFonts w:hint="eastAsia" w:ascii="宋体" w:hAnsi="宋体" w:eastAsia="宋体" w:cs="宋体"/>
          <w:b/>
          <w:bCs/>
          <w:sz w:val="24"/>
          <w:szCs w:val="24"/>
          <w:lang w:val="en-US" w:eastAsia="zh-CN"/>
        </w:rPr>
        <w:t>信息安全等级保护测评之代码、主机策略整改服务</w:t>
      </w:r>
      <w:r>
        <w:rPr>
          <w:rFonts w:hint="eastAsia" w:ascii="宋体" w:hAnsi="宋体"/>
          <w:sz w:val="24"/>
        </w:rPr>
        <w:t>”的投标和合同执行，以我方的名义处理一切与之有关的事宜。</w:t>
      </w:r>
    </w:p>
    <w:p>
      <w:pPr>
        <w:spacing w:before="120" w:beforeLines="50" w:after="120" w:afterLines="50" w:line="360" w:lineRule="auto"/>
        <w:ind w:firstLine="480" w:firstLineChars="200"/>
        <w:rPr>
          <w:rFonts w:ascii="宋体" w:hAnsi="宋体"/>
          <w:bCs/>
          <w:sz w:val="24"/>
        </w:rPr>
      </w:pPr>
      <w:r>
        <w:rPr>
          <w:rFonts w:hint="eastAsia" w:ascii="宋体" w:hAnsi="宋体"/>
          <w:sz w:val="24"/>
          <w:lang w:val="en-GB"/>
        </w:rPr>
        <w:t>本</w:t>
      </w:r>
      <w:r>
        <w:rPr>
          <w:rFonts w:hint="eastAsia" w:ascii="宋体" w:hAnsi="宋体"/>
          <w:sz w:val="24"/>
        </w:rPr>
        <w:t>授权书</w:t>
      </w:r>
      <w:r>
        <w:rPr>
          <w:rFonts w:hint="eastAsia" w:ascii="宋体" w:hAnsi="宋体"/>
          <w:sz w:val="24"/>
          <w:lang w:val="en-GB"/>
        </w:rPr>
        <w:t>自</w:t>
      </w:r>
      <w:r>
        <w:rPr>
          <w:rFonts w:ascii="宋体" w:hAnsi="宋体"/>
          <w:sz w:val="24"/>
          <w:lang w:val="en-GB"/>
        </w:rPr>
        <w:t>202</w:t>
      </w:r>
      <w:r>
        <w:rPr>
          <w:rFonts w:hint="eastAsia" w:ascii="宋体" w:hAnsi="宋体"/>
          <w:sz w:val="24"/>
          <w:lang w:val="en-US" w:eastAsia="zh-CN"/>
        </w:rPr>
        <w:t>3</w:t>
      </w:r>
      <w:r>
        <w:rPr>
          <w:rFonts w:ascii="宋体" w:hAnsi="宋体"/>
          <w:sz w:val="24"/>
          <w:lang w:val="en-GB"/>
        </w:rPr>
        <w:t>年</w:t>
      </w:r>
      <w:r>
        <w:rPr>
          <w:rFonts w:hint="eastAsia" w:ascii="宋体" w:hAnsi="宋体"/>
          <w:sz w:val="24"/>
          <w:lang w:val="en-GB"/>
        </w:rPr>
        <w:t xml:space="preserve"> </w:t>
      </w:r>
      <w:r>
        <w:rPr>
          <w:rFonts w:ascii="宋体" w:hAnsi="宋体"/>
          <w:sz w:val="24"/>
          <w:lang w:val="en-GB"/>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r>
        <w:rPr>
          <w:rFonts w:hint="eastAsia" w:ascii="宋体" w:hAnsi="宋体"/>
          <w:sz w:val="24"/>
          <w:lang w:val="en-GB"/>
        </w:rPr>
        <w:t>签章之日起生效，特此声明。</w:t>
      </w:r>
    </w:p>
    <w:p>
      <w:pPr>
        <w:spacing w:before="120" w:beforeLines="50" w:after="120" w:afterLines="50" w:line="360" w:lineRule="auto"/>
        <w:ind w:firstLine="480" w:firstLineChars="200"/>
        <w:rPr>
          <w:rFonts w:ascii="宋体" w:hAnsi="宋体"/>
          <w:sz w:val="24"/>
        </w:rPr>
      </w:pP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附：代理人性别：   年龄：   职务：</w:t>
      </w: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　　身份证号码：</w:t>
      </w:r>
    </w:p>
    <w:p>
      <w:pPr>
        <w:spacing w:before="120" w:beforeLines="50" w:after="120" w:afterLines="50" w:line="360" w:lineRule="auto"/>
        <w:ind w:firstLine="480" w:firstLineChars="200"/>
        <w:rPr>
          <w:rFonts w:ascii="宋体" w:hAnsi="宋体"/>
          <w:sz w:val="24"/>
        </w:rPr>
      </w:pPr>
      <w:r>
        <w:rPr>
          <w:rFonts w:hint="eastAsia" w:ascii="宋体" w:hAnsi="宋体"/>
          <w:sz w:val="24"/>
        </w:rPr>
        <w:t>附：被授权人有效身份证正反面或其他身份证明材料复印</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（单位盖章）：</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法定代表人（签字或盖章）：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被授权人（签字或盖章）：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日期： 202</w:t>
      </w:r>
      <w:r>
        <w:rPr>
          <w:rFonts w:hint="eastAsia" w:ascii="宋体" w:hAnsi="宋体" w:cs="宋体"/>
          <w:kern w:val="0"/>
          <w:sz w:val="24"/>
          <w:lang w:val="en-US" w:eastAsia="zh-CN"/>
        </w:rPr>
        <w:t>3</w:t>
      </w:r>
      <w:r>
        <w:rPr>
          <w:rFonts w:hint="eastAsia" w:ascii="宋体" w:hAnsi="宋体" w:cs="宋体"/>
          <w:kern w:val="0"/>
          <w:sz w:val="24"/>
        </w:rPr>
        <w:t>年   月   日</w:t>
      </w:r>
    </w:p>
    <w:p>
      <w:pPr>
        <w:widowControl/>
        <w:spacing w:before="120" w:beforeLines="50" w:after="120" w:afterLines="50" w:line="360" w:lineRule="auto"/>
        <w:jc w:val="left"/>
        <w:rPr>
          <w:rFonts w:hAnsi="宋体"/>
          <w:sz w:val="20"/>
          <w:szCs w:val="20"/>
        </w:rPr>
      </w:pPr>
      <w:r>
        <w:rPr>
          <w:rFonts w:hint="eastAsia" w:hAnsi="宋体" w:cs="宋体"/>
          <w:sz w:val="24"/>
          <w:lang w:val="zh-CN"/>
        </w:rPr>
        <w:t>说明：法定代表人亲自办理投标事宜的，无需提交本证明书。</w:t>
      </w: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hint="eastAsia" w:asciiTheme="minorEastAsia" w:hAnsiTheme="minorEastAsia" w:eastAsiaTheme="minorEastAsia"/>
          <w:sz w:val="30"/>
          <w:szCs w:val="30"/>
        </w:rPr>
        <w:t>附件5</w:t>
      </w:r>
    </w:p>
    <w:p>
      <w:pPr>
        <w:spacing w:line="360" w:lineRule="auto"/>
        <w:jc w:val="center"/>
        <w:rPr>
          <w:rFonts w:ascii="宋体" w:hAnsi="宋体" w:cs="宋体"/>
          <w:b/>
          <w:bCs/>
          <w:sz w:val="32"/>
          <w:szCs w:val="36"/>
        </w:rPr>
      </w:pPr>
      <w:r>
        <w:rPr>
          <w:rFonts w:hint="eastAsia" w:ascii="宋体" w:hAnsi="宋体" w:cs="宋体"/>
          <w:b/>
          <w:bCs/>
          <w:sz w:val="32"/>
          <w:szCs w:val="36"/>
        </w:rPr>
        <w:t>投标人资格及有效性审查表</w:t>
      </w:r>
    </w:p>
    <w:p>
      <w:pPr>
        <w:spacing w:line="360" w:lineRule="auto"/>
        <w:ind w:left="1000" w:hanging="1000" w:hangingChars="500"/>
        <w:rPr>
          <w:rFonts w:hAnsi="宋体"/>
          <w:sz w:val="20"/>
          <w:szCs w:val="21"/>
        </w:rPr>
      </w:pPr>
      <w:r>
        <w:rPr>
          <w:rFonts w:hint="eastAsia" w:ascii="宋体" w:hAnsi="宋体"/>
          <w:bCs/>
          <w:sz w:val="20"/>
          <w:szCs w:val="21"/>
        </w:rPr>
        <w:t>项目名称：</w:t>
      </w:r>
      <w:r>
        <w:rPr>
          <w:rFonts w:hint="eastAsia" w:ascii="宋体" w:hAnsi="宋体" w:eastAsia="宋体" w:cs="宋体"/>
          <w:b w:val="0"/>
          <w:bCs w:val="0"/>
          <w:sz w:val="24"/>
          <w:szCs w:val="24"/>
        </w:rPr>
        <w:t>广</w:t>
      </w:r>
      <w:r>
        <w:rPr>
          <w:rFonts w:hint="eastAsia" w:ascii="宋体" w:hAnsi="宋体" w:eastAsia="宋体" w:cs="Times New Roman"/>
          <w:b w:val="0"/>
          <w:bCs/>
          <w:sz w:val="20"/>
          <w:szCs w:val="21"/>
        </w:rPr>
        <w:t>州大学城智能物联网水表运营平台</w:t>
      </w:r>
      <w:r>
        <w:rPr>
          <w:rFonts w:hint="eastAsia" w:ascii="宋体" w:hAnsi="宋体" w:eastAsia="宋体" w:cs="Times New Roman"/>
          <w:b w:val="0"/>
          <w:bCs/>
          <w:sz w:val="20"/>
          <w:szCs w:val="21"/>
          <w:lang w:val="en-US" w:eastAsia="zh-CN"/>
        </w:rPr>
        <w:t>信息安全等级保护测评之代码、主机策略整改服务</w:t>
      </w:r>
    </w:p>
    <w:tbl>
      <w:tblPr>
        <w:tblStyle w:val="15"/>
        <w:tblW w:w="87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8"/>
        <w:gridCol w:w="7248"/>
        <w:gridCol w:w="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jc w:val="center"/>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序号</w:t>
            </w:r>
          </w:p>
        </w:tc>
        <w:tc>
          <w:tcPr>
            <w:tcW w:w="7248" w:type="dxa"/>
            <w:vAlign w:val="center"/>
          </w:tcPr>
          <w:p>
            <w:pPr>
              <w:ind w:firstLine="440"/>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评审内容</w:t>
            </w:r>
          </w:p>
        </w:tc>
        <w:tc>
          <w:tcPr>
            <w:tcW w:w="823" w:type="dxa"/>
            <w:vAlign w:val="center"/>
          </w:tcPr>
          <w:p>
            <w:pPr>
              <w:ind w:firstLine="29" w:firstLineChars="16"/>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cs="宋体" w:asciiTheme="minorEastAsia" w:hAnsiTheme="minorEastAsia" w:eastAsiaTheme="minorEastAsia"/>
                <w:sz w:val="18"/>
                <w:szCs w:val="21"/>
              </w:rPr>
              <w:t>1</w:t>
            </w:r>
          </w:p>
        </w:tc>
        <w:tc>
          <w:tcPr>
            <w:tcW w:w="7248" w:type="dxa"/>
            <w:shd w:val="clear" w:color="auto" w:fill="auto"/>
            <w:vAlign w:val="center"/>
          </w:tcPr>
          <w:p>
            <w:pPr>
              <w:pStyle w:val="27"/>
              <w:ind w:left="15" w:leftChars="7" w:firstLine="0" w:firstLineChars="0"/>
              <w:rPr>
                <w:rFonts w:asciiTheme="minorEastAsia" w:hAnsiTheme="minorEastAsia"/>
                <w:sz w:val="18"/>
                <w:szCs w:val="21"/>
              </w:rPr>
            </w:pPr>
            <w:r>
              <w:rPr>
                <w:rFonts w:hint="eastAsia" w:asciiTheme="minorEastAsia" w:hAnsiTheme="minorEastAsia"/>
                <w:sz w:val="18"/>
                <w:szCs w:val="21"/>
              </w:rPr>
              <w:t>必须是具有独立承担民事责任能力的在中华人民共和国境内注册的法人，具备有效的工商营业执照、企业法人组织机构代码证书、税务登记证书（或三证合一），按国家法律经营。</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cs="宋体" w:asciiTheme="minorEastAsia" w:hAnsiTheme="minorEastAsia" w:eastAsiaTheme="minorEastAsia"/>
                <w:sz w:val="18"/>
                <w:szCs w:val="21"/>
              </w:rPr>
            </w:pPr>
            <w:r>
              <w:rPr>
                <w:rFonts w:cs="宋体" w:asciiTheme="minorEastAsia" w:hAnsiTheme="minorEastAsia" w:eastAsiaTheme="minorEastAsia"/>
                <w:sz w:val="18"/>
                <w:szCs w:val="21"/>
              </w:rPr>
              <w:t>2</w:t>
            </w:r>
          </w:p>
        </w:tc>
        <w:tc>
          <w:tcPr>
            <w:tcW w:w="7248" w:type="dxa"/>
            <w:shd w:val="clear" w:color="auto" w:fill="auto"/>
            <w:vAlign w:val="center"/>
          </w:tcPr>
          <w:p>
            <w:pPr>
              <w:pStyle w:val="27"/>
              <w:ind w:left="15" w:leftChars="7" w:firstLine="0" w:firstLineChars="0"/>
              <w:rPr>
                <w:rFonts w:asciiTheme="minorEastAsia" w:hAnsiTheme="minorEastAsia"/>
                <w:sz w:val="18"/>
                <w:szCs w:val="21"/>
              </w:rPr>
            </w:pPr>
            <w:r>
              <w:rPr>
                <w:rFonts w:hint="eastAsia" w:asciiTheme="minorEastAsia" w:hAnsiTheme="minorEastAsia"/>
                <w:sz w:val="18"/>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3</w:t>
            </w:r>
          </w:p>
        </w:tc>
        <w:tc>
          <w:tcPr>
            <w:tcW w:w="7248" w:type="dxa"/>
            <w:shd w:val="clear" w:color="auto" w:fill="auto"/>
            <w:vAlign w:val="center"/>
          </w:tcPr>
          <w:p>
            <w:pPr>
              <w:pStyle w:val="27"/>
              <w:ind w:left="15" w:leftChars="7" w:firstLine="0" w:firstLineChars="0"/>
              <w:rPr>
                <w:rFonts w:asciiTheme="minorEastAsia" w:hAnsiTheme="minorEastAsia"/>
                <w:sz w:val="18"/>
                <w:szCs w:val="21"/>
              </w:rPr>
            </w:pPr>
            <w:r>
              <w:rPr>
                <w:rFonts w:hint="eastAsia" w:asciiTheme="minorEastAsia" w:hAnsiTheme="minorEastAsia"/>
                <w:sz w:val="18"/>
                <w:szCs w:val="21"/>
              </w:rPr>
              <w:t>投标人没有处于被责令停业或破产状态，且资产未被重组、接管和冻结，声明在投标活动中3年内没有重大违法活动和涉嫌违规行为。（格式自拟）</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4</w:t>
            </w:r>
          </w:p>
        </w:tc>
        <w:tc>
          <w:tcPr>
            <w:tcW w:w="7248" w:type="dxa"/>
            <w:shd w:val="clear" w:color="auto" w:fill="auto"/>
            <w:vAlign w:val="center"/>
          </w:tcPr>
          <w:p>
            <w:pPr>
              <w:pStyle w:val="27"/>
              <w:ind w:left="15" w:leftChars="7" w:firstLine="0" w:firstLineChars="0"/>
              <w:rPr>
                <w:rFonts w:asciiTheme="minorEastAsia" w:hAnsiTheme="minorEastAsia"/>
                <w:sz w:val="18"/>
                <w:szCs w:val="21"/>
              </w:rPr>
            </w:pPr>
            <w:r>
              <w:rPr>
                <w:rFonts w:hint="eastAsia" w:asciiTheme="minorEastAsia" w:hAnsiTheme="minorEastAsia" w:eastAsiaTheme="minorEastAsia" w:cstheme="minorBidi"/>
                <w:sz w:val="18"/>
                <w:szCs w:val="21"/>
              </w:rPr>
              <w:t>20</w:t>
            </w:r>
            <w:r>
              <w:rPr>
                <w:rFonts w:hint="eastAsia" w:asciiTheme="minorEastAsia" w:hAnsiTheme="minorEastAsia" w:eastAsiaTheme="minorEastAsia" w:cstheme="minorBidi"/>
                <w:sz w:val="18"/>
                <w:szCs w:val="21"/>
                <w:lang w:eastAsia="zh-CN"/>
              </w:rPr>
              <w:t>2</w:t>
            </w:r>
            <w:r>
              <w:rPr>
                <w:rFonts w:hint="eastAsia" w:asciiTheme="minorEastAsia" w:hAnsiTheme="minorEastAsia" w:eastAsiaTheme="minorEastAsia" w:cstheme="minorBidi"/>
                <w:sz w:val="18"/>
                <w:szCs w:val="21"/>
                <w:lang w:val="en-US" w:eastAsia="zh-CN"/>
              </w:rPr>
              <w:t>0</w:t>
            </w:r>
            <w:r>
              <w:rPr>
                <w:rFonts w:hint="eastAsia" w:asciiTheme="minorEastAsia" w:hAnsiTheme="minorEastAsia" w:eastAsiaTheme="minorEastAsia" w:cstheme="minorBidi"/>
                <w:sz w:val="18"/>
                <w:szCs w:val="21"/>
              </w:rPr>
              <w:t>年1月1日至今完成过类似项目业绩</w:t>
            </w:r>
            <w:r>
              <w:rPr>
                <w:rFonts w:hint="eastAsia" w:asciiTheme="minorEastAsia" w:hAnsiTheme="minorEastAsia" w:eastAsiaTheme="minorEastAsia" w:cstheme="minorBidi"/>
                <w:sz w:val="18"/>
                <w:szCs w:val="21"/>
                <w:highlight w:val="none"/>
              </w:rPr>
              <w:t>或者有系统开发项目业绩</w:t>
            </w:r>
            <w:r>
              <w:rPr>
                <w:rFonts w:hint="eastAsia" w:asciiTheme="minorEastAsia" w:hAnsiTheme="minorEastAsia" w:eastAsiaTheme="minorEastAsia" w:cstheme="minorBidi"/>
                <w:sz w:val="18"/>
                <w:szCs w:val="21"/>
              </w:rPr>
              <w:t>（提供合同复印件）</w:t>
            </w:r>
          </w:p>
        </w:tc>
        <w:tc>
          <w:tcPr>
            <w:tcW w:w="823" w:type="dxa"/>
            <w:vAlign w:val="center"/>
          </w:tcPr>
          <w:p>
            <w:pPr>
              <w:rPr>
                <w:rFonts w:cs="宋体" w:asciiTheme="minorEastAsia" w:hAnsiTheme="minorEastAsia" w:eastAsiaTheme="minorEastAsia"/>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5</w:t>
            </w:r>
          </w:p>
        </w:tc>
        <w:tc>
          <w:tcPr>
            <w:tcW w:w="7248" w:type="dxa"/>
            <w:vAlign w:val="center"/>
          </w:tcPr>
          <w:p>
            <w:pPr>
              <w:pStyle w:val="27"/>
              <w:ind w:left="15" w:leftChars="7" w:firstLine="0" w:firstLineChars="0"/>
              <w:rPr>
                <w:rFonts w:asciiTheme="minorEastAsia" w:hAnsiTheme="minorEastAsia"/>
                <w:sz w:val="18"/>
                <w:szCs w:val="21"/>
              </w:rPr>
            </w:pPr>
            <w:r>
              <w:rPr>
                <w:rFonts w:hint="eastAsia" w:asciiTheme="minorEastAsia" w:hAnsiTheme="minorEastAsia"/>
                <w:sz w:val="18"/>
                <w:szCs w:val="21"/>
              </w:rPr>
              <w:t>本项目不接受联合体报价。</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6</w:t>
            </w:r>
          </w:p>
        </w:tc>
        <w:tc>
          <w:tcPr>
            <w:tcW w:w="7248"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投标文件按竞选文件的规定密封、盖章和签署；</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7</w:t>
            </w:r>
          </w:p>
        </w:tc>
        <w:tc>
          <w:tcPr>
            <w:tcW w:w="7248"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投标文件按竞选文件规定的格式填写，</w:t>
            </w:r>
            <w:r>
              <w:rPr>
                <w:rFonts w:hint="eastAsia" w:asciiTheme="minorEastAsia" w:hAnsiTheme="minorEastAsia" w:eastAsiaTheme="minorEastAsia"/>
                <w:sz w:val="18"/>
                <w:szCs w:val="21"/>
                <w:lang w:val="en-US" w:eastAsia="zh-CN"/>
              </w:rPr>
              <w:t>无</w:t>
            </w:r>
            <w:r>
              <w:rPr>
                <w:rFonts w:hint="eastAsia" w:asciiTheme="minorEastAsia" w:hAnsiTheme="minorEastAsia" w:eastAsiaTheme="minorEastAsia"/>
                <w:sz w:val="18"/>
                <w:szCs w:val="21"/>
              </w:rPr>
              <w:t>内容不全或关键字迹模糊、无法辩认</w:t>
            </w:r>
            <w:r>
              <w:rPr>
                <w:rFonts w:hint="eastAsia" w:asciiTheme="minorEastAsia" w:hAnsiTheme="minorEastAsia" w:eastAsiaTheme="minorEastAsia"/>
                <w:sz w:val="18"/>
                <w:szCs w:val="21"/>
                <w:lang w:val="en-US" w:eastAsia="zh-CN"/>
              </w:rPr>
              <w:t>情形</w:t>
            </w:r>
            <w:r>
              <w:rPr>
                <w:rFonts w:hint="eastAsia" w:asciiTheme="minorEastAsia" w:hAnsiTheme="minorEastAsia" w:eastAsiaTheme="minorEastAsia"/>
                <w:sz w:val="18"/>
                <w:szCs w:val="21"/>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8</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对同一竞选项目</w:t>
            </w:r>
            <w:r>
              <w:rPr>
                <w:rFonts w:hint="eastAsia" w:cs="宋体" w:asciiTheme="minorEastAsia" w:hAnsiTheme="minorEastAsia" w:eastAsiaTheme="minorEastAsia"/>
                <w:sz w:val="18"/>
                <w:szCs w:val="21"/>
                <w:lang w:val="en-US" w:eastAsia="zh-CN"/>
              </w:rPr>
              <w:t>未</w:t>
            </w:r>
            <w:r>
              <w:rPr>
                <w:rFonts w:hint="eastAsia" w:cs="宋体" w:asciiTheme="minorEastAsia" w:hAnsiTheme="minorEastAsia" w:eastAsiaTheme="minorEastAsia"/>
                <w:sz w:val="18"/>
                <w:szCs w:val="21"/>
              </w:rPr>
              <w:t>出现两个或以上的投标报价，且没声明哪个有效；</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9</w:t>
            </w:r>
          </w:p>
        </w:tc>
        <w:tc>
          <w:tcPr>
            <w:tcW w:w="7248" w:type="dxa"/>
            <w:vAlign w:val="center"/>
          </w:tcPr>
          <w:p>
            <w:pPr>
              <w:ind w:left="15" w:leftChars="7"/>
              <w:rPr>
                <w:rFonts w:cs="宋体" w:asciiTheme="minorEastAsia" w:hAnsiTheme="minorEastAsia" w:eastAsiaTheme="minorEastAsia"/>
                <w:sz w:val="18"/>
                <w:szCs w:val="21"/>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不得</w:t>
            </w:r>
            <w:r>
              <w:rPr>
                <w:rFonts w:hint="eastAsia" w:cs="宋体" w:asciiTheme="minorEastAsia" w:hAnsiTheme="minorEastAsia" w:eastAsiaTheme="minorEastAsia"/>
                <w:sz w:val="18"/>
                <w:szCs w:val="21"/>
              </w:rPr>
              <w:t>高于采购限价；</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10</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w:t>
            </w:r>
            <w:r>
              <w:rPr>
                <w:rFonts w:hint="eastAsia" w:cs="宋体" w:asciiTheme="minorEastAsia" w:hAnsiTheme="minorEastAsia" w:eastAsiaTheme="minorEastAsia"/>
                <w:sz w:val="18"/>
                <w:szCs w:val="21"/>
              </w:rPr>
              <w:t>低于企业自身成本；</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11</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工期满足竞选文件要求的；</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12</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方案</w:t>
            </w:r>
            <w:r>
              <w:rPr>
                <w:rFonts w:hint="eastAsia" w:cs="宋体" w:asciiTheme="minorEastAsia" w:hAnsiTheme="minorEastAsia" w:eastAsiaTheme="minorEastAsia"/>
                <w:sz w:val="18"/>
                <w:szCs w:val="21"/>
                <w:lang w:val="en-US" w:eastAsia="zh-CN"/>
              </w:rPr>
              <w:t>中无</w:t>
            </w:r>
            <w:r>
              <w:rPr>
                <w:rFonts w:hint="eastAsia" w:cs="宋体" w:asciiTheme="minorEastAsia" w:hAnsiTheme="minorEastAsia" w:eastAsiaTheme="minorEastAsia"/>
                <w:sz w:val="18"/>
                <w:szCs w:val="21"/>
              </w:rPr>
              <w:t>未响应竞选文件中已明确必须要作实质性响应的内容；</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13</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投标文件</w:t>
            </w:r>
            <w:r>
              <w:rPr>
                <w:rFonts w:hint="eastAsia" w:cs="宋体" w:asciiTheme="minorEastAsia" w:hAnsiTheme="minorEastAsia" w:eastAsiaTheme="minorEastAsia"/>
                <w:sz w:val="18"/>
                <w:szCs w:val="21"/>
                <w:lang w:val="en-US" w:eastAsia="zh-CN"/>
              </w:rPr>
              <w:t>无</w:t>
            </w:r>
            <w:r>
              <w:rPr>
                <w:rFonts w:hint="eastAsia" w:cs="宋体" w:asciiTheme="minorEastAsia" w:hAnsiTheme="minorEastAsia" w:eastAsiaTheme="minorEastAsia"/>
                <w:sz w:val="18"/>
                <w:szCs w:val="21"/>
              </w:rPr>
              <w:t>附有采购人不能接受的条件；</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14</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符合竞选文件中规定的其他实质性要求。</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440"/>
              <w:jc w:val="center"/>
              <w:rPr>
                <w:rFonts w:asciiTheme="minorEastAsia" w:hAnsiTheme="minorEastAsia" w:eastAsiaTheme="minorEastAsia"/>
                <w:bCs/>
                <w:sz w:val="18"/>
                <w:szCs w:val="21"/>
              </w:rPr>
            </w:pPr>
          </w:p>
        </w:tc>
        <w:tc>
          <w:tcPr>
            <w:tcW w:w="7248" w:type="dxa"/>
            <w:vAlign w:val="center"/>
          </w:tcPr>
          <w:p>
            <w:pPr>
              <w:ind w:firstLine="440"/>
              <w:rPr>
                <w:rFonts w:asciiTheme="minorEastAsia" w:hAnsiTheme="minorEastAsia" w:eastAsiaTheme="minorEastAsia"/>
                <w:sz w:val="18"/>
                <w:szCs w:val="21"/>
              </w:rPr>
            </w:pPr>
            <w:r>
              <w:rPr>
                <w:rFonts w:hint="eastAsia" w:cs="宋体" w:asciiTheme="minorEastAsia" w:hAnsiTheme="minorEastAsia" w:eastAsiaTheme="minorEastAsia"/>
                <w:b/>
                <w:bCs/>
                <w:sz w:val="18"/>
                <w:szCs w:val="21"/>
              </w:rPr>
              <w:t>评审结论（</w:t>
            </w:r>
            <w:r>
              <w:rPr>
                <w:rFonts w:hint="eastAsia" w:asciiTheme="minorEastAsia" w:hAnsiTheme="minorEastAsia" w:eastAsiaTheme="minorEastAsia"/>
                <w:sz w:val="18"/>
                <w:szCs w:val="21"/>
              </w:rPr>
              <w:t>通过/不通过</w:t>
            </w:r>
            <w:r>
              <w:rPr>
                <w:rFonts w:hint="eastAsia" w:cs="宋体" w:asciiTheme="minorEastAsia" w:hAnsiTheme="minorEastAsia" w:eastAsiaTheme="minorEastAsia"/>
                <w:b/>
                <w:bCs/>
                <w:sz w:val="18"/>
                <w:szCs w:val="21"/>
              </w:rPr>
              <w:t>）</w:t>
            </w:r>
          </w:p>
        </w:tc>
        <w:tc>
          <w:tcPr>
            <w:tcW w:w="823" w:type="dxa"/>
            <w:vAlign w:val="center"/>
          </w:tcPr>
          <w:p>
            <w:pPr>
              <w:ind w:firstLine="440"/>
              <w:rPr>
                <w:rFonts w:asciiTheme="minorEastAsia" w:hAnsiTheme="minorEastAsia" w:eastAsiaTheme="minorEastAsia"/>
                <w:b/>
                <w:sz w:val="18"/>
                <w:szCs w:val="21"/>
              </w:rPr>
            </w:pPr>
          </w:p>
        </w:tc>
      </w:tr>
    </w:tbl>
    <w:p>
      <w:pPr>
        <w:spacing w:line="360" w:lineRule="auto"/>
        <w:ind w:firstLine="0"/>
        <w:rPr>
          <w:rFonts w:hint="eastAsia" w:ascii="宋体" w:hAnsi="宋体"/>
          <w:sz w:val="18"/>
          <w:szCs w:val="21"/>
        </w:rPr>
      </w:pPr>
    </w:p>
    <w:p>
      <w:pPr>
        <w:spacing w:line="360" w:lineRule="auto"/>
        <w:ind w:firstLine="0"/>
        <w:rPr>
          <w:rFonts w:ascii="宋体" w:hAnsi="宋体"/>
          <w:sz w:val="18"/>
          <w:szCs w:val="21"/>
        </w:rPr>
      </w:pPr>
      <w:r>
        <w:rPr>
          <w:rFonts w:hint="eastAsia" w:ascii="宋体" w:hAnsi="宋体"/>
          <w:sz w:val="18"/>
          <w:szCs w:val="21"/>
        </w:rPr>
        <w:t>注：</w:t>
      </w:r>
    </w:p>
    <w:p>
      <w:pPr>
        <w:numPr>
          <w:ilvl w:val="0"/>
          <w:numId w:val="9"/>
        </w:numPr>
        <w:adjustRightInd w:val="0"/>
        <w:snapToGrid w:val="0"/>
        <w:spacing w:line="360" w:lineRule="auto"/>
        <w:ind w:firstLine="363" w:firstLineChars="202"/>
        <w:rPr>
          <w:rFonts w:ascii="宋体" w:hAnsi="宋体"/>
          <w:sz w:val="18"/>
          <w:szCs w:val="21"/>
        </w:rPr>
      </w:pPr>
      <w:r>
        <w:rPr>
          <w:rFonts w:hint="eastAsia" w:ascii="宋体" w:hAnsi="宋体"/>
          <w:sz w:val="18"/>
          <w:szCs w:val="21"/>
        </w:rPr>
        <w:t>投标人分栏中填写“√”表示该项符合竞选文件要求，“×”表示该项不符合竞选文件要求，“○”表示无该项内容；</w:t>
      </w:r>
    </w:p>
    <w:p>
      <w:pPr>
        <w:numPr>
          <w:ilvl w:val="0"/>
          <w:numId w:val="9"/>
        </w:numPr>
        <w:adjustRightInd w:val="0"/>
        <w:snapToGrid w:val="0"/>
        <w:spacing w:line="360" w:lineRule="auto"/>
        <w:ind w:firstLine="363" w:firstLineChars="202"/>
        <w:rPr>
          <w:rFonts w:ascii="宋体" w:hAnsi="宋体"/>
          <w:sz w:val="18"/>
          <w:szCs w:val="21"/>
        </w:rPr>
      </w:pPr>
      <w:r>
        <w:rPr>
          <w:rFonts w:hint="eastAsia" w:ascii="宋体" w:hAnsi="宋体"/>
          <w:sz w:val="18"/>
          <w:szCs w:val="21"/>
        </w:rPr>
        <w:t>经评标委员会审核后，出现一个“×”的结论为“不通过”，即按废标处理。</w:t>
      </w:r>
    </w:p>
    <w:p>
      <w:pPr>
        <w:numPr>
          <w:ilvl w:val="0"/>
          <w:numId w:val="9"/>
        </w:numPr>
        <w:adjustRightInd w:val="0"/>
        <w:snapToGrid w:val="0"/>
        <w:spacing w:line="360" w:lineRule="auto"/>
        <w:ind w:firstLine="363" w:firstLineChars="202"/>
        <w:rPr>
          <w:rFonts w:ascii="宋体" w:hAnsi="宋体"/>
          <w:sz w:val="18"/>
          <w:szCs w:val="21"/>
        </w:rPr>
      </w:pPr>
      <w:r>
        <w:rPr>
          <w:rFonts w:hint="eastAsia" w:ascii="宋体" w:hAnsi="宋体"/>
          <w:sz w:val="18"/>
          <w:szCs w:val="21"/>
        </w:rPr>
        <w:t>表中全部条件满足为“通过”，同意进入下一阶段评审。</w:t>
      </w:r>
    </w:p>
    <w:p>
      <w:pPr>
        <w:numPr>
          <w:ilvl w:val="0"/>
          <w:numId w:val="9"/>
        </w:numPr>
        <w:adjustRightInd w:val="0"/>
        <w:snapToGrid w:val="0"/>
        <w:spacing w:line="360" w:lineRule="auto"/>
        <w:ind w:firstLine="363" w:firstLineChars="202"/>
        <w:rPr>
          <w:rFonts w:ascii="宋体" w:hAnsi="宋体"/>
          <w:sz w:val="18"/>
          <w:szCs w:val="21"/>
        </w:rPr>
      </w:pPr>
      <w:r>
        <w:rPr>
          <w:rFonts w:hint="eastAsia"/>
          <w:sz w:val="18"/>
          <w:szCs w:val="21"/>
        </w:rPr>
        <w:t>如对本表中某种情形的</w:t>
      </w:r>
      <w:r>
        <w:rPr>
          <w:rFonts w:hint="eastAsia" w:ascii="宋体" w:hAnsi="宋体"/>
          <w:sz w:val="18"/>
          <w:szCs w:val="21"/>
        </w:rPr>
        <w:t>评委意见不一致时，</w:t>
      </w:r>
      <w:r>
        <w:rPr>
          <w:rFonts w:hint="eastAsia"/>
          <w:sz w:val="18"/>
          <w:szCs w:val="21"/>
        </w:rPr>
        <w:t>以评标委员会过半数成员的意见作为评标委员会对该情形的认定结论。</w:t>
      </w:r>
    </w:p>
    <w:p>
      <w:pPr>
        <w:adjustRightInd w:val="0"/>
        <w:snapToGrid w:val="0"/>
        <w:spacing w:line="360" w:lineRule="auto"/>
        <w:ind w:left="424"/>
        <w:rPr>
          <w:rFonts w:ascii="宋体" w:hAnsi="宋体"/>
          <w:szCs w:val="21"/>
        </w:rPr>
      </w:pPr>
      <w:r>
        <w:rPr>
          <w:rFonts w:hint="eastAsia" w:ascii="宋体" w:hAnsi="宋体"/>
          <w:bCs/>
          <w:szCs w:val="21"/>
        </w:rPr>
        <w:t xml:space="preserve">评委签名：   </w:t>
      </w:r>
      <w:r>
        <w:rPr>
          <w:rFonts w:ascii="宋体" w:hAnsi="宋体"/>
          <w:bCs/>
          <w:szCs w:val="21"/>
        </w:rPr>
        <w:t xml:space="preserve">                                      </w:t>
      </w:r>
      <w:r>
        <w:rPr>
          <w:rFonts w:hint="eastAsia" w:ascii="宋体" w:hAnsi="宋体"/>
          <w:bCs/>
          <w:szCs w:val="21"/>
        </w:rPr>
        <w:t>日 期：</w:t>
      </w:r>
      <w:r>
        <w:rPr>
          <w:rFonts w:ascii="宋体" w:hAnsi="宋体"/>
          <w:szCs w:val="21"/>
        </w:rPr>
        <w:t>202</w:t>
      </w:r>
      <w:r>
        <w:rPr>
          <w:rFonts w:hint="eastAsia" w:ascii="宋体" w:hAnsi="宋体"/>
          <w:szCs w:val="21"/>
          <w:lang w:val="en-US" w:eastAsia="zh-CN"/>
        </w:rPr>
        <w:t>3</w:t>
      </w:r>
      <w:r>
        <w:rPr>
          <w:rFonts w:ascii="宋体" w:hAnsi="宋体"/>
          <w:szCs w:val="21"/>
        </w:rPr>
        <w:t>年</w:t>
      </w:r>
      <w:r>
        <w:rPr>
          <w:rFonts w:hint="eastAsia" w:ascii="宋体" w:hAnsi="宋体"/>
          <w:szCs w:val="21"/>
        </w:rPr>
        <w:t xml:space="preserve">   月   日</w:t>
      </w: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Ansi="宋体"/>
          <w:szCs w:val="21"/>
        </w:rPr>
      </w:pPr>
      <w:r>
        <w:rPr>
          <w:rFonts w:hint="eastAsia" w:ascii="宋体" w:hAnsi="宋体" w:cs="Arial"/>
          <w:color w:val="000000"/>
          <w:sz w:val="30"/>
          <w:szCs w:val="30"/>
        </w:rPr>
        <w:t>附件</w:t>
      </w:r>
      <w:r>
        <w:rPr>
          <w:rFonts w:ascii="宋体" w:hAnsi="宋体" w:cs="Arial"/>
          <w:color w:val="000000"/>
          <w:sz w:val="30"/>
          <w:szCs w:val="30"/>
        </w:rPr>
        <w:t>6</w:t>
      </w:r>
    </w:p>
    <w:p>
      <w:pPr>
        <w:spacing w:before="72" w:beforeLines="30" w:line="360" w:lineRule="auto"/>
        <w:ind w:left="0" w:firstLine="0" w:firstLineChars="0"/>
        <w:jc w:val="center"/>
        <w:rPr>
          <w:rFonts w:ascii="宋体" w:hAnsi="宋体" w:cs="Arial"/>
          <w:b/>
          <w:color w:val="000000"/>
          <w:sz w:val="30"/>
          <w:szCs w:val="30"/>
        </w:rPr>
      </w:pPr>
      <w:r>
        <w:rPr>
          <w:rFonts w:ascii="宋体" w:hAnsi="宋体" w:cs="Arial"/>
          <w:b/>
          <w:color w:val="000000"/>
          <w:sz w:val="30"/>
          <w:szCs w:val="30"/>
        </w:rPr>
        <w:t>评分标准</w:t>
      </w:r>
    </w:p>
    <w:p>
      <w:pPr>
        <w:spacing w:line="360" w:lineRule="auto"/>
        <w:ind w:left="1000" w:hanging="1100" w:hangingChars="500"/>
        <w:rPr>
          <w:rFonts w:hAnsi="宋体"/>
          <w:sz w:val="20"/>
          <w:szCs w:val="21"/>
        </w:rPr>
      </w:pPr>
      <w:r>
        <w:rPr>
          <w:rFonts w:hint="eastAsia" w:ascii="宋体" w:hAnsi="宋体" w:eastAsia="宋体" w:cs="宋体"/>
          <w:color w:val="000000"/>
          <w:kern w:val="0"/>
          <w:sz w:val="22"/>
          <w:szCs w:val="22"/>
          <w:u w:val="none"/>
          <w:lang w:bidi="ar"/>
        </w:rPr>
        <w:t>项目名称：</w:t>
      </w:r>
      <w:r>
        <w:rPr>
          <w:rFonts w:hint="eastAsia" w:ascii="宋体" w:hAnsi="宋体" w:eastAsia="宋体" w:cs="Times New Roman"/>
          <w:b w:val="0"/>
          <w:bCs/>
          <w:sz w:val="20"/>
          <w:szCs w:val="21"/>
        </w:rPr>
        <w:t>广州大学城智能物联网水表运营平台</w:t>
      </w:r>
      <w:r>
        <w:rPr>
          <w:rFonts w:hint="eastAsia" w:ascii="宋体" w:hAnsi="宋体" w:eastAsia="宋体" w:cs="Times New Roman"/>
          <w:b w:val="0"/>
          <w:bCs/>
          <w:sz w:val="20"/>
          <w:szCs w:val="21"/>
          <w:lang w:val="en-US" w:eastAsia="zh-CN"/>
        </w:rPr>
        <w:t>信息安全等级保护测评之代码、主机策略整改服务</w:t>
      </w:r>
    </w:p>
    <w:tbl>
      <w:tblPr>
        <w:tblStyle w:val="15"/>
        <w:tblW w:w="9356" w:type="dxa"/>
        <w:tblInd w:w="0" w:type="dxa"/>
        <w:tblLayout w:type="fixed"/>
        <w:tblCellMar>
          <w:top w:w="0" w:type="dxa"/>
          <w:left w:w="108" w:type="dxa"/>
          <w:bottom w:w="0" w:type="dxa"/>
          <w:right w:w="108" w:type="dxa"/>
        </w:tblCellMar>
      </w:tblPr>
      <w:tblGrid>
        <w:gridCol w:w="1101"/>
        <w:gridCol w:w="1701"/>
        <w:gridCol w:w="708"/>
        <w:gridCol w:w="5846"/>
      </w:tblGrid>
      <w:tr>
        <w:tblPrEx>
          <w:tblCellMar>
            <w:top w:w="0" w:type="dxa"/>
            <w:left w:w="108" w:type="dxa"/>
            <w:bottom w:w="0" w:type="dxa"/>
            <w:right w:w="108" w:type="dxa"/>
          </w:tblCellMar>
        </w:tblPrEx>
        <w:trPr>
          <w:trHeight w:val="22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cs="宋体" w:asciiTheme="minorEastAsia" w:hAnsiTheme="minorEastAsia"/>
                <w:b/>
                <w:color w:val="000000"/>
                <w:kern w:val="0"/>
                <w:sz w:val="18"/>
                <w:szCs w:val="18"/>
              </w:rPr>
            </w:pPr>
            <w:bookmarkStart w:id="0" w:name="_Hlk4405241"/>
            <w:r>
              <w:rPr>
                <w:rFonts w:hint="eastAsia" w:cs="宋体" w:asciiTheme="minorEastAsia" w:hAnsiTheme="minorEastAsia"/>
                <w:b/>
                <w:color w:val="000000"/>
                <w:kern w:val="0"/>
                <w:sz w:val="18"/>
                <w:szCs w:val="18"/>
              </w:rPr>
              <w:t>评审大项</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评审内容</w:t>
            </w:r>
          </w:p>
        </w:tc>
        <w:tc>
          <w:tcPr>
            <w:tcW w:w="70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分值</w:t>
            </w:r>
          </w:p>
        </w:tc>
        <w:tc>
          <w:tcPr>
            <w:tcW w:w="584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评分标准</w:t>
            </w:r>
          </w:p>
        </w:tc>
      </w:tr>
      <w:tr>
        <w:tblPrEx>
          <w:tblCellMar>
            <w:top w:w="0" w:type="dxa"/>
            <w:left w:w="108" w:type="dxa"/>
            <w:bottom w:w="0" w:type="dxa"/>
            <w:right w:w="108" w:type="dxa"/>
          </w:tblCellMar>
        </w:tblPrEx>
        <w:trPr>
          <w:trHeight w:val="225" w:hRule="atLeast"/>
        </w:trPr>
        <w:tc>
          <w:tcPr>
            <w:tcW w:w="1101" w:type="dxa"/>
            <w:vMerge w:val="restart"/>
            <w:tcBorders>
              <w:top w:val="single" w:color="auto" w:sz="4" w:space="0"/>
              <w:left w:val="single" w:color="auto" w:sz="4" w:space="0"/>
              <w:right w:val="single" w:color="auto" w:sz="4" w:space="0"/>
            </w:tcBorders>
            <w:shd w:val="clear" w:color="auto" w:fill="FFFFFF"/>
            <w:vAlign w:val="center"/>
          </w:tcPr>
          <w:p>
            <w:pPr>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商务部分</w:t>
            </w:r>
          </w:p>
          <w:p>
            <w:pPr>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（30分）</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kern w:val="0"/>
                <w:sz w:val="18"/>
                <w:szCs w:val="18"/>
              </w:rPr>
              <w:t>采购人供应商管理系统查到的分值</w:t>
            </w:r>
          </w:p>
        </w:tc>
        <w:tc>
          <w:tcPr>
            <w:tcW w:w="70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5846" w:type="dxa"/>
            <w:tcBorders>
              <w:top w:val="single" w:color="auto" w:sz="4" w:space="0"/>
              <w:left w:val="nil"/>
              <w:bottom w:val="single" w:color="auto" w:sz="4" w:space="0"/>
              <w:right w:val="single" w:color="auto" w:sz="4" w:space="0"/>
            </w:tcBorders>
            <w:shd w:val="clear" w:color="auto" w:fill="FFFFFF"/>
            <w:vAlign w:val="center"/>
          </w:tcPr>
          <w:p>
            <w:pPr>
              <w:widowControl/>
              <w:ind w:firstLine="0" w:firstLineChars="0"/>
              <w:jc w:val="left"/>
              <w:rPr>
                <w:rFonts w:cs="宋体" w:asciiTheme="minorEastAsia" w:hAnsiTheme="minorEastAsia"/>
                <w:kern w:val="0"/>
                <w:sz w:val="18"/>
                <w:szCs w:val="18"/>
              </w:rPr>
            </w:pPr>
            <w:r>
              <w:rPr>
                <w:rFonts w:hint="eastAsia" w:cs="宋体" w:asciiTheme="minorEastAsia" w:hAnsiTheme="minorEastAsia"/>
                <w:kern w:val="0"/>
                <w:sz w:val="18"/>
                <w:szCs w:val="18"/>
              </w:rPr>
              <w:t>供应商诚信分以评标当天采购人供应商管理系统查到的分值直接计取（供应商诚信分原始分为0分），投标人不在供应商管理系统内的，诚信分按0分计算。本项供应商诚信分在采购人官方网站上定期公布。</w:t>
            </w:r>
          </w:p>
          <w:p>
            <w:pPr>
              <w:widowControl/>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诚信分≧2分时本项得2分。</w:t>
            </w:r>
          </w:p>
        </w:tc>
      </w:tr>
      <w:tr>
        <w:tblPrEx>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cs="宋体" w:asciiTheme="minorEastAsia" w:hAnsiTheme="minorEastAsia"/>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类似业绩</w:t>
            </w:r>
          </w:p>
        </w:tc>
        <w:tc>
          <w:tcPr>
            <w:tcW w:w="708"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12</w:t>
            </w:r>
          </w:p>
        </w:tc>
        <w:tc>
          <w:tcPr>
            <w:tcW w:w="5846" w:type="dxa"/>
            <w:tcBorders>
              <w:top w:val="nil"/>
              <w:left w:val="nil"/>
              <w:bottom w:val="single" w:color="auto" w:sz="4" w:space="0"/>
              <w:right w:val="single" w:color="auto" w:sz="4" w:space="0"/>
            </w:tcBorders>
            <w:vAlign w:val="center"/>
          </w:tcPr>
          <w:p>
            <w:pPr>
              <w:widowControl/>
              <w:ind w:firstLine="0" w:firstLineChars="0"/>
              <w:jc w:val="left"/>
              <w:rPr>
                <w:rFonts w:asciiTheme="minorEastAsia" w:hAnsiTheme="minorEastAsia"/>
                <w:bCs/>
                <w:kern w:val="0"/>
                <w:sz w:val="18"/>
                <w:szCs w:val="18"/>
                <w:lang w:bidi="en-US"/>
              </w:rPr>
            </w:pPr>
            <w:r>
              <w:rPr>
                <w:rFonts w:hint="eastAsia" w:asciiTheme="minorEastAsia" w:hAnsiTheme="minorEastAsia"/>
                <w:bCs/>
                <w:kern w:val="0"/>
                <w:sz w:val="18"/>
                <w:szCs w:val="18"/>
                <w:lang w:bidi="en-US"/>
              </w:rPr>
              <w:t>自20</w:t>
            </w:r>
            <w:r>
              <w:rPr>
                <w:rFonts w:hint="eastAsia" w:asciiTheme="minorEastAsia" w:hAnsiTheme="minorEastAsia"/>
                <w:bCs/>
                <w:kern w:val="0"/>
                <w:sz w:val="18"/>
                <w:szCs w:val="18"/>
                <w:lang w:val="en-US" w:eastAsia="zh-CN" w:bidi="en-US"/>
              </w:rPr>
              <w:t>20</w:t>
            </w:r>
            <w:r>
              <w:rPr>
                <w:rFonts w:hint="eastAsia" w:asciiTheme="minorEastAsia" w:hAnsiTheme="minorEastAsia"/>
                <w:bCs/>
                <w:kern w:val="0"/>
                <w:sz w:val="18"/>
                <w:szCs w:val="18"/>
                <w:lang w:bidi="en-US"/>
              </w:rPr>
              <w:t>年1月1日至投标截止日前，投标人信息安全等级保护整改服务成功案例业绩，需提供合同关键页复印件及成功备案证明文件。每一个项目得3分；</w:t>
            </w:r>
          </w:p>
          <w:p>
            <w:pPr>
              <w:widowControl/>
              <w:ind w:firstLine="360" w:firstLineChars="200"/>
              <w:jc w:val="left"/>
              <w:rPr>
                <w:rFonts w:asciiTheme="minorEastAsia" w:hAnsiTheme="minorEastAsia"/>
                <w:bCs/>
                <w:kern w:val="0"/>
                <w:sz w:val="18"/>
                <w:szCs w:val="18"/>
                <w:lang w:bidi="en-US"/>
              </w:rPr>
            </w:pPr>
            <w:r>
              <w:rPr>
                <w:rFonts w:hint="eastAsia" w:asciiTheme="minorEastAsia" w:hAnsiTheme="minorEastAsia"/>
                <w:bCs/>
                <w:kern w:val="0"/>
                <w:sz w:val="18"/>
                <w:szCs w:val="18"/>
                <w:lang w:bidi="en-US"/>
              </w:rPr>
              <w:t>本项累计最高得12分。</w:t>
            </w:r>
          </w:p>
        </w:tc>
      </w:tr>
      <w:tr>
        <w:tblPrEx>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cs="宋体" w:asciiTheme="minorEastAsia" w:hAnsiTheme="minorEastAsia"/>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企业实力</w:t>
            </w:r>
          </w:p>
        </w:tc>
        <w:tc>
          <w:tcPr>
            <w:tcW w:w="708"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8</w:t>
            </w:r>
          </w:p>
        </w:tc>
        <w:tc>
          <w:tcPr>
            <w:tcW w:w="5846" w:type="dxa"/>
            <w:tcBorders>
              <w:top w:val="nil"/>
              <w:left w:val="nil"/>
              <w:bottom w:val="single" w:color="auto" w:sz="4" w:space="0"/>
              <w:right w:val="single" w:color="auto" w:sz="4" w:space="0"/>
            </w:tcBorders>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具有信息安全、计算机能力、程序编写能力等相关资质证书。</w:t>
            </w:r>
          </w:p>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注：每提供一个证书得2份，最高得8分。需提供清晰有效的证书复印件，未提供不得分。</w:t>
            </w:r>
          </w:p>
        </w:tc>
      </w:tr>
      <w:tr>
        <w:tblPrEx>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cs="宋体" w:asciiTheme="minorEastAsia" w:hAnsiTheme="minorEastAsia"/>
                <w:color w:val="000000"/>
                <w:kern w:val="0"/>
                <w:sz w:val="18"/>
                <w:szCs w:val="18"/>
              </w:rPr>
            </w:pPr>
          </w:p>
        </w:tc>
        <w:tc>
          <w:tcPr>
            <w:tcW w:w="1701" w:type="dxa"/>
            <w:tcBorders>
              <w:top w:val="nil"/>
              <w:left w:val="nil"/>
              <w:bottom w:val="single" w:color="auto" w:sz="4" w:space="0"/>
              <w:right w:val="single" w:color="auto" w:sz="4" w:space="0"/>
            </w:tcBorders>
            <w:vAlign w:val="center"/>
          </w:tcPr>
          <w:p>
            <w:pPr>
              <w:adjustRightInd w:val="0"/>
              <w:snapToGrid w:val="0"/>
              <w:jc w:val="center"/>
              <w:rPr>
                <w:rFonts w:asciiTheme="minorEastAsia" w:hAnsiTheme="minorEastAsia"/>
                <w:sz w:val="18"/>
                <w:szCs w:val="18"/>
              </w:rPr>
            </w:pPr>
            <w:r>
              <w:rPr>
                <w:rFonts w:hint="eastAsia" w:asciiTheme="minorEastAsia" w:hAnsiTheme="minorEastAsia"/>
                <w:kern w:val="0"/>
                <w:sz w:val="18"/>
                <w:szCs w:val="18"/>
                <w:lang w:bidi="en-US"/>
              </w:rPr>
              <w:t>项目人员专业实力</w:t>
            </w:r>
          </w:p>
        </w:tc>
        <w:tc>
          <w:tcPr>
            <w:tcW w:w="708" w:type="dxa"/>
            <w:tcBorders>
              <w:top w:val="nil"/>
              <w:left w:val="nil"/>
              <w:bottom w:val="single" w:color="auto" w:sz="4" w:space="0"/>
              <w:right w:val="single" w:color="auto" w:sz="4" w:space="0"/>
            </w:tcBorders>
            <w:vAlign w:val="center"/>
          </w:tcPr>
          <w:p>
            <w:pPr>
              <w:adjustRightInd w:val="0"/>
              <w:snapToGrid w:val="0"/>
              <w:jc w:val="center"/>
              <w:rPr>
                <w:rFonts w:asciiTheme="minorEastAsia" w:hAnsiTheme="minorEastAsia"/>
                <w:sz w:val="18"/>
                <w:szCs w:val="18"/>
              </w:rPr>
            </w:pPr>
            <w:r>
              <w:rPr>
                <w:rFonts w:hint="eastAsia" w:asciiTheme="minorEastAsia" w:hAnsiTheme="minorEastAsia"/>
                <w:kern w:val="0"/>
                <w:sz w:val="18"/>
                <w:szCs w:val="18"/>
                <w:lang w:bidi="en-US"/>
              </w:rPr>
              <w:t>8</w:t>
            </w:r>
          </w:p>
        </w:tc>
        <w:tc>
          <w:tcPr>
            <w:tcW w:w="5846" w:type="dxa"/>
            <w:tcBorders>
              <w:top w:val="nil"/>
              <w:left w:val="nil"/>
              <w:bottom w:val="single" w:color="auto" w:sz="4" w:space="0"/>
              <w:right w:val="single" w:color="auto" w:sz="4" w:space="0"/>
            </w:tcBorders>
            <w:vAlign w:val="center"/>
          </w:tcPr>
          <w:p>
            <w:pPr>
              <w:jc w:val="left"/>
              <w:rPr>
                <w:rFonts w:cs="宋体" w:asciiTheme="minorEastAsia" w:hAnsiTheme="minorEastAsia"/>
                <w:kern w:val="0"/>
                <w:sz w:val="18"/>
                <w:szCs w:val="18"/>
              </w:rPr>
            </w:pPr>
            <w:r>
              <w:rPr>
                <w:rFonts w:hint="eastAsia" w:cs="宋体" w:asciiTheme="minorEastAsia" w:hAnsiTheme="minorEastAsia"/>
                <w:color w:val="000000"/>
                <w:kern w:val="0"/>
                <w:sz w:val="18"/>
                <w:szCs w:val="18"/>
              </w:rPr>
              <w:t xml:space="preserve">   </w:t>
            </w:r>
            <w:r>
              <w:rPr>
                <w:rFonts w:hint="eastAsia" w:cs="宋体" w:asciiTheme="minorEastAsia" w:hAnsiTheme="minorEastAsia"/>
                <w:kern w:val="0"/>
                <w:sz w:val="18"/>
                <w:szCs w:val="18"/>
              </w:rPr>
              <w:t>本项目组成员中，</w:t>
            </w:r>
          </w:p>
          <w:p>
            <w:pPr>
              <w:jc w:val="left"/>
              <w:rPr>
                <w:rFonts w:cs="宋体" w:asciiTheme="minorEastAsia" w:hAnsiTheme="minorEastAsia"/>
                <w:kern w:val="0"/>
                <w:sz w:val="18"/>
                <w:szCs w:val="18"/>
              </w:rPr>
            </w:pPr>
            <w:r>
              <w:rPr>
                <w:rFonts w:hint="eastAsia" w:cs="宋体" w:asciiTheme="minorEastAsia" w:hAnsiTheme="minorEastAsia"/>
                <w:kern w:val="0"/>
                <w:sz w:val="18"/>
                <w:szCs w:val="18"/>
              </w:rPr>
              <w:t>1）具有高级信息系统项目管理师或PMP资质，每个证得1分；</w:t>
            </w:r>
          </w:p>
          <w:p>
            <w:pPr>
              <w:jc w:val="left"/>
              <w:rPr>
                <w:rFonts w:cs="宋体" w:asciiTheme="minorEastAsia" w:hAnsiTheme="minorEastAsia"/>
                <w:kern w:val="0"/>
                <w:sz w:val="18"/>
                <w:szCs w:val="18"/>
              </w:rPr>
            </w:pPr>
            <w:r>
              <w:rPr>
                <w:rFonts w:hint="eastAsia" w:cs="宋体" w:asciiTheme="minorEastAsia" w:hAnsiTheme="minorEastAsia"/>
                <w:kern w:val="0"/>
                <w:sz w:val="18"/>
                <w:szCs w:val="18"/>
              </w:rPr>
              <w:t>2）具有软件设计师资格证书或IT服务管理证书（ITIL），每个证得1分;</w:t>
            </w:r>
          </w:p>
          <w:p>
            <w:pPr>
              <w:jc w:val="left"/>
              <w:rPr>
                <w:rFonts w:cs="宋体" w:asciiTheme="minorEastAsia" w:hAnsiTheme="minorEastAsia"/>
                <w:kern w:val="0"/>
                <w:sz w:val="18"/>
                <w:szCs w:val="18"/>
              </w:rPr>
            </w:pPr>
            <w:r>
              <w:rPr>
                <w:rFonts w:hint="eastAsia" w:cs="宋体" w:asciiTheme="minorEastAsia" w:hAnsiTheme="minorEastAsia"/>
                <w:kern w:val="0"/>
                <w:sz w:val="18"/>
                <w:szCs w:val="18"/>
              </w:rPr>
              <w:t>3）具有国家信息安全测评部门批准颁发的注册信息安全员证书（CISM或CISP）每个证得1.5分；</w:t>
            </w:r>
          </w:p>
          <w:p>
            <w:pPr>
              <w:jc w:val="left"/>
              <w:rPr>
                <w:rFonts w:cs="宋体" w:asciiTheme="minorEastAsia" w:hAnsiTheme="minorEastAsia"/>
                <w:kern w:val="0"/>
                <w:sz w:val="18"/>
                <w:szCs w:val="18"/>
              </w:rPr>
            </w:pPr>
            <w:r>
              <w:rPr>
                <w:rFonts w:hint="eastAsia" w:cs="宋体" w:asciiTheme="minorEastAsia" w:hAnsiTheme="minorEastAsia"/>
                <w:kern w:val="0"/>
                <w:sz w:val="18"/>
                <w:szCs w:val="18"/>
              </w:rPr>
              <w:t>4）同时具有其他计算机能力资质证书和硕士学历的，每套证书得1分；。</w:t>
            </w:r>
          </w:p>
          <w:p>
            <w:pPr>
              <w:widowControl/>
              <w:rPr>
                <w:rFonts w:cs="宋体" w:asciiTheme="minorEastAsia" w:hAnsiTheme="minorEastAsia"/>
                <w:color w:val="000000"/>
                <w:kern w:val="0"/>
                <w:sz w:val="18"/>
                <w:szCs w:val="18"/>
              </w:rPr>
            </w:pPr>
            <w:r>
              <w:rPr>
                <w:rFonts w:hint="eastAsia" w:cs="宋体" w:asciiTheme="minorEastAsia" w:hAnsiTheme="minorEastAsia"/>
                <w:kern w:val="0"/>
                <w:sz w:val="18"/>
                <w:szCs w:val="18"/>
              </w:rPr>
              <w:t>本项最高得8分，投标人需提供上述人员学历或学位证书及相关资质证明扫描件；投标人需提供该成员在投标人单位的</w:t>
            </w:r>
          </w:p>
        </w:tc>
      </w:tr>
      <w:tr>
        <w:tblPrEx>
          <w:tblCellMar>
            <w:top w:w="0" w:type="dxa"/>
            <w:left w:w="108" w:type="dxa"/>
            <w:bottom w:w="0" w:type="dxa"/>
            <w:right w:w="108" w:type="dxa"/>
          </w:tblCellMar>
        </w:tblPrEx>
        <w:trPr>
          <w:trHeight w:val="810" w:hRule="atLeast"/>
        </w:trPr>
        <w:tc>
          <w:tcPr>
            <w:tcW w:w="1101" w:type="dxa"/>
            <w:vMerge w:val="restart"/>
            <w:tcBorders>
              <w:top w:val="single" w:color="auto" w:sz="4" w:space="0"/>
              <w:left w:val="single" w:color="auto" w:sz="4" w:space="0"/>
              <w:right w:val="single" w:color="auto" w:sz="4" w:space="0"/>
            </w:tcBorders>
            <w:vAlign w:val="center"/>
          </w:tcPr>
          <w:p>
            <w:pPr>
              <w:widowControl/>
              <w:jc w:val="center"/>
              <w:rPr>
                <w:rFonts w:cs="宋体" w:asciiTheme="minorEastAsia" w:hAnsiTheme="minorEastAsia"/>
                <w:color w:val="000000"/>
                <w:kern w:val="0"/>
                <w:sz w:val="18"/>
                <w:szCs w:val="18"/>
              </w:rPr>
            </w:pPr>
          </w:p>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技术部分</w:t>
            </w:r>
          </w:p>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（30分）</w:t>
            </w:r>
          </w:p>
          <w:p>
            <w:pPr>
              <w:jc w:val="center"/>
              <w:rPr>
                <w:rFonts w:cs="宋体" w:asciiTheme="minorEastAsia" w:hAnsiTheme="minorEastAsia"/>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整改方案评审</w:t>
            </w:r>
          </w:p>
        </w:tc>
        <w:tc>
          <w:tcPr>
            <w:tcW w:w="708" w:type="dxa"/>
            <w:tcBorders>
              <w:top w:val="nil"/>
              <w:left w:val="nil"/>
              <w:bottom w:val="single" w:color="auto" w:sz="4" w:space="0"/>
              <w:right w:val="single" w:color="auto" w:sz="4" w:space="0"/>
            </w:tcBorders>
            <w:vAlign w:val="center"/>
          </w:tcPr>
          <w:p>
            <w:pPr>
              <w:pStyle w:val="44"/>
              <w:spacing w:line="240" w:lineRule="auto"/>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15</w:t>
            </w:r>
          </w:p>
        </w:tc>
        <w:tc>
          <w:tcPr>
            <w:tcW w:w="5846" w:type="dxa"/>
            <w:tcBorders>
              <w:top w:val="nil"/>
              <w:left w:val="nil"/>
              <w:bottom w:val="single" w:color="auto" w:sz="4" w:space="0"/>
              <w:right w:val="single" w:color="auto" w:sz="4" w:space="0"/>
            </w:tcBorders>
            <w:vAlign w:val="center"/>
          </w:tcPr>
          <w:p>
            <w:pPr>
              <w:pStyle w:val="44"/>
              <w:spacing w:line="240" w:lineRule="auto"/>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A.</w:t>
            </w:r>
            <w:r>
              <w:rPr>
                <w:rFonts w:hint="eastAsia" w:cs="宋体" w:asciiTheme="minorEastAsia" w:hAnsiTheme="minorEastAsia" w:eastAsiaTheme="minorEastAsia"/>
                <w:kern w:val="0"/>
                <w:sz w:val="18"/>
                <w:szCs w:val="18"/>
              </w:rPr>
              <w:t>对项目已深入研究熟悉，整改方案具有针对性，符合项目特点，合理且可操作性强，构思方案优良，得10-15分。</w:t>
            </w:r>
          </w:p>
          <w:p>
            <w:pPr>
              <w:pStyle w:val="44"/>
              <w:spacing w:line="240" w:lineRule="auto"/>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B.</w:t>
            </w:r>
            <w:r>
              <w:rPr>
                <w:rFonts w:hint="eastAsia" w:cs="宋体" w:asciiTheme="minorEastAsia" w:hAnsiTheme="minorEastAsia" w:eastAsiaTheme="minorEastAsia"/>
                <w:kern w:val="0"/>
                <w:sz w:val="18"/>
                <w:szCs w:val="18"/>
              </w:rPr>
              <w:t xml:space="preserve"> 对项目较为了解，整改案有一定的针对性，基本符合项目特点，基本合理，可操作性一般，构思方案一般，得5-9分。</w:t>
            </w:r>
          </w:p>
          <w:p>
            <w:pPr>
              <w:pStyle w:val="44"/>
              <w:spacing w:line="240" w:lineRule="auto"/>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C.</w:t>
            </w:r>
            <w:r>
              <w:rPr>
                <w:rFonts w:hint="eastAsia" w:cs="宋体" w:asciiTheme="minorEastAsia" w:hAnsiTheme="minorEastAsia" w:eastAsiaTheme="minorEastAsia"/>
                <w:kern w:val="0"/>
                <w:sz w:val="18"/>
                <w:szCs w:val="18"/>
              </w:rPr>
              <w:t xml:space="preserve"> 不了解项目情况，整改方案泛泛没有针对性，不符合项目或不合理，可操作性差，构思方案差，得0-4分。</w:t>
            </w:r>
          </w:p>
        </w:tc>
      </w:tr>
      <w:tr>
        <w:tblPrEx>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cs="宋体" w:asciiTheme="minorEastAsia" w:hAnsiTheme="minorEastAsia"/>
                <w:color w:val="000000"/>
                <w:kern w:val="0"/>
                <w:sz w:val="18"/>
                <w:szCs w:val="18"/>
              </w:rPr>
            </w:pPr>
          </w:p>
        </w:tc>
        <w:tc>
          <w:tcPr>
            <w:tcW w:w="1701" w:type="dxa"/>
            <w:tcBorders>
              <w:top w:val="nil"/>
              <w:left w:val="nil"/>
              <w:bottom w:val="single" w:color="auto" w:sz="4" w:space="0"/>
              <w:right w:val="single" w:color="auto" w:sz="4" w:space="0"/>
            </w:tcBorders>
            <w:vAlign w:val="center"/>
          </w:tcPr>
          <w:p>
            <w:pPr>
              <w:jc w:val="center"/>
              <w:rPr>
                <w:rFonts w:asciiTheme="minorEastAsia" w:hAnsiTheme="minorEastAsia"/>
                <w:sz w:val="18"/>
                <w:szCs w:val="18"/>
              </w:rPr>
            </w:pPr>
            <w:r>
              <w:rPr>
                <w:rFonts w:hint="eastAsia" w:asciiTheme="minorEastAsia" w:hAnsiTheme="minorEastAsia"/>
                <w:sz w:val="18"/>
                <w:szCs w:val="18"/>
              </w:rPr>
              <w:t>服务承诺</w:t>
            </w:r>
          </w:p>
        </w:tc>
        <w:tc>
          <w:tcPr>
            <w:tcW w:w="708" w:type="dxa"/>
            <w:tcBorders>
              <w:top w:val="nil"/>
              <w:left w:val="nil"/>
              <w:bottom w:val="single" w:color="auto" w:sz="4" w:space="0"/>
              <w:right w:val="single" w:color="auto" w:sz="4" w:space="0"/>
            </w:tcBorders>
            <w:vAlign w:val="center"/>
          </w:tcPr>
          <w:p>
            <w:pPr>
              <w:jc w:val="center"/>
              <w:rPr>
                <w:rFonts w:asciiTheme="minorEastAsia" w:hAnsiTheme="minorEastAsia"/>
                <w:sz w:val="18"/>
                <w:szCs w:val="18"/>
              </w:rPr>
            </w:pPr>
            <w:r>
              <w:rPr>
                <w:rFonts w:hint="eastAsia" w:asciiTheme="minorEastAsia" w:hAnsiTheme="minorEastAsia"/>
                <w:sz w:val="18"/>
                <w:szCs w:val="18"/>
              </w:rPr>
              <w:t>5</w:t>
            </w:r>
          </w:p>
        </w:tc>
        <w:tc>
          <w:tcPr>
            <w:tcW w:w="5846" w:type="dxa"/>
            <w:tcBorders>
              <w:top w:val="nil"/>
              <w:left w:val="nil"/>
              <w:bottom w:val="single" w:color="auto" w:sz="4" w:space="0"/>
              <w:right w:val="single" w:color="auto" w:sz="4" w:space="0"/>
            </w:tcBorders>
            <w:shd w:val="clear" w:color="auto" w:fill="FFFFFF"/>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投标人应熟悉等保整改的相关要求，安排专业专项团队服务进行服务，并提供服务承诺：在双方约定时间内完成客服系统与门户网站代码与主机策略、安全测评整改，整改内容包括且不限于目前检测发现的问题，直至通过采购人客服系统与门户网站均通过等级保护。整改过程中，投标人不因工作量增加，工时延长等问题增加费用或无故停工。</w:t>
            </w:r>
          </w:p>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投标人提供盖章承诺函得5分，否则，不得分。</w:t>
            </w:r>
          </w:p>
        </w:tc>
      </w:tr>
      <w:tr>
        <w:tblPrEx>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cs="宋体" w:asciiTheme="minorEastAsia" w:hAnsiTheme="minorEastAsia"/>
                <w:color w:val="000000"/>
                <w:kern w:val="0"/>
                <w:sz w:val="18"/>
                <w:szCs w:val="18"/>
              </w:rPr>
            </w:pPr>
          </w:p>
        </w:tc>
        <w:tc>
          <w:tcPr>
            <w:tcW w:w="1701" w:type="dxa"/>
            <w:tcBorders>
              <w:top w:val="nil"/>
              <w:left w:val="nil"/>
              <w:bottom w:val="single" w:color="auto" w:sz="4" w:space="0"/>
              <w:right w:val="single" w:color="auto" w:sz="4" w:space="0"/>
            </w:tcBorders>
            <w:vAlign w:val="center"/>
          </w:tcPr>
          <w:p>
            <w:pPr>
              <w:jc w:val="center"/>
              <w:rPr>
                <w:rFonts w:asciiTheme="minorEastAsia" w:hAnsiTheme="minorEastAsia"/>
                <w:sz w:val="18"/>
                <w:szCs w:val="18"/>
              </w:rPr>
            </w:pPr>
            <w:r>
              <w:rPr>
                <w:rFonts w:hint="eastAsia" w:asciiTheme="minorEastAsia" w:hAnsiTheme="minorEastAsia"/>
                <w:sz w:val="18"/>
                <w:szCs w:val="18"/>
              </w:rPr>
              <w:t>工期</w:t>
            </w:r>
          </w:p>
        </w:tc>
        <w:tc>
          <w:tcPr>
            <w:tcW w:w="708" w:type="dxa"/>
            <w:tcBorders>
              <w:top w:val="nil"/>
              <w:left w:val="nil"/>
              <w:bottom w:val="single" w:color="auto" w:sz="4" w:space="0"/>
              <w:right w:val="single" w:color="auto" w:sz="4" w:space="0"/>
            </w:tcBorders>
            <w:vAlign w:val="center"/>
          </w:tcPr>
          <w:p>
            <w:pPr>
              <w:jc w:val="center"/>
              <w:rPr>
                <w:rFonts w:asciiTheme="minorEastAsia" w:hAnsiTheme="minorEastAsia"/>
                <w:sz w:val="18"/>
                <w:szCs w:val="18"/>
              </w:rPr>
            </w:pPr>
            <w:r>
              <w:rPr>
                <w:rFonts w:hint="eastAsia" w:asciiTheme="minorEastAsia" w:hAnsiTheme="minorEastAsia"/>
                <w:sz w:val="18"/>
                <w:szCs w:val="18"/>
              </w:rPr>
              <w:t>5</w:t>
            </w:r>
          </w:p>
        </w:tc>
        <w:tc>
          <w:tcPr>
            <w:tcW w:w="5846" w:type="dxa"/>
            <w:tcBorders>
              <w:top w:val="nil"/>
              <w:left w:val="nil"/>
              <w:bottom w:val="single" w:color="auto" w:sz="4" w:space="0"/>
              <w:right w:val="single" w:color="auto" w:sz="4" w:space="0"/>
            </w:tcBorders>
            <w:shd w:val="clear" w:color="auto" w:fill="FFFFFF"/>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根据各投标人承诺的工期，按时间从短到长排序，工期最短的得5分，第二名得3分，第三名得1分，其他不得分。</w:t>
            </w:r>
          </w:p>
        </w:tc>
      </w:tr>
      <w:tr>
        <w:tblPrEx>
          <w:tblCellMar>
            <w:top w:w="0" w:type="dxa"/>
            <w:left w:w="108" w:type="dxa"/>
            <w:bottom w:w="0" w:type="dxa"/>
            <w:right w:w="108" w:type="dxa"/>
          </w:tblCellMar>
        </w:tblPrEx>
        <w:trPr>
          <w:trHeight w:val="416" w:hRule="atLeast"/>
        </w:trPr>
        <w:tc>
          <w:tcPr>
            <w:tcW w:w="1101" w:type="dxa"/>
            <w:vMerge w:val="continue"/>
            <w:tcBorders>
              <w:left w:val="single" w:color="auto" w:sz="4" w:space="0"/>
              <w:right w:val="single" w:color="auto" w:sz="4" w:space="0"/>
            </w:tcBorders>
            <w:vAlign w:val="center"/>
          </w:tcPr>
          <w:p>
            <w:pPr>
              <w:jc w:val="center"/>
              <w:rPr>
                <w:rFonts w:cs="宋体" w:asciiTheme="minorEastAsia" w:hAnsiTheme="minorEastAsia"/>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服务的质量与进度保证措施（提供保密措施、风险防范措施等其他措施）</w:t>
            </w:r>
          </w:p>
        </w:tc>
        <w:tc>
          <w:tcPr>
            <w:tcW w:w="708"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w:t>
            </w:r>
          </w:p>
        </w:tc>
        <w:tc>
          <w:tcPr>
            <w:tcW w:w="5846" w:type="dxa"/>
            <w:tcBorders>
              <w:top w:val="nil"/>
              <w:left w:val="nil"/>
              <w:bottom w:val="single" w:color="auto" w:sz="4" w:space="0"/>
              <w:right w:val="single" w:color="auto" w:sz="4" w:space="0"/>
            </w:tcBorders>
            <w:shd w:val="clear" w:color="auto" w:fill="FFFFFF"/>
            <w:vAlign w:val="center"/>
          </w:tcPr>
          <w:p>
            <w:pPr>
              <w:widowControl/>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A.</w:t>
            </w:r>
            <w:r>
              <w:rPr>
                <w:rFonts w:hint="eastAsia" w:cs="宋体" w:asciiTheme="minorEastAsia" w:hAnsiTheme="minorEastAsia"/>
                <w:color w:val="000000"/>
                <w:kern w:val="0"/>
                <w:sz w:val="18"/>
                <w:szCs w:val="18"/>
              </w:rPr>
              <w:t xml:space="preserve"> 保密措施和风险防范措施合理、完善。人员配置合理、分工明确、架构科学，能及时回应采购人有关诉求得4-5分。</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B. 保密措施和风险防范措施较为合理，基本可行。人员配置及构架基本合理，基本满是采购人需求，得2-3分。</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 保密措施和风险防范措不合理，不可行。没有配备项目专业技术团队或团队人员较少。得</w:t>
            </w:r>
            <w:r>
              <w:rPr>
                <w:rFonts w:cs="宋体" w:asciiTheme="minorEastAsia" w:hAnsiTheme="minorEastAsia"/>
                <w:color w:val="000000"/>
                <w:kern w:val="0"/>
                <w:sz w:val="18"/>
                <w:szCs w:val="18"/>
              </w:rPr>
              <w:t>0</w:t>
            </w:r>
            <w:r>
              <w:rPr>
                <w:rFonts w:hint="eastAsia" w:cs="宋体" w:asciiTheme="minorEastAsia" w:hAnsiTheme="minorEastAsia"/>
                <w:color w:val="000000"/>
                <w:kern w:val="0"/>
                <w:sz w:val="18"/>
                <w:szCs w:val="18"/>
              </w:rPr>
              <w:t>-1分。</w:t>
            </w:r>
          </w:p>
        </w:tc>
      </w:tr>
      <w:tr>
        <w:tblPrEx>
          <w:tblCellMar>
            <w:top w:w="0" w:type="dxa"/>
            <w:left w:w="108" w:type="dxa"/>
            <w:bottom w:w="0" w:type="dxa"/>
            <w:right w:w="108" w:type="dxa"/>
          </w:tblCellMar>
        </w:tblPrEx>
        <w:trPr>
          <w:trHeight w:val="1083"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价格部分</w:t>
            </w:r>
          </w:p>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（40分）</w:t>
            </w:r>
          </w:p>
        </w:tc>
        <w:tc>
          <w:tcPr>
            <w:tcW w:w="1701" w:type="dxa"/>
            <w:tcBorders>
              <w:top w:val="single" w:color="auto" w:sz="4" w:space="0"/>
              <w:left w:val="nil"/>
              <w:bottom w:val="single" w:color="auto" w:sz="4" w:space="0"/>
              <w:right w:val="single" w:color="auto" w:sz="4" w:space="0"/>
            </w:tcBorders>
            <w:vAlign w:val="center"/>
          </w:tcPr>
          <w:p>
            <w:pPr>
              <w:adjustRightInd w:val="0"/>
              <w:snapToGrid w:val="0"/>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报价</w:t>
            </w:r>
          </w:p>
        </w:tc>
        <w:tc>
          <w:tcPr>
            <w:tcW w:w="708" w:type="dxa"/>
            <w:tcBorders>
              <w:top w:val="single" w:color="auto" w:sz="4" w:space="0"/>
              <w:left w:val="nil"/>
              <w:bottom w:val="single" w:color="auto" w:sz="4" w:space="0"/>
              <w:right w:val="single" w:color="auto" w:sz="4" w:space="0"/>
            </w:tcBorders>
            <w:vAlign w:val="center"/>
          </w:tcPr>
          <w:p>
            <w:pPr>
              <w:adjustRightInd w:val="0"/>
              <w:snapToGrid w:val="0"/>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r>
              <w:rPr>
                <w:rFonts w:cs="宋体" w:asciiTheme="minorEastAsia" w:hAnsiTheme="minorEastAsia"/>
                <w:color w:val="000000"/>
                <w:kern w:val="0"/>
                <w:sz w:val="18"/>
                <w:szCs w:val="18"/>
              </w:rPr>
              <w:t>0</w:t>
            </w:r>
          </w:p>
        </w:tc>
        <w:tc>
          <w:tcPr>
            <w:tcW w:w="58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通过价格标有效性审查的投标人中，投标人报价的平均价为评标基准价，通过价格有效性审查的各投标人的价格评分统一按照下列公式计算：</w:t>
            </w:r>
          </w:p>
          <w:p>
            <w:pPr>
              <w:adjustRightInd w:val="0"/>
              <w:snapToGrid w:val="0"/>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价格评分＝评标基准价÷投标人评标报价×40。</w:t>
            </w:r>
          </w:p>
        </w:tc>
      </w:tr>
      <w:bookmarkEnd w:id="0"/>
    </w:tbl>
    <w:p>
      <w:pPr>
        <w:ind w:firstLine="1680" w:firstLineChars="800"/>
        <w:jc w:val="left"/>
      </w:pPr>
    </w:p>
    <w:p>
      <w:pPr>
        <w:widowControl/>
        <w:jc w:val="left"/>
        <w:rPr>
          <w:rFonts w:ascii="宋体" w:hAnsi="宋体" w:cs="Arial"/>
          <w:color w:val="000000"/>
          <w:sz w:val="30"/>
          <w:szCs w:val="30"/>
        </w:rPr>
      </w:pPr>
    </w:p>
    <w:p>
      <w:pPr>
        <w:spacing w:line="460" w:lineRule="exact"/>
        <w:ind w:firstLine="240" w:firstLineChars="100"/>
        <w:rPr>
          <w:rFonts w:hint="eastAsia" w:ascii="仿宋_GB2312" w:hAnsi="仿宋" w:eastAsia="仿宋_GB2312"/>
          <w:sz w:val="24"/>
          <w:szCs w:val="24"/>
        </w:rPr>
      </w:pPr>
      <w:r>
        <w:rPr>
          <w:rFonts w:hint="eastAsia" w:ascii="仿宋_GB2312" w:hAnsi="仿宋" w:eastAsia="仿宋_GB2312"/>
          <w:sz w:val="24"/>
          <w:szCs w:val="24"/>
        </w:rPr>
        <w:t>注：1、评委对各投标文件进行比较后，根据计分方法进行相应地打分。</w:t>
      </w:r>
    </w:p>
    <w:p>
      <w:pPr>
        <w:numPr>
          <w:ilvl w:val="0"/>
          <w:numId w:val="10"/>
        </w:numPr>
        <w:spacing w:line="460" w:lineRule="exact"/>
        <w:ind w:firstLine="720" w:firstLineChars="300"/>
        <w:rPr>
          <w:rFonts w:hint="eastAsia" w:ascii="仿宋_GB2312" w:hAnsi="仿宋" w:eastAsia="仿宋_GB2312"/>
          <w:sz w:val="24"/>
          <w:szCs w:val="24"/>
        </w:rPr>
      </w:pPr>
      <w:r>
        <w:rPr>
          <w:rFonts w:hint="eastAsia" w:ascii="仿宋_GB2312" w:hAnsi="仿宋" w:eastAsia="仿宋_GB2312"/>
          <w:sz w:val="24"/>
          <w:szCs w:val="24"/>
        </w:rPr>
        <w:t>未提供各项评审的相关内容证明文件或证明文件模糊不清（有有效期的，须在有效期内），以致评委无法做出准确评判时，该项得分为0分。</w:t>
      </w:r>
    </w:p>
    <w:p>
      <w:pPr>
        <w:widowControl/>
        <w:jc w:val="left"/>
        <w:rPr>
          <w:rFonts w:ascii="宋体" w:hAnsi="宋体" w:cs="Arial"/>
          <w:color w:val="000000"/>
          <w:sz w:val="30"/>
          <w:szCs w:val="30"/>
        </w:rPr>
      </w:pPr>
      <w:r>
        <w:rPr>
          <w:rFonts w:ascii="宋体" w:hAnsi="宋体" w:cs="Arial"/>
          <w:color w:val="000000"/>
          <w:sz w:val="30"/>
          <w:szCs w:val="30"/>
        </w:rPr>
        <w:br w:type="page"/>
      </w:r>
    </w:p>
    <w:p>
      <w:pPr>
        <w:widowControl/>
        <w:jc w:val="left"/>
        <w:rPr>
          <w:rFonts w:ascii="宋体" w:hAnsi="宋体" w:cs="Arial"/>
          <w:color w:val="000000"/>
          <w:sz w:val="30"/>
          <w:szCs w:val="30"/>
        </w:rPr>
      </w:pPr>
    </w:p>
    <w:p>
      <w:pPr>
        <w:widowControl/>
        <w:spacing w:line="276" w:lineRule="auto"/>
        <w:jc w:val="both"/>
        <w:rPr>
          <w:rFonts w:hint="eastAsia" w:ascii="宋体" w:hAnsi="宋体" w:eastAsia="宋体" w:cs="Arial"/>
          <w:sz w:val="44"/>
          <w:szCs w:val="44"/>
        </w:rPr>
      </w:pPr>
      <w:r>
        <w:rPr>
          <w:rFonts w:hint="eastAsia" w:ascii="宋体" w:hAnsi="宋体" w:cs="Arial"/>
          <w:color w:val="000000"/>
          <w:sz w:val="30"/>
          <w:szCs w:val="30"/>
        </w:rPr>
        <w:t>附件7</w:t>
      </w:r>
      <w:r>
        <w:rPr>
          <w:rFonts w:hint="eastAsia" w:ascii="宋体" w:hAnsi="宋体" w:cs="Arial"/>
          <w:color w:val="000000"/>
          <w:sz w:val="30"/>
          <w:szCs w:val="30"/>
          <w:lang w:val="en-US" w:eastAsia="zh-CN"/>
        </w:rPr>
        <w:t xml:space="preserve">                </w:t>
      </w:r>
      <w:r>
        <w:rPr>
          <w:rFonts w:hint="eastAsia" w:ascii="宋体" w:hAnsi="宋体" w:eastAsia="宋体" w:cs="Arial"/>
          <w:sz w:val="44"/>
          <w:szCs w:val="44"/>
        </w:rPr>
        <w:t>采购需求书</w:t>
      </w:r>
    </w:p>
    <w:p>
      <w:pPr>
        <w:pStyle w:val="27"/>
        <w:keepNext w:val="0"/>
        <w:keepLines w:val="0"/>
        <w:pageBreakBefore w:val="0"/>
        <w:widowControl/>
        <w:kinsoku/>
        <w:wordWrap/>
        <w:overflowPunct/>
        <w:topLinePunct w:val="0"/>
        <w:autoSpaceDE/>
        <w:autoSpaceDN/>
        <w:bidi w:val="0"/>
        <w:adjustRightInd/>
        <w:spacing w:line="360" w:lineRule="auto"/>
        <w:ind w:firstLine="640" w:firstLineChars="200"/>
        <w:textAlignment w:val="auto"/>
        <w:rPr>
          <w:rFonts w:ascii="黑体" w:hAnsi="黑体" w:eastAsia="黑体" w:cs="黑体"/>
          <w:bCs/>
          <w:sz w:val="32"/>
          <w:szCs w:val="32"/>
        </w:rPr>
      </w:pPr>
      <w:r>
        <w:rPr>
          <w:rFonts w:hint="eastAsia" w:ascii="黑体" w:hAnsi="黑体" w:eastAsia="黑体" w:cs="黑体"/>
          <w:bCs/>
          <w:color w:val="000000" w:themeColor="text1"/>
          <w:sz w:val="32"/>
          <w:szCs w:val="32"/>
          <w14:textFill>
            <w14:solidFill>
              <w14:schemeClr w14:val="tx1"/>
            </w14:solidFill>
          </w14:textFill>
        </w:rPr>
        <w:t>一、项目名称</w:t>
      </w:r>
    </w:p>
    <w:p>
      <w:pPr>
        <w:pStyle w:val="27"/>
        <w:keepNext w:val="0"/>
        <w:keepLines w:val="0"/>
        <w:pageBreakBefore w:val="0"/>
        <w:widowControl/>
        <w:kinsoku/>
        <w:wordWrap/>
        <w:overflowPunct/>
        <w:topLinePunct w:val="0"/>
        <w:autoSpaceDE/>
        <w:autoSpaceDN/>
        <w:bidi w:val="0"/>
        <w:adjustRightInd/>
        <w:spacing w:line="360" w:lineRule="auto"/>
        <w:ind w:left="420" w:leftChars="200" w:firstLine="640" w:firstLineChars="200"/>
        <w:textAlignment w:val="auto"/>
        <w:rPr>
          <w:rFonts w:hint="default" w:ascii="仿宋" w:hAnsi="仿宋" w:eastAsia="仿宋" w:cs="仿宋"/>
          <w:bCs/>
          <w:sz w:val="32"/>
          <w:szCs w:val="32"/>
          <w:lang w:val="en-US" w:eastAsia="zh-CN"/>
        </w:rPr>
      </w:pPr>
      <w:r>
        <w:rPr>
          <w:rFonts w:hint="eastAsia" w:ascii="仿宋" w:hAnsi="仿宋" w:eastAsia="仿宋" w:cs="仿宋"/>
          <w:sz w:val="32"/>
          <w:szCs w:val="32"/>
        </w:rPr>
        <w:t>广州大学城智能物联网水表运营平台</w:t>
      </w:r>
      <w:r>
        <w:rPr>
          <w:rFonts w:hint="eastAsia" w:ascii="仿宋" w:hAnsi="仿宋" w:eastAsia="仿宋" w:cs="仿宋"/>
          <w:bCs/>
          <w:sz w:val="32"/>
          <w:szCs w:val="32"/>
          <w:lang w:val="en-US" w:eastAsia="zh-CN"/>
        </w:rPr>
        <w:t>信息安全等级保护测评之代码、主机策略整改</w:t>
      </w:r>
    </w:p>
    <w:p>
      <w:pPr>
        <w:pStyle w:val="27"/>
        <w:keepNext w:val="0"/>
        <w:keepLines w:val="0"/>
        <w:pageBreakBefore w:val="0"/>
        <w:widowControl/>
        <w:numPr>
          <w:ilvl w:val="0"/>
          <w:numId w:val="11"/>
        </w:numPr>
        <w:kinsoku/>
        <w:wordWrap/>
        <w:overflowPunct/>
        <w:topLinePunct w:val="0"/>
        <w:autoSpaceDE/>
        <w:autoSpaceDN/>
        <w:bidi w:val="0"/>
        <w:adjustRightInd/>
        <w:spacing w:line="360" w:lineRule="auto"/>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项目内容及有关需求</w:t>
      </w:r>
    </w:p>
    <w:p>
      <w:pPr>
        <w:pStyle w:val="27"/>
        <w:keepNext w:val="0"/>
        <w:keepLines w:val="0"/>
        <w:pageBreakBefore w:val="0"/>
        <w:widowControl/>
        <w:kinsoku/>
        <w:wordWrap/>
        <w:overflowPunct/>
        <w:topLinePunct w:val="0"/>
        <w:autoSpaceDE/>
        <w:autoSpaceDN/>
        <w:bidi w:val="0"/>
        <w:adjustRightInd/>
        <w:spacing w:line="360" w:lineRule="auto"/>
        <w:ind w:firstLine="640" w:firstLineChars="200"/>
        <w:textAlignment w:val="auto"/>
        <w:rPr>
          <w:rFonts w:hint="default" w:ascii="仿宋" w:hAnsi="仿宋" w:eastAsia="仿宋" w:cs="仿宋"/>
          <w:kern w:val="2"/>
          <w:sz w:val="32"/>
          <w:szCs w:val="32"/>
          <w:shd w:val="clear" w:fill="FFFFFF"/>
          <w:lang w:val="en-US" w:eastAsia="zh-CN" w:bidi="ar"/>
        </w:rPr>
      </w:pPr>
      <w:r>
        <w:rPr>
          <w:rFonts w:hint="eastAsia" w:ascii="仿宋" w:hAnsi="仿宋" w:eastAsia="仿宋" w:cs="仿宋"/>
          <w:kern w:val="2"/>
          <w:sz w:val="32"/>
          <w:szCs w:val="32"/>
          <w:shd w:val="clear" w:fill="FFFFFF"/>
          <w:lang w:val="en-US" w:eastAsia="zh-CN" w:bidi="ar"/>
        </w:rPr>
        <w:t>（一）信息系统测评情况</w:t>
      </w:r>
    </w:p>
    <w:p>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kern w:val="2"/>
          <w:sz w:val="32"/>
          <w:szCs w:val="32"/>
          <w:shd w:val="clear" w:fill="FFFFFF"/>
          <w:lang w:val="en-US" w:eastAsia="zh-CN" w:bidi="ar"/>
        </w:rPr>
        <w:t>智能物联网水表运营平台（包括：微信小程序、</w:t>
      </w:r>
      <w:r>
        <w:rPr>
          <w:rFonts w:hint="default" w:eastAsia="仿宋" w:cs="仿宋" w:asciiTheme="minorAscii" w:hAnsiTheme="minorAscii"/>
          <w:kern w:val="2"/>
          <w:sz w:val="32"/>
          <w:szCs w:val="32"/>
          <w:shd w:val="clear" w:fill="FFFFFF"/>
          <w:lang w:val="en-US" w:eastAsia="zh-CN" w:bidi="ar"/>
        </w:rPr>
        <w:t>A</w:t>
      </w:r>
      <w:r>
        <w:rPr>
          <w:rFonts w:hint="default" w:eastAsia="仿宋" w:cs="仿宋" w:asciiTheme="minorAscii" w:hAnsiTheme="minorAscii"/>
          <w:sz w:val="32"/>
          <w:szCs w:val="32"/>
        </w:rPr>
        <w:t>ndroid</w:t>
      </w:r>
      <w:r>
        <w:rPr>
          <w:rFonts w:hint="eastAsia" w:ascii="仿宋" w:hAnsi="仿宋" w:eastAsia="仿宋" w:cs="仿宋"/>
          <w:sz w:val="32"/>
          <w:szCs w:val="32"/>
        </w:rPr>
        <w:t>\</w:t>
      </w:r>
      <w:r>
        <w:rPr>
          <w:rFonts w:hint="default" w:eastAsia="仿宋" w:cs="仿宋" w:asciiTheme="minorAscii" w:hAnsiTheme="minorAscii"/>
          <w:sz w:val="32"/>
          <w:szCs w:val="32"/>
          <w:lang w:val="en-US" w:eastAsia="zh-CN"/>
        </w:rPr>
        <w:t>I</w:t>
      </w:r>
      <w:r>
        <w:rPr>
          <w:rFonts w:hint="default" w:eastAsia="仿宋" w:cs="仿宋" w:asciiTheme="minorAscii" w:hAnsiTheme="minorAscii"/>
          <w:sz w:val="32"/>
          <w:szCs w:val="32"/>
        </w:rPr>
        <w:t>OS</w:t>
      </w:r>
      <w:r>
        <w:rPr>
          <w:rFonts w:hint="eastAsia" w:eastAsia="仿宋" w:cs="仿宋" w:asciiTheme="minorAscii" w:hAnsiTheme="minorAscii"/>
          <w:sz w:val="32"/>
          <w:szCs w:val="32"/>
          <w:lang w:val="en-US" w:eastAsia="zh-CN"/>
        </w:rPr>
        <w:t xml:space="preserve"> APP</w:t>
      </w:r>
      <w:r>
        <w:rPr>
          <w:rFonts w:hint="eastAsia" w:ascii="仿宋" w:hAnsi="仿宋" w:eastAsia="仿宋" w:cs="仿宋"/>
          <w:kern w:val="2"/>
          <w:sz w:val="32"/>
          <w:szCs w:val="32"/>
          <w:shd w:val="clear" w:fill="FFFFFF"/>
          <w:lang w:val="en-US" w:eastAsia="zh-CN" w:bidi="ar"/>
        </w:rPr>
        <w:t>）已进行信息安全等级保护测评的第一期工作，完成了定级与备案，并收到测评单位的问题清单。</w:t>
      </w:r>
    </w:p>
    <w:p>
      <w:pPr>
        <w:pStyle w:val="27"/>
        <w:keepNext w:val="0"/>
        <w:keepLines w:val="0"/>
        <w:pageBreakBefore w:val="0"/>
        <w:widowControl/>
        <w:numPr>
          <w:ilvl w:val="0"/>
          <w:numId w:val="12"/>
        </w:numPr>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整改系统及其整改需求</w:t>
      </w:r>
    </w:p>
    <w:tbl>
      <w:tblPr>
        <w:tblStyle w:val="15"/>
        <w:tblW w:w="8258" w:type="dxa"/>
        <w:tblInd w:w="101" w:type="dxa"/>
        <w:tblLayout w:type="fixed"/>
        <w:tblCellMar>
          <w:top w:w="0" w:type="dxa"/>
          <w:left w:w="0" w:type="dxa"/>
          <w:bottom w:w="0" w:type="dxa"/>
          <w:right w:w="0" w:type="dxa"/>
        </w:tblCellMar>
      </w:tblPr>
      <w:tblGrid>
        <w:gridCol w:w="992"/>
        <w:gridCol w:w="2123"/>
        <w:gridCol w:w="3018"/>
        <w:gridCol w:w="2125"/>
      </w:tblGrid>
      <w:tr>
        <w:tblPrEx>
          <w:tblCellMar>
            <w:top w:w="0" w:type="dxa"/>
            <w:left w:w="0" w:type="dxa"/>
            <w:bottom w:w="0" w:type="dxa"/>
            <w:right w:w="0" w:type="dxa"/>
          </w:tblCellMar>
        </w:tblPrEx>
        <w:trPr>
          <w:trHeight w:val="458" w:hRule="exact"/>
        </w:trPr>
        <w:tc>
          <w:tcPr>
            <w:tcW w:w="992"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仿宋" w:hAnsi="仿宋" w:eastAsia="仿宋" w:cs="仿宋"/>
                <w:kern w:val="0"/>
                <w:sz w:val="28"/>
                <w:szCs w:val="28"/>
                <w:lang w:eastAsia="en-US"/>
              </w:rPr>
            </w:pPr>
            <w:r>
              <w:rPr>
                <w:rFonts w:hint="eastAsia" w:ascii="仿宋" w:hAnsi="仿宋" w:eastAsia="仿宋" w:cs="仿宋"/>
                <w:b/>
                <w:bCs/>
                <w:kern w:val="0"/>
                <w:sz w:val="28"/>
                <w:szCs w:val="28"/>
                <w:lang w:eastAsia="en-US"/>
              </w:rPr>
              <w:t>序号</w:t>
            </w:r>
          </w:p>
        </w:tc>
        <w:tc>
          <w:tcPr>
            <w:tcW w:w="212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仿宋" w:hAnsi="仿宋" w:eastAsia="仿宋" w:cs="仿宋"/>
                <w:kern w:val="0"/>
                <w:sz w:val="28"/>
                <w:szCs w:val="28"/>
                <w:lang w:eastAsia="en-US"/>
              </w:rPr>
            </w:pPr>
            <w:r>
              <w:rPr>
                <w:rFonts w:hint="eastAsia" w:ascii="仿宋" w:hAnsi="仿宋" w:eastAsia="仿宋" w:cs="仿宋"/>
                <w:b/>
                <w:bCs/>
                <w:kern w:val="0"/>
                <w:sz w:val="28"/>
                <w:szCs w:val="28"/>
                <w:lang w:eastAsia="en-US"/>
              </w:rPr>
              <w:t>系统名称</w:t>
            </w:r>
          </w:p>
        </w:tc>
        <w:tc>
          <w:tcPr>
            <w:tcW w:w="301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子系统</w:t>
            </w:r>
          </w:p>
        </w:tc>
        <w:tc>
          <w:tcPr>
            <w:tcW w:w="212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仿宋" w:hAnsi="仿宋" w:eastAsia="仿宋" w:cs="仿宋"/>
                <w:kern w:val="0"/>
                <w:sz w:val="28"/>
                <w:szCs w:val="28"/>
                <w:lang w:eastAsia="zh-CN"/>
              </w:rPr>
            </w:pPr>
            <w:r>
              <w:rPr>
                <w:rFonts w:hint="eastAsia" w:ascii="仿宋" w:hAnsi="仿宋" w:eastAsia="仿宋" w:cs="仿宋"/>
                <w:b/>
                <w:bCs/>
                <w:kern w:val="0"/>
                <w:sz w:val="28"/>
                <w:szCs w:val="28"/>
                <w:lang w:eastAsia="en-US"/>
              </w:rPr>
              <w:t>系统安全等级</w:t>
            </w:r>
          </w:p>
        </w:tc>
      </w:tr>
      <w:tr>
        <w:tblPrEx>
          <w:tblCellMar>
            <w:top w:w="0" w:type="dxa"/>
            <w:left w:w="0" w:type="dxa"/>
            <w:bottom w:w="0" w:type="dxa"/>
            <w:right w:w="0" w:type="dxa"/>
          </w:tblCellMar>
        </w:tblPrEx>
        <w:trPr>
          <w:trHeight w:val="1595" w:hRule="exact"/>
        </w:trPr>
        <w:tc>
          <w:tcPr>
            <w:tcW w:w="992"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1</w:t>
            </w:r>
          </w:p>
        </w:tc>
        <w:tc>
          <w:tcPr>
            <w:tcW w:w="2123" w:type="dxa"/>
            <w:tcBorders>
              <w:top w:val="single" w:color="000000" w:sz="6" w:space="0"/>
              <w:left w:val="single" w:color="auto" w:sz="4" w:space="0"/>
              <w:bottom w:val="single" w:color="000000"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kern w:val="2"/>
                <w:sz w:val="32"/>
                <w:szCs w:val="32"/>
                <w:shd w:val="clear" w:fill="FFFFFF"/>
                <w:lang w:val="en-US" w:eastAsia="zh-CN" w:bidi="ar"/>
              </w:rPr>
              <w:t>智能物联网水表运营平台</w:t>
            </w:r>
          </w:p>
        </w:tc>
        <w:tc>
          <w:tcPr>
            <w:tcW w:w="3018"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left"/>
              <w:textAlignment w:val="auto"/>
              <w:rPr>
                <w:rFonts w:hint="eastAsia" w:ascii="仿宋" w:hAnsi="仿宋" w:eastAsia="仿宋" w:cs="仿宋"/>
                <w:color w:val="auto"/>
                <w:kern w:val="0"/>
                <w:sz w:val="28"/>
                <w:szCs w:val="28"/>
                <w:lang w:val="en-US" w:eastAsia="zh-CN"/>
              </w:rPr>
            </w:pPr>
            <w:r>
              <w:rPr>
                <w:rFonts w:hint="eastAsia" w:ascii="仿宋" w:hAnsi="仿宋" w:eastAsia="仿宋" w:cs="仿宋"/>
                <w:kern w:val="2"/>
                <w:sz w:val="32"/>
                <w:szCs w:val="32"/>
                <w:shd w:val="clear" w:fill="FFFFFF"/>
                <w:lang w:val="en-US" w:eastAsia="zh-CN" w:bidi="ar"/>
              </w:rPr>
              <w:t>1.微信小程序2.A</w:t>
            </w:r>
            <w:r>
              <w:rPr>
                <w:rFonts w:hint="eastAsia" w:ascii="仿宋" w:hAnsi="仿宋" w:eastAsia="仿宋" w:cs="仿宋"/>
                <w:sz w:val="32"/>
                <w:szCs w:val="32"/>
              </w:rPr>
              <w:t>ndroid\</w:t>
            </w:r>
            <w:r>
              <w:rPr>
                <w:rFonts w:hint="eastAsia" w:ascii="仿宋" w:hAnsi="仿宋" w:eastAsia="仿宋" w:cs="仿宋"/>
                <w:sz w:val="32"/>
                <w:szCs w:val="32"/>
                <w:lang w:val="en-US" w:eastAsia="zh-CN"/>
              </w:rPr>
              <w:t>I</w:t>
            </w:r>
            <w:r>
              <w:rPr>
                <w:rFonts w:hint="eastAsia" w:ascii="仿宋" w:hAnsi="仿宋" w:eastAsia="仿宋" w:cs="仿宋"/>
                <w:sz w:val="32"/>
                <w:szCs w:val="32"/>
              </w:rPr>
              <w:t>OS</w:t>
            </w:r>
            <w:r>
              <w:rPr>
                <w:rFonts w:hint="eastAsia" w:ascii="仿宋" w:hAnsi="仿宋" w:eastAsia="仿宋" w:cs="仿宋"/>
                <w:sz w:val="32"/>
                <w:szCs w:val="32"/>
                <w:lang w:val="en-US" w:eastAsia="zh-CN"/>
              </w:rPr>
              <w:t xml:space="preserve"> APP</w:t>
            </w:r>
          </w:p>
        </w:tc>
        <w:tc>
          <w:tcPr>
            <w:tcW w:w="2125"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二级</w:t>
            </w:r>
          </w:p>
        </w:tc>
      </w:tr>
    </w:tbl>
    <w:p>
      <w:pPr>
        <w:pStyle w:val="27"/>
        <w:keepNext w:val="0"/>
        <w:keepLines w:val="0"/>
        <w:pageBreakBefore w:val="0"/>
        <w:widowControl/>
        <w:numPr>
          <w:ilvl w:val="0"/>
          <w:numId w:val="0"/>
        </w:numPr>
        <w:kinsoku/>
        <w:wordWrap/>
        <w:overflowPunct/>
        <w:topLinePunct w:val="0"/>
        <w:autoSpaceDE/>
        <w:autoSpaceDN/>
        <w:bidi w:val="0"/>
        <w:adjustRightInd/>
        <w:spacing w:line="360" w:lineRule="auto"/>
        <w:ind w:left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 xml:space="preserve"> </w:t>
      </w:r>
    </w:p>
    <w:p>
      <w:pPr>
        <w:pStyle w:val="27"/>
        <w:keepNext w:val="0"/>
        <w:keepLines w:val="0"/>
        <w:pageBreakBefore w:val="0"/>
        <w:widowControl/>
        <w:numPr>
          <w:ilvl w:val="0"/>
          <w:numId w:val="0"/>
        </w:numPr>
        <w:kinsoku/>
        <w:wordWrap/>
        <w:overflowPunct/>
        <w:topLinePunct w:val="0"/>
        <w:autoSpaceDE/>
        <w:autoSpaceDN/>
        <w:bidi w:val="0"/>
        <w:adjustRightInd/>
        <w:spacing w:line="360" w:lineRule="auto"/>
        <w:ind w:left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整改需求详见</w:t>
      </w:r>
      <w:r>
        <w:rPr>
          <w:rFonts w:hint="eastAsia" w:ascii="仿宋" w:hAnsi="仿宋" w:eastAsia="仿宋" w:cs="仿宋"/>
          <w:kern w:val="0"/>
          <w:sz w:val="32"/>
          <w:szCs w:val="32"/>
          <w:highlight w:val="yellow"/>
          <w:lang w:val="en-US" w:eastAsia="zh-CN"/>
        </w:rPr>
        <w:t>附表</w:t>
      </w:r>
      <w:r>
        <w:rPr>
          <w:rFonts w:hint="eastAsia" w:ascii="仿宋" w:hAnsi="仿宋" w:eastAsia="仿宋" w:cs="仿宋"/>
          <w:kern w:val="0"/>
          <w:sz w:val="32"/>
          <w:szCs w:val="32"/>
          <w:lang w:val="en-US" w:eastAsia="zh-CN"/>
        </w:rPr>
        <w:t>。</w:t>
      </w:r>
    </w:p>
    <w:p>
      <w:pPr>
        <w:pStyle w:val="27"/>
        <w:keepNext w:val="0"/>
        <w:keepLines w:val="0"/>
        <w:pageBreakBefore w:val="0"/>
        <w:widowControl/>
        <w:numPr>
          <w:ilvl w:val="0"/>
          <w:numId w:val="0"/>
        </w:numPr>
        <w:kinsoku/>
        <w:wordWrap/>
        <w:overflowPunct/>
        <w:topLinePunct w:val="0"/>
        <w:autoSpaceDE/>
        <w:autoSpaceDN/>
        <w:bidi w:val="0"/>
        <w:adjustRightInd/>
        <w:spacing w:line="360" w:lineRule="auto"/>
        <w:ind w:left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广州大学城智能物联网水表运营平台_问题清单</w:t>
      </w:r>
    </w:p>
    <w:p>
      <w:pPr>
        <w:pStyle w:val="27"/>
        <w:keepNext w:val="0"/>
        <w:keepLines w:val="0"/>
        <w:pageBreakBefore w:val="0"/>
        <w:widowControl/>
        <w:numPr>
          <w:ilvl w:val="0"/>
          <w:numId w:val="0"/>
        </w:numPr>
        <w:kinsoku/>
        <w:wordWrap/>
        <w:overflowPunct/>
        <w:topLinePunct w:val="0"/>
        <w:autoSpaceDE/>
        <w:autoSpaceDN/>
        <w:bidi w:val="0"/>
        <w:adjustRightInd/>
        <w:spacing w:line="360" w:lineRule="auto"/>
        <w:ind w:leftChars="200"/>
        <w:textAlignment w:val="auto"/>
        <w:rPr>
          <w:rFonts w:hint="eastAsia" w:ascii="仿宋" w:hAnsi="仿宋" w:eastAsia="仿宋" w:cs="仿宋"/>
          <w:kern w:val="0"/>
          <w:sz w:val="32"/>
          <w:szCs w:val="32"/>
          <w:lang w:val="en-US" w:eastAsia="zh-CN"/>
        </w:rPr>
      </w:pPr>
    </w:p>
    <w:p>
      <w:pPr>
        <w:pStyle w:val="27"/>
        <w:keepNext w:val="0"/>
        <w:keepLines w:val="0"/>
        <w:pageBreakBefore w:val="0"/>
        <w:widowControl/>
        <w:numPr>
          <w:ilvl w:val="0"/>
          <w:numId w:val="11"/>
        </w:numPr>
        <w:kinsoku/>
        <w:wordWrap/>
        <w:overflowPunct/>
        <w:topLinePunct w:val="0"/>
        <w:autoSpaceDE/>
        <w:autoSpaceDN/>
        <w:bidi w:val="0"/>
        <w:adjustRightInd/>
        <w:spacing w:line="360" w:lineRule="auto"/>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投标人资格条件要求</w:t>
      </w:r>
    </w:p>
    <w:p>
      <w:pPr>
        <w:pStyle w:val="27"/>
        <w:keepNext w:val="0"/>
        <w:keepLines w:val="0"/>
        <w:pageBreakBefore w:val="0"/>
        <w:numPr>
          <w:ilvl w:val="0"/>
          <w:numId w:val="13"/>
        </w:numPr>
        <w:kinsoku/>
        <w:wordWrap/>
        <w:overflowPunct/>
        <w:topLinePunct w:val="0"/>
        <w:autoSpaceDE/>
        <w:autoSpaceDN/>
        <w:bidi w:val="0"/>
        <w:adjustRightInd/>
        <w:snapToGrid w:val="0"/>
        <w:spacing w:line="360" w:lineRule="auto"/>
        <w:ind w:left="0" w:firstLine="640" w:firstLineChars="200"/>
        <w:textAlignment w:val="auto"/>
        <w:rPr>
          <w:rFonts w:ascii="仿宋" w:hAnsi="仿宋" w:eastAsia="仿宋" w:cs="仿宋"/>
          <w:bCs/>
          <w:kern w:val="0"/>
          <w:sz w:val="32"/>
          <w:szCs w:val="32"/>
        </w:rPr>
      </w:pPr>
      <w:r>
        <w:rPr>
          <w:rFonts w:hint="eastAsia" w:ascii="仿宋" w:hAnsi="仿宋" w:eastAsia="仿宋" w:cs="仿宋"/>
          <w:sz w:val="32"/>
          <w:szCs w:val="32"/>
        </w:rPr>
        <w:t>必须具有独立承担民事责任能力的在中华人民共和国境内注册的法人（营业执照）；</w:t>
      </w:r>
    </w:p>
    <w:p>
      <w:pPr>
        <w:pStyle w:val="27"/>
        <w:keepNext w:val="0"/>
        <w:keepLines w:val="0"/>
        <w:pageBreakBefore w:val="0"/>
        <w:numPr>
          <w:ilvl w:val="0"/>
          <w:numId w:val="13"/>
        </w:numPr>
        <w:kinsoku/>
        <w:wordWrap/>
        <w:overflowPunct/>
        <w:topLinePunct w:val="0"/>
        <w:autoSpaceDE/>
        <w:autoSpaceDN/>
        <w:bidi w:val="0"/>
        <w:adjustRightInd/>
        <w:snapToGrid w:val="0"/>
        <w:spacing w:line="360" w:lineRule="auto"/>
        <w:ind w:left="0" w:firstLine="640" w:firstLineChars="200"/>
        <w:textAlignment w:val="auto"/>
        <w:rPr>
          <w:rFonts w:ascii="仿宋" w:hAnsi="仿宋" w:eastAsia="仿宋" w:cs="仿宋"/>
          <w:bCs/>
          <w:kern w:val="0"/>
          <w:sz w:val="32"/>
          <w:szCs w:val="32"/>
        </w:rPr>
      </w:pPr>
      <w:r>
        <w:rPr>
          <w:rFonts w:hint="eastAsia" w:ascii="仿宋" w:hAnsi="仿宋" w:eastAsia="仿宋" w:cs="仿宋"/>
          <w:sz w:val="32"/>
          <w:szCs w:val="32"/>
        </w:rPr>
        <w:t>本项目不接受联合体投标；</w:t>
      </w:r>
    </w:p>
    <w:p>
      <w:pPr>
        <w:pStyle w:val="27"/>
        <w:keepNext w:val="0"/>
        <w:keepLines w:val="0"/>
        <w:pageBreakBefore w:val="0"/>
        <w:widowControl w:val="0"/>
        <w:numPr>
          <w:ilvl w:val="0"/>
          <w:numId w:val="11"/>
        </w:numPr>
        <w:kinsoku/>
        <w:wordWrap/>
        <w:overflowPunct/>
        <w:topLinePunct w:val="0"/>
        <w:autoSpaceDE/>
        <w:autoSpaceDN/>
        <w:bidi w:val="0"/>
        <w:adjustRightInd/>
        <w:snapToGrid w:val="0"/>
        <w:spacing w:line="360" w:lineRule="auto"/>
        <w:ind w:left="0" w:leftChars="0" w:firstLine="640" w:firstLineChars="200"/>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rPr>
        <w:t>服务内容</w:t>
      </w:r>
      <w:r>
        <w:rPr>
          <w:rFonts w:hint="eastAsia" w:ascii="黑体" w:hAnsi="黑体" w:eastAsia="黑体" w:cs="黑体"/>
          <w:bCs/>
          <w:kern w:val="0"/>
          <w:sz w:val="32"/>
          <w:szCs w:val="32"/>
          <w:lang w:val="en-US" w:eastAsia="zh-CN"/>
        </w:rPr>
        <w:t>及要求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本项目按照等级保护2.0相关标准的要求</w:t>
      </w:r>
      <w:r>
        <w:rPr>
          <w:rFonts w:hint="eastAsia" w:ascii="仿宋" w:hAnsi="仿宋" w:eastAsia="仿宋" w:cs="仿宋"/>
          <w:sz w:val="32"/>
          <w:szCs w:val="32"/>
          <w:lang w:val="en-US" w:eastAsia="zh-CN"/>
        </w:rPr>
        <w:t>完成智能物联网水表运营平台代码与主机策略、安全测评整改，直至通过等级保护。</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lang w:val="en-US" w:eastAsia="zh-CN"/>
        </w:rPr>
        <w:t>综合评分要求</w:t>
      </w:r>
    </w:p>
    <w:p>
      <w:pPr>
        <w:pStyle w:val="27"/>
        <w:keepNext w:val="0"/>
        <w:keepLines w:val="0"/>
        <w:pageBreakBefore w:val="0"/>
        <w:numPr>
          <w:ilvl w:val="0"/>
          <w:numId w:val="0"/>
        </w:numPr>
        <w:kinsoku/>
        <w:wordWrap/>
        <w:overflowPunct/>
        <w:topLinePunct w:val="0"/>
        <w:autoSpaceDE/>
        <w:autoSpaceDN/>
        <w:bidi w:val="0"/>
        <w:adjustRightInd/>
        <w:snapToGrid w:val="0"/>
        <w:spacing w:line="360" w:lineRule="auto"/>
        <w:ind w:leftChars="200" w:firstLine="640" w:firstLineChars="200"/>
        <w:textAlignment w:val="auto"/>
        <w:rPr>
          <w:rFonts w:hint="default" w:ascii="黑体" w:hAnsi="黑体" w:eastAsia="仿宋" w:cs="黑体"/>
          <w:bCs/>
          <w:kern w:val="0"/>
          <w:sz w:val="32"/>
          <w:szCs w:val="32"/>
          <w:lang w:val="en-US" w:eastAsia="zh-CN"/>
        </w:rPr>
      </w:pPr>
      <w:r>
        <w:rPr>
          <w:rFonts w:hint="eastAsia" w:ascii="黑体" w:hAnsi="黑体" w:eastAsia="黑体" w:cs="黑体"/>
          <w:bCs/>
          <w:kern w:val="0"/>
          <w:sz w:val="32"/>
          <w:szCs w:val="32"/>
          <w:lang w:val="en-US" w:eastAsia="zh-CN"/>
        </w:rPr>
        <w:t xml:space="preserve"> </w:t>
      </w:r>
      <w:r>
        <w:rPr>
          <w:rFonts w:hint="eastAsia" w:ascii="仿宋" w:hAnsi="仿宋" w:eastAsia="仿宋" w:cs="仿宋"/>
          <w:bCs/>
          <w:kern w:val="0"/>
          <w:sz w:val="32"/>
          <w:szCs w:val="32"/>
          <w:lang w:val="en-US" w:eastAsia="zh-CN"/>
        </w:rPr>
        <w:t xml:space="preserve"> 以</w:t>
      </w:r>
      <w:r>
        <w:rPr>
          <w:rFonts w:hint="eastAsia" w:ascii="仿宋" w:hAnsi="仿宋" w:eastAsia="仿宋" w:cs="仿宋"/>
          <w:sz w:val="32"/>
          <w:szCs w:val="32"/>
        </w:rPr>
        <w:t>《信息安全技术 网络安全等级保护基本要求》、《信息安全技术 网络安全等级保护测评要求》</w:t>
      </w:r>
      <w:r>
        <w:rPr>
          <w:rFonts w:hint="eastAsia" w:ascii="仿宋" w:hAnsi="仿宋" w:eastAsia="仿宋" w:cs="仿宋"/>
          <w:sz w:val="32"/>
          <w:szCs w:val="32"/>
          <w:lang w:val="en-US" w:eastAsia="zh-CN"/>
        </w:rPr>
        <w:t>为基础，确保信息系统通过2级评测为基准进行整改招标。</w:t>
      </w:r>
    </w:p>
    <w:p>
      <w:pPr>
        <w:pStyle w:val="27"/>
        <w:keepNext w:val="0"/>
        <w:keepLines w:val="0"/>
        <w:pageBreakBefore w:val="0"/>
        <w:numPr>
          <w:ilvl w:val="0"/>
          <w:numId w:val="11"/>
        </w:numPr>
        <w:kinsoku/>
        <w:wordWrap/>
        <w:overflowPunct/>
        <w:topLinePunct w:val="0"/>
        <w:autoSpaceDE/>
        <w:autoSpaceDN/>
        <w:bidi w:val="0"/>
        <w:adjustRightInd/>
        <w:snapToGrid w:val="0"/>
        <w:spacing w:line="360" w:lineRule="auto"/>
        <w:ind w:left="0" w:leftChars="0"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采购工期</w:t>
      </w:r>
    </w:p>
    <w:p>
      <w:pPr>
        <w:pStyle w:val="27"/>
        <w:keepNext w:val="0"/>
        <w:keepLines w:val="0"/>
        <w:pageBreakBefore w:val="0"/>
        <w:numPr>
          <w:ilvl w:val="0"/>
          <w:numId w:val="0"/>
        </w:numPr>
        <w:kinsoku/>
        <w:wordWrap/>
        <w:overflowPunct/>
        <w:topLinePunct w:val="0"/>
        <w:autoSpaceDE/>
        <w:autoSpaceDN/>
        <w:bidi w:val="0"/>
        <w:adjustRightInd/>
        <w:snapToGrid w:val="0"/>
        <w:spacing w:line="360" w:lineRule="auto"/>
        <w:ind w:leftChars="200" w:firstLine="640" w:firstLineChars="200"/>
        <w:textAlignment w:val="auto"/>
        <w:rPr>
          <w:rFonts w:hint="default" w:ascii="黑体" w:hAnsi="黑体" w:eastAsia="黑体" w:cs="黑体"/>
          <w:bCs/>
          <w:kern w:val="0"/>
          <w:sz w:val="32"/>
          <w:szCs w:val="32"/>
          <w:lang w:val="en-US"/>
        </w:rPr>
      </w:pPr>
      <w:r>
        <w:rPr>
          <w:rFonts w:hint="eastAsia" w:ascii="仿宋" w:hAnsi="仿宋" w:eastAsia="仿宋" w:cs="仿宋"/>
          <w:bCs/>
          <w:kern w:val="0"/>
          <w:sz w:val="32"/>
          <w:szCs w:val="32"/>
        </w:rPr>
        <w:t>202</w:t>
      </w:r>
      <w:r>
        <w:rPr>
          <w:rFonts w:hint="eastAsia" w:ascii="仿宋" w:hAnsi="仿宋" w:eastAsia="仿宋" w:cs="仿宋"/>
          <w:bCs/>
          <w:kern w:val="0"/>
          <w:sz w:val="32"/>
          <w:szCs w:val="32"/>
          <w:lang w:val="en-US" w:eastAsia="zh-CN"/>
        </w:rPr>
        <w:t>3</w:t>
      </w:r>
      <w:r>
        <w:rPr>
          <w:rFonts w:hint="eastAsia" w:ascii="仿宋" w:hAnsi="仿宋" w:eastAsia="仿宋" w:cs="仿宋"/>
          <w:bCs/>
          <w:kern w:val="0"/>
          <w:sz w:val="32"/>
          <w:szCs w:val="32"/>
        </w:rPr>
        <w:t>年</w:t>
      </w:r>
      <w:r>
        <w:rPr>
          <w:rFonts w:hint="eastAsia" w:ascii="仿宋" w:hAnsi="仿宋" w:eastAsia="仿宋" w:cs="仿宋"/>
          <w:bCs/>
          <w:kern w:val="0"/>
          <w:sz w:val="32"/>
          <w:szCs w:val="32"/>
          <w:lang w:val="en-US" w:eastAsia="zh-CN"/>
        </w:rPr>
        <w:t>6</w:t>
      </w:r>
      <w:r>
        <w:rPr>
          <w:rFonts w:hint="eastAsia" w:ascii="仿宋" w:hAnsi="仿宋" w:eastAsia="仿宋" w:cs="仿宋"/>
          <w:bCs/>
          <w:kern w:val="0"/>
          <w:sz w:val="32"/>
          <w:szCs w:val="32"/>
        </w:rPr>
        <w:t>月</w:t>
      </w:r>
      <w:r>
        <w:rPr>
          <w:rFonts w:hint="eastAsia" w:ascii="仿宋" w:hAnsi="仿宋" w:eastAsia="仿宋" w:cs="仿宋"/>
          <w:bCs/>
          <w:kern w:val="0"/>
          <w:sz w:val="32"/>
          <w:szCs w:val="32"/>
          <w:lang w:val="en-US" w:eastAsia="zh-CN"/>
        </w:rPr>
        <w:t>23日完成采购。</w:t>
      </w:r>
    </w:p>
    <w:p>
      <w:pPr>
        <w:pStyle w:val="27"/>
        <w:keepNext w:val="0"/>
        <w:keepLines w:val="0"/>
        <w:pageBreakBefore w:val="0"/>
        <w:numPr>
          <w:ilvl w:val="0"/>
          <w:numId w:val="11"/>
        </w:numPr>
        <w:kinsoku/>
        <w:wordWrap/>
        <w:overflowPunct/>
        <w:topLinePunct w:val="0"/>
        <w:autoSpaceDE/>
        <w:autoSpaceDN/>
        <w:bidi w:val="0"/>
        <w:adjustRightInd/>
        <w:snapToGrid w:val="0"/>
        <w:spacing w:line="360" w:lineRule="auto"/>
        <w:ind w:left="0" w:leftChars="0"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采购控制价</w:t>
      </w:r>
    </w:p>
    <w:p>
      <w:pPr>
        <w:pStyle w:val="27"/>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sz w:val="32"/>
          <w:szCs w:val="32"/>
          <w:lang w:val="en-US" w:eastAsia="zh-CN"/>
        </w:rPr>
        <w:t>柒</w:t>
      </w:r>
      <w:r>
        <w:rPr>
          <w:rFonts w:hint="eastAsia" w:ascii="仿宋" w:hAnsi="仿宋" w:eastAsia="仿宋" w:cs="仿宋"/>
          <w:sz w:val="32"/>
          <w:szCs w:val="32"/>
        </w:rPr>
        <w:t>万元整（小写：</w:t>
      </w:r>
      <w:r>
        <w:rPr>
          <w:rFonts w:hint="eastAsia" w:ascii="仿宋" w:hAnsi="仿宋" w:eastAsia="仿宋" w:cs="仿宋"/>
          <w:sz w:val="32"/>
          <w:szCs w:val="32"/>
          <w:lang w:val="en-US" w:eastAsia="zh-CN"/>
        </w:rPr>
        <w:t>7</w:t>
      </w:r>
      <w:r>
        <w:rPr>
          <w:rFonts w:hint="eastAsia" w:ascii="仿宋" w:hAnsi="仿宋" w:eastAsia="仿宋" w:cs="仿宋"/>
          <w:sz w:val="32"/>
          <w:szCs w:val="32"/>
        </w:rPr>
        <w:t>0000.00元）。</w:t>
      </w:r>
    </w:p>
    <w:p>
      <w:pPr>
        <w:numPr>
          <w:ilvl w:val="-1"/>
          <w:numId w:val="0"/>
        </w:numPr>
        <w:spacing w:before="72" w:beforeLines="30" w:after="120" w:afterLines="50" w:line="360" w:lineRule="auto"/>
        <w:ind w:left="420" w:firstLine="0" w:firstLineChars="0"/>
        <w:rPr>
          <w:rFonts w:hint="eastAsia" w:ascii="仿宋" w:hAnsi="仿宋" w:eastAsia="仿宋" w:cs="仿宋"/>
          <w:bCs/>
          <w:sz w:val="32"/>
          <w:szCs w:val="32"/>
        </w:rPr>
      </w:pPr>
    </w:p>
    <w:p>
      <w:pPr>
        <w:pStyle w:val="27"/>
        <w:numPr>
          <w:ilvl w:val="0"/>
          <w:numId w:val="0"/>
        </w:numPr>
        <w:snapToGrid w:val="0"/>
        <w:spacing w:line="580" w:lineRule="exact"/>
        <w:ind w:leftChars="0" w:firstLine="0" w:firstLineChars="0"/>
        <w:rPr>
          <w:rFonts w:hint="default" w:ascii="黑体" w:hAnsi="黑体" w:eastAsia="黑体" w:cs="黑体"/>
          <w:bCs/>
          <w:kern w:val="0"/>
          <w:sz w:val="32"/>
          <w:szCs w:val="32"/>
          <w:lang w:val="en-US" w:eastAsia="zh-CN"/>
        </w:rPr>
        <w:sectPr>
          <w:pgSz w:w="11906" w:h="16838"/>
          <w:pgMar w:top="1440" w:right="1800" w:bottom="1440" w:left="1800" w:header="851" w:footer="850" w:gutter="0"/>
          <w:cols w:space="720" w:num="1"/>
          <w:docGrid w:linePitch="312" w:charSpace="0"/>
        </w:sectPr>
      </w:pPr>
    </w:p>
    <w:p>
      <w:pPr>
        <w:pStyle w:val="27"/>
        <w:numPr>
          <w:ilvl w:val="0"/>
          <w:numId w:val="0"/>
        </w:numPr>
        <w:snapToGrid w:val="0"/>
        <w:spacing w:line="580" w:lineRule="exact"/>
        <w:rPr>
          <w:rFonts w:hint="eastAsia" w:ascii="仿宋" w:hAnsi="仿宋" w:eastAsia="仿宋" w:cs="仿宋"/>
          <w:bCs/>
          <w:color w:val="auto"/>
          <w:kern w:val="0"/>
          <w:sz w:val="32"/>
          <w:szCs w:val="32"/>
          <w:lang w:val="en-US" w:eastAsia="zh-CN"/>
        </w:rPr>
        <w:sectPr>
          <w:pgSz w:w="16838" w:h="11906" w:orient="landscape"/>
          <w:pgMar w:top="1800" w:right="1440" w:bottom="1800" w:left="1440" w:header="851" w:footer="850" w:gutter="0"/>
          <w:cols w:space="720" w:num="1"/>
          <w:docGrid w:linePitch="312" w:charSpace="0"/>
        </w:sectPr>
      </w:pPr>
    </w:p>
    <w:p>
      <w:pPr>
        <w:pStyle w:val="27"/>
        <w:snapToGrid w:val="0"/>
        <w:spacing w:line="580" w:lineRule="exact"/>
        <w:ind w:left="0" w:leftChars="0" w:firstLine="0" w:firstLineChars="0"/>
        <w:rPr>
          <w:rFonts w:hint="eastAsia" w:ascii="黑体" w:hAnsi="黑体" w:eastAsia="黑体" w:cs="黑体"/>
          <w:bCs/>
          <w:kern w:val="0"/>
          <w:sz w:val="32"/>
          <w:szCs w:val="32"/>
        </w:rPr>
      </w:pPr>
    </w:p>
    <w:p>
      <w:pPr>
        <w:pStyle w:val="8"/>
        <w:sectPr>
          <w:pgSz w:w="16838" w:h="11906" w:orient="landscape"/>
          <w:pgMar w:top="1800" w:right="1440" w:bottom="1800" w:left="1440" w:header="851" w:footer="850" w:gutter="0"/>
          <w:cols w:space="720" w:num="1"/>
          <w:docGrid w:linePitch="312" w:charSpace="0"/>
        </w:sectPr>
      </w:pPr>
    </w:p>
    <w:p>
      <w:pPr>
        <w:pStyle w:val="27"/>
        <w:snapToGrid w:val="0"/>
        <w:spacing w:line="580" w:lineRule="exact"/>
        <w:ind w:left="0" w:leftChars="0" w:firstLine="0" w:firstLineChars="0"/>
        <w:rPr>
          <w:rFonts w:ascii="宋体" w:hAnsi="宋体" w:eastAsia="宋体" w:cs="仿宋"/>
          <w:bCs/>
          <w:kern w:val="0"/>
          <w:sz w:val="24"/>
          <w:szCs w:val="24"/>
        </w:rPr>
      </w:pPr>
    </w:p>
    <w:sectPr>
      <w:footerReference r:id="rId3"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fldChar w:fldCharType="begin"/>
    </w:r>
    <w:r>
      <w:instrText xml:space="preserve"> PAGE   \* MERGEFORMAT </w:instrText>
    </w:r>
    <w:r>
      <w:fldChar w:fldCharType="separate"/>
    </w:r>
    <w:r>
      <w:rPr>
        <w:lang w:val="zh-CN"/>
      </w:rPr>
      <w:t>16</w:t>
    </w:r>
    <w:r>
      <w:rPr>
        <w:lang w:val="zh-CN"/>
      </w:rP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8873D"/>
    <w:multiLevelType w:val="singleLevel"/>
    <w:tmpl w:val="8B18873D"/>
    <w:lvl w:ilvl="0" w:tentative="0">
      <w:start w:val="2"/>
      <w:numFmt w:val="decimal"/>
      <w:suff w:val="nothing"/>
      <w:lvlText w:val="%1、"/>
      <w:lvlJc w:val="left"/>
    </w:lvl>
  </w:abstractNum>
  <w:abstractNum w:abstractNumId="1">
    <w:nsid w:val="E097C776"/>
    <w:multiLevelType w:val="singleLevel"/>
    <w:tmpl w:val="E097C776"/>
    <w:lvl w:ilvl="0" w:tentative="0">
      <w:start w:val="2"/>
      <w:numFmt w:val="chineseCounting"/>
      <w:suff w:val="nothing"/>
      <w:lvlText w:val="%1、"/>
      <w:lvlJc w:val="left"/>
      <w:rPr>
        <w:rFonts w:hint="eastAsia"/>
      </w:rPr>
    </w:lvl>
  </w:abstractNum>
  <w:abstractNum w:abstractNumId="2">
    <w:nsid w:val="EC11F97C"/>
    <w:multiLevelType w:val="singleLevel"/>
    <w:tmpl w:val="EC11F97C"/>
    <w:lvl w:ilvl="0" w:tentative="0">
      <w:start w:val="2"/>
      <w:numFmt w:val="chineseCounting"/>
      <w:suff w:val="nothing"/>
      <w:lvlText w:val="（%1）"/>
      <w:lvlJc w:val="left"/>
      <w:rPr>
        <w:rFonts w:hint="eastAsia"/>
      </w:rPr>
    </w:lvl>
  </w:abstractNum>
  <w:abstractNum w:abstractNumId="3">
    <w:nsid w:val="1FC16881"/>
    <w:multiLevelType w:val="multilevel"/>
    <w:tmpl w:val="1FC16881"/>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5">
    <w:nsid w:val="34654422"/>
    <w:multiLevelType w:val="multilevel"/>
    <w:tmpl w:val="34654422"/>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C3612D7"/>
    <w:multiLevelType w:val="multilevel"/>
    <w:tmpl w:val="3C3612D7"/>
    <w:lvl w:ilvl="0" w:tentative="0">
      <w:start w:val="1"/>
      <w:numFmt w:val="chineseCountingThousand"/>
      <w:lvlText w:val="(%1)"/>
      <w:lvlJc w:val="left"/>
      <w:pPr>
        <w:ind w:left="986" w:hanging="420"/>
      </w:p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7">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3E481335"/>
    <w:multiLevelType w:val="multilevel"/>
    <w:tmpl w:val="3E481335"/>
    <w:lvl w:ilvl="0" w:tentative="0">
      <w:start w:val="1"/>
      <w:numFmt w:val="chineseCountingThousand"/>
      <w:lvlText w:val="(%1)"/>
      <w:lvlJc w:val="left"/>
      <w:pPr>
        <w:ind w:left="1595" w:hanging="885"/>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9">
    <w:nsid w:val="51655FEB"/>
    <w:multiLevelType w:val="multilevel"/>
    <w:tmpl w:val="51655FEB"/>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0">
    <w:nsid w:val="572DE5B4"/>
    <w:multiLevelType w:val="singleLevel"/>
    <w:tmpl w:val="572DE5B4"/>
    <w:lvl w:ilvl="0" w:tentative="0">
      <w:start w:val="1"/>
      <w:numFmt w:val="decimal"/>
      <w:suff w:val="nothing"/>
      <w:lvlText w:val="%1."/>
      <w:lvlJc w:val="left"/>
    </w:lvl>
  </w:abstractNum>
  <w:abstractNum w:abstractNumId="11">
    <w:nsid w:val="60EE571D"/>
    <w:multiLevelType w:val="multilevel"/>
    <w:tmpl w:val="60EE571D"/>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59779BD"/>
    <w:multiLevelType w:val="multilevel"/>
    <w:tmpl w:val="759779BD"/>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3"/>
  </w:num>
  <w:num w:numId="2">
    <w:abstractNumId w:val="9"/>
  </w:num>
  <w:num w:numId="3">
    <w:abstractNumId w:val="6"/>
  </w:num>
  <w:num w:numId="4">
    <w:abstractNumId w:val="7"/>
  </w:num>
  <w:num w:numId="5">
    <w:abstractNumId w:val="11"/>
  </w:num>
  <w:num w:numId="6">
    <w:abstractNumId w:val="4"/>
  </w:num>
  <w:num w:numId="7">
    <w:abstractNumId w:val="5"/>
  </w:num>
  <w:num w:numId="8">
    <w:abstractNumId w:val="12"/>
  </w:num>
  <w:num w:numId="9">
    <w:abstractNumId w:val="10"/>
  </w:num>
  <w:num w:numId="10">
    <w:abstractNumId w:val="0"/>
  </w:num>
  <w:num w:numId="11">
    <w:abstractNumId w:val="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1C14"/>
    <w:rsid w:val="00006FAF"/>
    <w:rsid w:val="000126AC"/>
    <w:rsid w:val="00016DCD"/>
    <w:rsid w:val="00024DB1"/>
    <w:rsid w:val="000261AC"/>
    <w:rsid w:val="00031BAA"/>
    <w:rsid w:val="000361C2"/>
    <w:rsid w:val="000507FD"/>
    <w:rsid w:val="00054374"/>
    <w:rsid w:val="000551E7"/>
    <w:rsid w:val="00056C02"/>
    <w:rsid w:val="00061A12"/>
    <w:rsid w:val="00062D36"/>
    <w:rsid w:val="00066222"/>
    <w:rsid w:val="00071469"/>
    <w:rsid w:val="0007624C"/>
    <w:rsid w:val="000776A7"/>
    <w:rsid w:val="00080912"/>
    <w:rsid w:val="00081C48"/>
    <w:rsid w:val="00083CB4"/>
    <w:rsid w:val="00092924"/>
    <w:rsid w:val="000933F0"/>
    <w:rsid w:val="00093603"/>
    <w:rsid w:val="000A00B3"/>
    <w:rsid w:val="000A2487"/>
    <w:rsid w:val="000A2D4C"/>
    <w:rsid w:val="000A3381"/>
    <w:rsid w:val="000A75A0"/>
    <w:rsid w:val="000B46DB"/>
    <w:rsid w:val="000B568C"/>
    <w:rsid w:val="000B709A"/>
    <w:rsid w:val="000B768A"/>
    <w:rsid w:val="000B7873"/>
    <w:rsid w:val="000C307A"/>
    <w:rsid w:val="000D372E"/>
    <w:rsid w:val="000D4516"/>
    <w:rsid w:val="000E0E03"/>
    <w:rsid w:val="000E46CB"/>
    <w:rsid w:val="000F2083"/>
    <w:rsid w:val="000F30C3"/>
    <w:rsid w:val="000F38B2"/>
    <w:rsid w:val="000F3C4E"/>
    <w:rsid w:val="001013A8"/>
    <w:rsid w:val="00112AE4"/>
    <w:rsid w:val="00114EFF"/>
    <w:rsid w:val="001204C3"/>
    <w:rsid w:val="001312F0"/>
    <w:rsid w:val="00132328"/>
    <w:rsid w:val="001367B3"/>
    <w:rsid w:val="00140810"/>
    <w:rsid w:val="0014308E"/>
    <w:rsid w:val="0014601E"/>
    <w:rsid w:val="00147274"/>
    <w:rsid w:val="00153022"/>
    <w:rsid w:val="00155D8F"/>
    <w:rsid w:val="00161D5A"/>
    <w:rsid w:val="00164ED0"/>
    <w:rsid w:val="001662CB"/>
    <w:rsid w:val="00172A27"/>
    <w:rsid w:val="001742A3"/>
    <w:rsid w:val="00184532"/>
    <w:rsid w:val="00187B3F"/>
    <w:rsid w:val="0019345F"/>
    <w:rsid w:val="001974AA"/>
    <w:rsid w:val="001A2219"/>
    <w:rsid w:val="001B2CD0"/>
    <w:rsid w:val="001C2780"/>
    <w:rsid w:val="001C36FA"/>
    <w:rsid w:val="001C510A"/>
    <w:rsid w:val="001C7C77"/>
    <w:rsid w:val="001D058A"/>
    <w:rsid w:val="001D1037"/>
    <w:rsid w:val="001D1917"/>
    <w:rsid w:val="001D769B"/>
    <w:rsid w:val="001D7FCB"/>
    <w:rsid w:val="001E04F2"/>
    <w:rsid w:val="001E1D2E"/>
    <w:rsid w:val="001E23F1"/>
    <w:rsid w:val="001E4D56"/>
    <w:rsid w:val="001E5CC9"/>
    <w:rsid w:val="001F5D97"/>
    <w:rsid w:val="001F6D6F"/>
    <w:rsid w:val="00203EA7"/>
    <w:rsid w:val="002045E5"/>
    <w:rsid w:val="002117D0"/>
    <w:rsid w:val="00211BF3"/>
    <w:rsid w:val="00214B07"/>
    <w:rsid w:val="002204AF"/>
    <w:rsid w:val="00222020"/>
    <w:rsid w:val="00232E58"/>
    <w:rsid w:val="00233CBA"/>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2F61"/>
    <w:rsid w:val="002C3D45"/>
    <w:rsid w:val="002D0A6B"/>
    <w:rsid w:val="002D11B9"/>
    <w:rsid w:val="002D2058"/>
    <w:rsid w:val="002D246B"/>
    <w:rsid w:val="002D5DF0"/>
    <w:rsid w:val="002E3ED7"/>
    <w:rsid w:val="002E6633"/>
    <w:rsid w:val="002F0B08"/>
    <w:rsid w:val="002F1674"/>
    <w:rsid w:val="002F3AEF"/>
    <w:rsid w:val="002F5146"/>
    <w:rsid w:val="002F6943"/>
    <w:rsid w:val="002F7D75"/>
    <w:rsid w:val="003072AA"/>
    <w:rsid w:val="00307843"/>
    <w:rsid w:val="00311C75"/>
    <w:rsid w:val="003202A4"/>
    <w:rsid w:val="00320431"/>
    <w:rsid w:val="00321292"/>
    <w:rsid w:val="00326D8E"/>
    <w:rsid w:val="0033236B"/>
    <w:rsid w:val="00332E7A"/>
    <w:rsid w:val="003338D6"/>
    <w:rsid w:val="00333F71"/>
    <w:rsid w:val="00342FB8"/>
    <w:rsid w:val="00343E15"/>
    <w:rsid w:val="0034645F"/>
    <w:rsid w:val="00346794"/>
    <w:rsid w:val="00362B04"/>
    <w:rsid w:val="00365785"/>
    <w:rsid w:val="00366F5C"/>
    <w:rsid w:val="00374973"/>
    <w:rsid w:val="00385429"/>
    <w:rsid w:val="00390FA8"/>
    <w:rsid w:val="00391440"/>
    <w:rsid w:val="00392EC9"/>
    <w:rsid w:val="003932F2"/>
    <w:rsid w:val="003954FA"/>
    <w:rsid w:val="003960B7"/>
    <w:rsid w:val="003A17EA"/>
    <w:rsid w:val="003A1D50"/>
    <w:rsid w:val="003A2248"/>
    <w:rsid w:val="003A3E75"/>
    <w:rsid w:val="003A4F3B"/>
    <w:rsid w:val="003A5EA8"/>
    <w:rsid w:val="003A61B7"/>
    <w:rsid w:val="003A63C6"/>
    <w:rsid w:val="003A6FF6"/>
    <w:rsid w:val="003C02B6"/>
    <w:rsid w:val="003C121A"/>
    <w:rsid w:val="003D0FFC"/>
    <w:rsid w:val="003D1026"/>
    <w:rsid w:val="003D50BF"/>
    <w:rsid w:val="003D6DDA"/>
    <w:rsid w:val="003E23F8"/>
    <w:rsid w:val="003E5BDE"/>
    <w:rsid w:val="003E73F5"/>
    <w:rsid w:val="003F2914"/>
    <w:rsid w:val="003F2B4E"/>
    <w:rsid w:val="003F3538"/>
    <w:rsid w:val="003F4B7E"/>
    <w:rsid w:val="004105B2"/>
    <w:rsid w:val="00411E6E"/>
    <w:rsid w:val="00411E94"/>
    <w:rsid w:val="00413524"/>
    <w:rsid w:val="00426155"/>
    <w:rsid w:val="004303FB"/>
    <w:rsid w:val="00431A8B"/>
    <w:rsid w:val="004476AA"/>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1D5D"/>
    <w:rsid w:val="004E3B04"/>
    <w:rsid w:val="004E5FBD"/>
    <w:rsid w:val="004E7D41"/>
    <w:rsid w:val="004F02FE"/>
    <w:rsid w:val="004F1271"/>
    <w:rsid w:val="004F2EC9"/>
    <w:rsid w:val="00504C94"/>
    <w:rsid w:val="00506F9D"/>
    <w:rsid w:val="00516EBE"/>
    <w:rsid w:val="00517455"/>
    <w:rsid w:val="00520CDF"/>
    <w:rsid w:val="00523EFE"/>
    <w:rsid w:val="00532AED"/>
    <w:rsid w:val="0053754B"/>
    <w:rsid w:val="00540B23"/>
    <w:rsid w:val="00544BDA"/>
    <w:rsid w:val="00545D4B"/>
    <w:rsid w:val="00551303"/>
    <w:rsid w:val="0055195C"/>
    <w:rsid w:val="0055479F"/>
    <w:rsid w:val="00557322"/>
    <w:rsid w:val="00557E0C"/>
    <w:rsid w:val="00560B04"/>
    <w:rsid w:val="00560CA6"/>
    <w:rsid w:val="00562084"/>
    <w:rsid w:val="0056721A"/>
    <w:rsid w:val="00567DB5"/>
    <w:rsid w:val="0057220D"/>
    <w:rsid w:val="00573F68"/>
    <w:rsid w:val="00576ACB"/>
    <w:rsid w:val="005772A9"/>
    <w:rsid w:val="005850C3"/>
    <w:rsid w:val="00596392"/>
    <w:rsid w:val="005969FB"/>
    <w:rsid w:val="005A1E6B"/>
    <w:rsid w:val="005A471A"/>
    <w:rsid w:val="005A6DDC"/>
    <w:rsid w:val="005B1473"/>
    <w:rsid w:val="005B695F"/>
    <w:rsid w:val="005C3111"/>
    <w:rsid w:val="005D31D4"/>
    <w:rsid w:val="005E211C"/>
    <w:rsid w:val="005F16BC"/>
    <w:rsid w:val="005F3A0F"/>
    <w:rsid w:val="005F3D33"/>
    <w:rsid w:val="005F4D77"/>
    <w:rsid w:val="006051AC"/>
    <w:rsid w:val="0061753D"/>
    <w:rsid w:val="00621A9E"/>
    <w:rsid w:val="006269CC"/>
    <w:rsid w:val="00626BE4"/>
    <w:rsid w:val="00632F1F"/>
    <w:rsid w:val="00637977"/>
    <w:rsid w:val="0064107A"/>
    <w:rsid w:val="006436CC"/>
    <w:rsid w:val="00644D92"/>
    <w:rsid w:val="006503EF"/>
    <w:rsid w:val="0065241A"/>
    <w:rsid w:val="0065265E"/>
    <w:rsid w:val="00663F32"/>
    <w:rsid w:val="0066429C"/>
    <w:rsid w:val="00665944"/>
    <w:rsid w:val="0067334D"/>
    <w:rsid w:val="0067462E"/>
    <w:rsid w:val="00675AE6"/>
    <w:rsid w:val="00687469"/>
    <w:rsid w:val="00687C23"/>
    <w:rsid w:val="00690C78"/>
    <w:rsid w:val="006A0564"/>
    <w:rsid w:val="006A273A"/>
    <w:rsid w:val="006A3037"/>
    <w:rsid w:val="006A58CB"/>
    <w:rsid w:val="006B2947"/>
    <w:rsid w:val="006B36E7"/>
    <w:rsid w:val="006B4D28"/>
    <w:rsid w:val="006B5612"/>
    <w:rsid w:val="006E7245"/>
    <w:rsid w:val="006E74BB"/>
    <w:rsid w:val="006F6FBE"/>
    <w:rsid w:val="00703205"/>
    <w:rsid w:val="00706205"/>
    <w:rsid w:val="00706E01"/>
    <w:rsid w:val="00711118"/>
    <w:rsid w:val="00714ACD"/>
    <w:rsid w:val="007216CB"/>
    <w:rsid w:val="0072216A"/>
    <w:rsid w:val="00725EF9"/>
    <w:rsid w:val="00726211"/>
    <w:rsid w:val="00730F8E"/>
    <w:rsid w:val="00732591"/>
    <w:rsid w:val="007344CD"/>
    <w:rsid w:val="00736851"/>
    <w:rsid w:val="00741850"/>
    <w:rsid w:val="0074223E"/>
    <w:rsid w:val="00746406"/>
    <w:rsid w:val="00746BE9"/>
    <w:rsid w:val="0075661B"/>
    <w:rsid w:val="00763505"/>
    <w:rsid w:val="00765191"/>
    <w:rsid w:val="00770F76"/>
    <w:rsid w:val="00771398"/>
    <w:rsid w:val="0077248A"/>
    <w:rsid w:val="00783A12"/>
    <w:rsid w:val="00786B2B"/>
    <w:rsid w:val="00787F58"/>
    <w:rsid w:val="00796D82"/>
    <w:rsid w:val="007A2D85"/>
    <w:rsid w:val="007A6CE2"/>
    <w:rsid w:val="007A7073"/>
    <w:rsid w:val="007B5423"/>
    <w:rsid w:val="007B6811"/>
    <w:rsid w:val="007C04CE"/>
    <w:rsid w:val="007C16E3"/>
    <w:rsid w:val="007C288A"/>
    <w:rsid w:val="007C7AEF"/>
    <w:rsid w:val="007D2BF7"/>
    <w:rsid w:val="007D49FA"/>
    <w:rsid w:val="007D4C99"/>
    <w:rsid w:val="007D7DD0"/>
    <w:rsid w:val="007E0611"/>
    <w:rsid w:val="007E4FAB"/>
    <w:rsid w:val="007E5971"/>
    <w:rsid w:val="007E6671"/>
    <w:rsid w:val="007E6EE2"/>
    <w:rsid w:val="007F2CB4"/>
    <w:rsid w:val="007F49A4"/>
    <w:rsid w:val="007F62C7"/>
    <w:rsid w:val="00800BD6"/>
    <w:rsid w:val="00802320"/>
    <w:rsid w:val="00805771"/>
    <w:rsid w:val="00807E49"/>
    <w:rsid w:val="00814583"/>
    <w:rsid w:val="00814712"/>
    <w:rsid w:val="00814CF7"/>
    <w:rsid w:val="008170B1"/>
    <w:rsid w:val="008208BF"/>
    <w:rsid w:val="00822C50"/>
    <w:rsid w:val="0082629C"/>
    <w:rsid w:val="00835B91"/>
    <w:rsid w:val="00837BFE"/>
    <w:rsid w:val="00841BFB"/>
    <w:rsid w:val="0084495C"/>
    <w:rsid w:val="00846388"/>
    <w:rsid w:val="00854D07"/>
    <w:rsid w:val="00857BD3"/>
    <w:rsid w:val="00860A31"/>
    <w:rsid w:val="008636FD"/>
    <w:rsid w:val="008638B9"/>
    <w:rsid w:val="00864688"/>
    <w:rsid w:val="008657C0"/>
    <w:rsid w:val="00865C2A"/>
    <w:rsid w:val="00876E60"/>
    <w:rsid w:val="00877012"/>
    <w:rsid w:val="00885F0E"/>
    <w:rsid w:val="00885F56"/>
    <w:rsid w:val="00885FD1"/>
    <w:rsid w:val="008874FD"/>
    <w:rsid w:val="00896C13"/>
    <w:rsid w:val="008A0E20"/>
    <w:rsid w:val="008A3822"/>
    <w:rsid w:val="008A3ACD"/>
    <w:rsid w:val="008A5882"/>
    <w:rsid w:val="008A73BB"/>
    <w:rsid w:val="008B150B"/>
    <w:rsid w:val="008B6B8E"/>
    <w:rsid w:val="008C29A8"/>
    <w:rsid w:val="008C4794"/>
    <w:rsid w:val="008C7560"/>
    <w:rsid w:val="008D2849"/>
    <w:rsid w:val="008D3184"/>
    <w:rsid w:val="008D4FC1"/>
    <w:rsid w:val="008D56B5"/>
    <w:rsid w:val="008D7817"/>
    <w:rsid w:val="008E2689"/>
    <w:rsid w:val="008E3344"/>
    <w:rsid w:val="008E61F5"/>
    <w:rsid w:val="008F50D8"/>
    <w:rsid w:val="008F64C2"/>
    <w:rsid w:val="008F7BCD"/>
    <w:rsid w:val="0090039D"/>
    <w:rsid w:val="00902C05"/>
    <w:rsid w:val="00902F7D"/>
    <w:rsid w:val="00903879"/>
    <w:rsid w:val="00911C93"/>
    <w:rsid w:val="00912E10"/>
    <w:rsid w:val="009159D7"/>
    <w:rsid w:val="00917E3E"/>
    <w:rsid w:val="00926D3B"/>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6533"/>
    <w:rsid w:val="009B725F"/>
    <w:rsid w:val="009C2687"/>
    <w:rsid w:val="009C4CBD"/>
    <w:rsid w:val="009C65A2"/>
    <w:rsid w:val="009D22AA"/>
    <w:rsid w:val="009D31A3"/>
    <w:rsid w:val="009E12D5"/>
    <w:rsid w:val="009E29EF"/>
    <w:rsid w:val="009E3A2A"/>
    <w:rsid w:val="009E41EE"/>
    <w:rsid w:val="009F4258"/>
    <w:rsid w:val="00A11CD1"/>
    <w:rsid w:val="00A16E1F"/>
    <w:rsid w:val="00A20274"/>
    <w:rsid w:val="00A2617B"/>
    <w:rsid w:val="00A32246"/>
    <w:rsid w:val="00A33CB5"/>
    <w:rsid w:val="00A401C6"/>
    <w:rsid w:val="00A41925"/>
    <w:rsid w:val="00A46630"/>
    <w:rsid w:val="00A614CE"/>
    <w:rsid w:val="00A62A10"/>
    <w:rsid w:val="00A63602"/>
    <w:rsid w:val="00A67671"/>
    <w:rsid w:val="00A7031E"/>
    <w:rsid w:val="00A705CA"/>
    <w:rsid w:val="00A71AF5"/>
    <w:rsid w:val="00A735C6"/>
    <w:rsid w:val="00A81009"/>
    <w:rsid w:val="00A836DB"/>
    <w:rsid w:val="00A9142D"/>
    <w:rsid w:val="00A955A9"/>
    <w:rsid w:val="00A96A28"/>
    <w:rsid w:val="00A96AA7"/>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6316"/>
    <w:rsid w:val="00B55F56"/>
    <w:rsid w:val="00B5638B"/>
    <w:rsid w:val="00B649B2"/>
    <w:rsid w:val="00B64E4E"/>
    <w:rsid w:val="00B66D9B"/>
    <w:rsid w:val="00B726C7"/>
    <w:rsid w:val="00B72889"/>
    <w:rsid w:val="00B80C52"/>
    <w:rsid w:val="00B81AD8"/>
    <w:rsid w:val="00B860C3"/>
    <w:rsid w:val="00B863CD"/>
    <w:rsid w:val="00B90671"/>
    <w:rsid w:val="00B931BA"/>
    <w:rsid w:val="00B9417A"/>
    <w:rsid w:val="00B96B7C"/>
    <w:rsid w:val="00BA4A24"/>
    <w:rsid w:val="00BB0454"/>
    <w:rsid w:val="00BB6092"/>
    <w:rsid w:val="00BB6D96"/>
    <w:rsid w:val="00BC1BEA"/>
    <w:rsid w:val="00BC5FBD"/>
    <w:rsid w:val="00BC6E29"/>
    <w:rsid w:val="00BD1D0B"/>
    <w:rsid w:val="00BD2023"/>
    <w:rsid w:val="00BD48DC"/>
    <w:rsid w:val="00BD74AC"/>
    <w:rsid w:val="00BE734E"/>
    <w:rsid w:val="00BF0190"/>
    <w:rsid w:val="00BF0405"/>
    <w:rsid w:val="00BF4920"/>
    <w:rsid w:val="00C0354D"/>
    <w:rsid w:val="00C05DE5"/>
    <w:rsid w:val="00C07BF1"/>
    <w:rsid w:val="00C1013B"/>
    <w:rsid w:val="00C11059"/>
    <w:rsid w:val="00C129C9"/>
    <w:rsid w:val="00C132FA"/>
    <w:rsid w:val="00C251BF"/>
    <w:rsid w:val="00C2645D"/>
    <w:rsid w:val="00C2771F"/>
    <w:rsid w:val="00C32F1A"/>
    <w:rsid w:val="00C42211"/>
    <w:rsid w:val="00C430B1"/>
    <w:rsid w:val="00C469F8"/>
    <w:rsid w:val="00C46D8C"/>
    <w:rsid w:val="00C5003A"/>
    <w:rsid w:val="00C514A7"/>
    <w:rsid w:val="00C54880"/>
    <w:rsid w:val="00C70385"/>
    <w:rsid w:val="00C706FF"/>
    <w:rsid w:val="00C74CE8"/>
    <w:rsid w:val="00C758E0"/>
    <w:rsid w:val="00C85A7A"/>
    <w:rsid w:val="00C85D61"/>
    <w:rsid w:val="00C90657"/>
    <w:rsid w:val="00C91DC4"/>
    <w:rsid w:val="00C92D64"/>
    <w:rsid w:val="00C93A2F"/>
    <w:rsid w:val="00C9510C"/>
    <w:rsid w:val="00C9536A"/>
    <w:rsid w:val="00C96199"/>
    <w:rsid w:val="00CA210B"/>
    <w:rsid w:val="00CA7861"/>
    <w:rsid w:val="00CB280D"/>
    <w:rsid w:val="00CB336A"/>
    <w:rsid w:val="00CB3BF7"/>
    <w:rsid w:val="00CB5BB0"/>
    <w:rsid w:val="00CC3468"/>
    <w:rsid w:val="00CC7319"/>
    <w:rsid w:val="00CD3952"/>
    <w:rsid w:val="00CD4648"/>
    <w:rsid w:val="00CD601F"/>
    <w:rsid w:val="00CD61DB"/>
    <w:rsid w:val="00CD7937"/>
    <w:rsid w:val="00CD7C5B"/>
    <w:rsid w:val="00CD7E92"/>
    <w:rsid w:val="00CE46F1"/>
    <w:rsid w:val="00CE696B"/>
    <w:rsid w:val="00CF1071"/>
    <w:rsid w:val="00D00527"/>
    <w:rsid w:val="00D00CB0"/>
    <w:rsid w:val="00D012A9"/>
    <w:rsid w:val="00D05648"/>
    <w:rsid w:val="00D062B7"/>
    <w:rsid w:val="00D06772"/>
    <w:rsid w:val="00D06DB0"/>
    <w:rsid w:val="00D07F26"/>
    <w:rsid w:val="00D16755"/>
    <w:rsid w:val="00D207CC"/>
    <w:rsid w:val="00D21E76"/>
    <w:rsid w:val="00D24A55"/>
    <w:rsid w:val="00D2535E"/>
    <w:rsid w:val="00D31FCD"/>
    <w:rsid w:val="00D34B0B"/>
    <w:rsid w:val="00D406C6"/>
    <w:rsid w:val="00D44A94"/>
    <w:rsid w:val="00D44DBE"/>
    <w:rsid w:val="00D46177"/>
    <w:rsid w:val="00D50EF4"/>
    <w:rsid w:val="00D51B1D"/>
    <w:rsid w:val="00D56701"/>
    <w:rsid w:val="00D57C42"/>
    <w:rsid w:val="00D620AD"/>
    <w:rsid w:val="00D62B9B"/>
    <w:rsid w:val="00D6341F"/>
    <w:rsid w:val="00D63568"/>
    <w:rsid w:val="00D654B7"/>
    <w:rsid w:val="00D70E10"/>
    <w:rsid w:val="00D70E13"/>
    <w:rsid w:val="00D7777E"/>
    <w:rsid w:val="00D83369"/>
    <w:rsid w:val="00D845E0"/>
    <w:rsid w:val="00D86AD8"/>
    <w:rsid w:val="00D871E3"/>
    <w:rsid w:val="00D91005"/>
    <w:rsid w:val="00D9132A"/>
    <w:rsid w:val="00D92A12"/>
    <w:rsid w:val="00D957FD"/>
    <w:rsid w:val="00D96635"/>
    <w:rsid w:val="00DA4CA8"/>
    <w:rsid w:val="00DA69D8"/>
    <w:rsid w:val="00DA71C3"/>
    <w:rsid w:val="00DB162C"/>
    <w:rsid w:val="00DB6125"/>
    <w:rsid w:val="00DC4266"/>
    <w:rsid w:val="00DC7F56"/>
    <w:rsid w:val="00DD444F"/>
    <w:rsid w:val="00DE3252"/>
    <w:rsid w:val="00DE7825"/>
    <w:rsid w:val="00E03190"/>
    <w:rsid w:val="00E05BD0"/>
    <w:rsid w:val="00E07062"/>
    <w:rsid w:val="00E1355B"/>
    <w:rsid w:val="00E25FD9"/>
    <w:rsid w:val="00E3357D"/>
    <w:rsid w:val="00E33773"/>
    <w:rsid w:val="00E34ACB"/>
    <w:rsid w:val="00E354F4"/>
    <w:rsid w:val="00E36D06"/>
    <w:rsid w:val="00E42CB3"/>
    <w:rsid w:val="00E4605A"/>
    <w:rsid w:val="00E460F1"/>
    <w:rsid w:val="00E47C9D"/>
    <w:rsid w:val="00E51401"/>
    <w:rsid w:val="00E55BF4"/>
    <w:rsid w:val="00E57913"/>
    <w:rsid w:val="00E60A10"/>
    <w:rsid w:val="00E60DE8"/>
    <w:rsid w:val="00E63138"/>
    <w:rsid w:val="00E65534"/>
    <w:rsid w:val="00E67BD3"/>
    <w:rsid w:val="00E718C4"/>
    <w:rsid w:val="00E741F6"/>
    <w:rsid w:val="00E80152"/>
    <w:rsid w:val="00E80352"/>
    <w:rsid w:val="00E81334"/>
    <w:rsid w:val="00E875CC"/>
    <w:rsid w:val="00E93E05"/>
    <w:rsid w:val="00E97114"/>
    <w:rsid w:val="00E97A9C"/>
    <w:rsid w:val="00EA160C"/>
    <w:rsid w:val="00EA4024"/>
    <w:rsid w:val="00EB0FD3"/>
    <w:rsid w:val="00EB1AC4"/>
    <w:rsid w:val="00EB66E3"/>
    <w:rsid w:val="00EB77F7"/>
    <w:rsid w:val="00EC0CD3"/>
    <w:rsid w:val="00EC2064"/>
    <w:rsid w:val="00ED0F09"/>
    <w:rsid w:val="00EE0326"/>
    <w:rsid w:val="00EE45EE"/>
    <w:rsid w:val="00EE5967"/>
    <w:rsid w:val="00EF18C1"/>
    <w:rsid w:val="00EF2EBD"/>
    <w:rsid w:val="00F02A17"/>
    <w:rsid w:val="00F03817"/>
    <w:rsid w:val="00F05829"/>
    <w:rsid w:val="00F07279"/>
    <w:rsid w:val="00F07E57"/>
    <w:rsid w:val="00F11B88"/>
    <w:rsid w:val="00F2015F"/>
    <w:rsid w:val="00F22875"/>
    <w:rsid w:val="00F23E16"/>
    <w:rsid w:val="00F26993"/>
    <w:rsid w:val="00F33E29"/>
    <w:rsid w:val="00F35515"/>
    <w:rsid w:val="00F3666C"/>
    <w:rsid w:val="00F36E4C"/>
    <w:rsid w:val="00F40E1B"/>
    <w:rsid w:val="00F42B37"/>
    <w:rsid w:val="00F42E9D"/>
    <w:rsid w:val="00F43F0B"/>
    <w:rsid w:val="00F4660F"/>
    <w:rsid w:val="00F46B26"/>
    <w:rsid w:val="00F545AC"/>
    <w:rsid w:val="00F547F7"/>
    <w:rsid w:val="00F5552E"/>
    <w:rsid w:val="00F56942"/>
    <w:rsid w:val="00F6110D"/>
    <w:rsid w:val="00F6382D"/>
    <w:rsid w:val="00F6530E"/>
    <w:rsid w:val="00F67B56"/>
    <w:rsid w:val="00F71114"/>
    <w:rsid w:val="00F72699"/>
    <w:rsid w:val="00F73619"/>
    <w:rsid w:val="00F7370B"/>
    <w:rsid w:val="00F73EAF"/>
    <w:rsid w:val="00F7579F"/>
    <w:rsid w:val="00F7583B"/>
    <w:rsid w:val="00F76D39"/>
    <w:rsid w:val="00F81EC9"/>
    <w:rsid w:val="00F83DBC"/>
    <w:rsid w:val="00F8592A"/>
    <w:rsid w:val="00F87429"/>
    <w:rsid w:val="00F935E4"/>
    <w:rsid w:val="00F97AC9"/>
    <w:rsid w:val="00FA0034"/>
    <w:rsid w:val="00FA2FFB"/>
    <w:rsid w:val="00FA425A"/>
    <w:rsid w:val="00FA62E6"/>
    <w:rsid w:val="00FA6542"/>
    <w:rsid w:val="00FB25F3"/>
    <w:rsid w:val="00FC0D3E"/>
    <w:rsid w:val="00FC0F37"/>
    <w:rsid w:val="00FC1000"/>
    <w:rsid w:val="00FD362A"/>
    <w:rsid w:val="00FD50E2"/>
    <w:rsid w:val="00FE09C4"/>
    <w:rsid w:val="00FE1AF5"/>
    <w:rsid w:val="00FE6914"/>
    <w:rsid w:val="00FE793F"/>
    <w:rsid w:val="00FF02E0"/>
    <w:rsid w:val="00FF24C0"/>
    <w:rsid w:val="0214299F"/>
    <w:rsid w:val="02BA067E"/>
    <w:rsid w:val="06B11808"/>
    <w:rsid w:val="07706BC3"/>
    <w:rsid w:val="08657574"/>
    <w:rsid w:val="091A11E2"/>
    <w:rsid w:val="0A71227A"/>
    <w:rsid w:val="0B05467D"/>
    <w:rsid w:val="0FF86316"/>
    <w:rsid w:val="125F0689"/>
    <w:rsid w:val="134E0870"/>
    <w:rsid w:val="158323EE"/>
    <w:rsid w:val="16665289"/>
    <w:rsid w:val="16830367"/>
    <w:rsid w:val="182643DE"/>
    <w:rsid w:val="1AD05CC0"/>
    <w:rsid w:val="1D833EC6"/>
    <w:rsid w:val="1EA13673"/>
    <w:rsid w:val="23995D5D"/>
    <w:rsid w:val="23AF3135"/>
    <w:rsid w:val="28DA0C5E"/>
    <w:rsid w:val="2E724789"/>
    <w:rsid w:val="2EBC3A5E"/>
    <w:rsid w:val="2F857BF3"/>
    <w:rsid w:val="30C01DB3"/>
    <w:rsid w:val="312D0810"/>
    <w:rsid w:val="31767974"/>
    <w:rsid w:val="32454D73"/>
    <w:rsid w:val="332D2AB4"/>
    <w:rsid w:val="333A27A9"/>
    <w:rsid w:val="34055FBD"/>
    <w:rsid w:val="34344382"/>
    <w:rsid w:val="36167037"/>
    <w:rsid w:val="36223A49"/>
    <w:rsid w:val="3CA332B6"/>
    <w:rsid w:val="3CCE2345"/>
    <w:rsid w:val="4511201A"/>
    <w:rsid w:val="47F57C03"/>
    <w:rsid w:val="48C42BE8"/>
    <w:rsid w:val="4C1C4AA3"/>
    <w:rsid w:val="4C3105FD"/>
    <w:rsid w:val="4EF9551E"/>
    <w:rsid w:val="57271F06"/>
    <w:rsid w:val="5BE7336E"/>
    <w:rsid w:val="5BF14CC0"/>
    <w:rsid w:val="5C7B5150"/>
    <w:rsid w:val="5E191EDB"/>
    <w:rsid w:val="5F6D6512"/>
    <w:rsid w:val="601C50E4"/>
    <w:rsid w:val="62E430E9"/>
    <w:rsid w:val="63131AA4"/>
    <w:rsid w:val="651024B3"/>
    <w:rsid w:val="691C4326"/>
    <w:rsid w:val="752909C8"/>
    <w:rsid w:val="78A920BF"/>
    <w:rsid w:val="78D6025D"/>
    <w:rsid w:val="7DD77043"/>
    <w:rsid w:val="7FCD7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210"/>
      <w:jc w:val="left"/>
    </w:pPr>
    <w:rPr>
      <w:rFonts w:ascii="Calibri" w:hAnsi="Calibri" w:eastAsia="宋体" w:cs="Calibri"/>
      <w:smallCaps/>
      <w:sz w:val="20"/>
    </w:rPr>
  </w:style>
  <w:style w:type="paragraph" w:styleId="3">
    <w:name w:val="Normal Indent"/>
    <w:basedOn w:val="1"/>
    <w:link w:val="33"/>
    <w:qFormat/>
    <w:uiPriority w:val="0"/>
    <w:pPr>
      <w:ind w:firstLine="420"/>
    </w:pPr>
    <w:rPr>
      <w:kern w:val="0"/>
      <w:szCs w:val="20"/>
    </w:rPr>
  </w:style>
  <w:style w:type="paragraph" w:styleId="4">
    <w:name w:val="annotation text"/>
    <w:basedOn w:val="1"/>
    <w:link w:val="29"/>
    <w:semiHidden/>
    <w:unhideWhenUsed/>
    <w:qFormat/>
    <w:uiPriority w:val="99"/>
    <w:pPr>
      <w:jc w:val="left"/>
    </w:pPr>
  </w:style>
  <w:style w:type="paragraph" w:styleId="5">
    <w:name w:val="Closing"/>
    <w:basedOn w:val="1"/>
    <w:qFormat/>
    <w:uiPriority w:val="0"/>
    <w:pPr>
      <w:ind w:left="100" w:leftChars="2100"/>
    </w:pPr>
    <w:rPr>
      <w:rFonts w:ascii="宋体"/>
      <w:sz w:val="24"/>
    </w:rPr>
  </w:style>
  <w:style w:type="paragraph" w:styleId="6">
    <w:name w:val="Body Text"/>
    <w:basedOn w:val="1"/>
    <w:next w:val="1"/>
    <w:qFormat/>
    <w:uiPriority w:val="0"/>
    <w:pPr>
      <w:spacing w:after="120"/>
    </w:pPr>
    <w:rPr>
      <w:kern w:val="0"/>
      <w:sz w:val="20"/>
      <w:szCs w:val="20"/>
    </w:rPr>
  </w:style>
  <w:style w:type="paragraph" w:styleId="7">
    <w:name w:val="Body Text Indent"/>
    <w:basedOn w:val="1"/>
    <w:link w:val="35"/>
    <w:semiHidden/>
    <w:unhideWhenUsed/>
    <w:qFormat/>
    <w:uiPriority w:val="99"/>
    <w:pPr>
      <w:spacing w:after="120"/>
      <w:ind w:left="420" w:leftChars="200"/>
    </w:pPr>
  </w:style>
  <w:style w:type="paragraph" w:styleId="8">
    <w:name w:val="Plain Text"/>
    <w:basedOn w:val="1"/>
    <w:link w:val="24"/>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9">
    <w:name w:val="Date"/>
    <w:basedOn w:val="1"/>
    <w:next w:val="1"/>
    <w:link w:val="32"/>
    <w:semiHidden/>
    <w:unhideWhenUsed/>
    <w:qFormat/>
    <w:uiPriority w:val="99"/>
    <w:pPr>
      <w:ind w:left="100" w:leftChars="2500"/>
    </w:pPr>
  </w:style>
  <w:style w:type="paragraph" w:styleId="10">
    <w:name w:val="Balloon Text"/>
    <w:basedOn w:val="1"/>
    <w:qFormat/>
    <w:uiPriority w:val="0"/>
    <w:rPr>
      <w:sz w:val="18"/>
      <w:szCs w:val="18"/>
    </w:rPr>
  </w:style>
  <w:style w:type="paragraph" w:styleId="11">
    <w:name w:val="footer"/>
    <w:basedOn w:val="1"/>
    <w:link w:val="20"/>
    <w:qFormat/>
    <w:uiPriority w:val="99"/>
    <w:pPr>
      <w:tabs>
        <w:tab w:val="center" w:pos="4153"/>
        <w:tab w:val="right" w:pos="8306"/>
      </w:tabs>
      <w:snapToGrid w:val="0"/>
      <w:jc w:val="left"/>
    </w:pPr>
    <w:rPr>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rPr>
      <w:sz w:val="24"/>
    </w:rPr>
  </w:style>
  <w:style w:type="paragraph" w:styleId="14">
    <w:name w:val="Body Text First Indent 2"/>
    <w:basedOn w:val="7"/>
    <w:link w:val="38"/>
    <w:qFormat/>
    <w:uiPriority w:val="99"/>
    <w:pPr>
      <w:tabs>
        <w:tab w:val="left" w:pos="1218"/>
        <w:tab w:val="left" w:pos="3544"/>
      </w:tabs>
      <w:ind w:firstLine="420" w:firstLineChars="200"/>
    </w:pPr>
    <w:rPr>
      <w:rFonts w:hAnsi="Calibri"/>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Emphasis"/>
    <w:basedOn w:val="17"/>
    <w:qFormat/>
    <w:uiPriority w:val="0"/>
    <w:rPr>
      <w:i/>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脚 字符"/>
    <w:link w:val="11"/>
    <w:qFormat/>
    <w:uiPriority w:val="99"/>
    <w:rPr>
      <w:kern w:val="2"/>
      <w:sz w:val="18"/>
      <w:szCs w:val="18"/>
    </w:rPr>
  </w:style>
  <w:style w:type="character" w:customStyle="1" w:styleId="21">
    <w:name w:val="apple-style-span"/>
    <w:basedOn w:val="17"/>
    <w:qFormat/>
    <w:uiPriority w:val="0"/>
  </w:style>
  <w:style w:type="character" w:customStyle="1" w:styleId="22">
    <w:name w:val="页眉 字符"/>
    <w:link w:val="12"/>
    <w:qFormat/>
    <w:uiPriority w:val="0"/>
    <w:rPr>
      <w:kern w:val="2"/>
      <w:sz w:val="18"/>
      <w:szCs w:val="18"/>
    </w:rPr>
  </w:style>
  <w:style w:type="character" w:customStyle="1" w:styleId="23">
    <w:name w:val="style141"/>
    <w:qFormat/>
    <w:uiPriority w:val="0"/>
    <w:rPr>
      <w:rFonts w:hint="eastAsia" w:ascii="宋体" w:hAnsi="宋体" w:eastAsia="宋体"/>
      <w:sz w:val="18"/>
      <w:szCs w:val="18"/>
    </w:rPr>
  </w:style>
  <w:style w:type="character" w:customStyle="1" w:styleId="24">
    <w:name w:val="纯文本 字符"/>
    <w:basedOn w:val="17"/>
    <w:link w:val="8"/>
    <w:qFormat/>
    <w:uiPriority w:val="0"/>
    <w:rPr>
      <w:rFonts w:ascii="宋体" w:hAnsi="Courier New" w:eastAsia="微软雅黑" w:cs="Courier New"/>
      <w:sz w:val="22"/>
      <w:szCs w:val="21"/>
    </w:rPr>
  </w:style>
  <w:style w:type="paragraph" w:customStyle="1" w:styleId="25">
    <w:name w:val="列出段落1"/>
    <w:basedOn w:val="1"/>
    <w:qFormat/>
    <w:uiPriority w:val="34"/>
    <w:pPr>
      <w:widowControl/>
      <w:adjustRightInd w:val="0"/>
      <w:snapToGrid w:val="0"/>
      <w:ind w:firstLine="420" w:firstLineChars="200"/>
      <w:jc w:val="left"/>
    </w:pPr>
    <w:rPr>
      <w:rFonts w:ascii="Tahoma" w:hAnsi="Tahoma" w:eastAsia="微软雅黑"/>
      <w:kern w:val="0"/>
      <w:sz w:val="22"/>
      <w:szCs w:val="22"/>
    </w:rPr>
  </w:style>
  <w:style w:type="paragraph" w:customStyle="1" w:styleId="26">
    <w:name w:val="列出段落2"/>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paragraph" w:styleId="27">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8">
    <w:name w:val="p141"/>
    <w:qFormat/>
    <w:uiPriority w:val="0"/>
    <w:rPr>
      <w:sz w:val="21"/>
      <w:szCs w:val="21"/>
    </w:rPr>
  </w:style>
  <w:style w:type="character" w:customStyle="1" w:styleId="29">
    <w:name w:val="批注文字 字符"/>
    <w:basedOn w:val="17"/>
    <w:link w:val="4"/>
    <w:semiHidden/>
    <w:qFormat/>
    <w:uiPriority w:val="99"/>
    <w:rPr>
      <w:kern w:val="2"/>
      <w:sz w:val="21"/>
      <w:szCs w:val="24"/>
    </w:rPr>
  </w:style>
  <w:style w:type="paragraph" w:customStyle="1" w:styleId="30">
    <w:name w:val="纯文本1"/>
    <w:basedOn w:val="1"/>
    <w:qFormat/>
    <w:uiPriority w:val="0"/>
    <w:pPr>
      <w:widowControl/>
      <w:jc w:val="left"/>
    </w:pPr>
    <w:rPr>
      <w:rFonts w:ascii="宋体" w:hAnsi="Courier New" w:eastAsia="微软雅黑"/>
      <w:kern w:val="0"/>
      <w:sz w:val="20"/>
      <w:szCs w:val="21"/>
    </w:rPr>
  </w:style>
  <w:style w:type="paragraph" w:customStyle="1" w:styleId="31">
    <w:name w:val="1_0"/>
    <w:basedOn w:val="1"/>
    <w:next w:val="30"/>
    <w:qFormat/>
    <w:uiPriority w:val="0"/>
    <w:rPr>
      <w:rFonts w:ascii="宋体" w:hAnsi="Courier New"/>
      <w:szCs w:val="22"/>
    </w:rPr>
  </w:style>
  <w:style w:type="character" w:customStyle="1" w:styleId="32">
    <w:name w:val="日期 字符"/>
    <w:basedOn w:val="17"/>
    <w:link w:val="9"/>
    <w:semiHidden/>
    <w:qFormat/>
    <w:uiPriority w:val="99"/>
    <w:rPr>
      <w:kern w:val="2"/>
      <w:sz w:val="21"/>
      <w:szCs w:val="24"/>
    </w:rPr>
  </w:style>
  <w:style w:type="character" w:customStyle="1" w:styleId="33">
    <w:name w:val="正文缩进 字符"/>
    <w:link w:val="3"/>
    <w:qFormat/>
    <w:uiPriority w:val="0"/>
    <w:rPr>
      <w:sz w:val="21"/>
    </w:rPr>
  </w:style>
  <w:style w:type="paragraph" w:customStyle="1" w:styleId="34">
    <w:name w:val="正文_0"/>
    <w:qFormat/>
    <w:uiPriority w:val="0"/>
    <w:pPr>
      <w:widowControl w:val="0"/>
      <w:spacing w:line="360" w:lineRule="auto"/>
      <w:ind w:firstLine="425"/>
      <w:jc w:val="both"/>
    </w:pPr>
    <w:rPr>
      <w:rFonts w:ascii="Calibri" w:hAnsi="Calibri" w:eastAsia="宋体" w:cs="Times New Roman"/>
      <w:spacing w:val="10"/>
      <w:sz w:val="24"/>
      <w:lang w:val="en-US" w:eastAsia="zh-CN" w:bidi="ar-SA"/>
    </w:rPr>
  </w:style>
  <w:style w:type="character" w:customStyle="1" w:styleId="35">
    <w:name w:val="正文文本缩进 字符"/>
    <w:basedOn w:val="17"/>
    <w:link w:val="7"/>
    <w:semiHidden/>
    <w:qFormat/>
    <w:uiPriority w:val="99"/>
    <w:rPr>
      <w:kern w:val="2"/>
      <w:sz w:val="21"/>
      <w:szCs w:val="24"/>
    </w:rPr>
  </w:style>
  <w:style w:type="character" w:customStyle="1" w:styleId="36">
    <w:name w:val="正文文本首行缩进 2 字符"/>
    <w:basedOn w:val="35"/>
    <w:semiHidden/>
    <w:qFormat/>
    <w:uiPriority w:val="99"/>
    <w:rPr>
      <w:kern w:val="2"/>
      <w:sz w:val="21"/>
      <w:szCs w:val="24"/>
    </w:rPr>
  </w:style>
  <w:style w:type="paragraph" w:customStyle="1" w:styleId="37">
    <w:name w:val="Table Paragraph"/>
    <w:basedOn w:val="1"/>
    <w:qFormat/>
    <w:uiPriority w:val="1"/>
    <w:pPr>
      <w:jc w:val="left"/>
    </w:pPr>
    <w:rPr>
      <w:rFonts w:ascii="Calibri" w:hAnsi="Calibri"/>
      <w:kern w:val="0"/>
      <w:sz w:val="22"/>
      <w:szCs w:val="22"/>
      <w:lang w:eastAsia="en-US"/>
    </w:rPr>
  </w:style>
  <w:style w:type="character" w:customStyle="1" w:styleId="38">
    <w:name w:val="正文文本首行缩进 2 字符1"/>
    <w:basedOn w:val="17"/>
    <w:link w:val="14"/>
    <w:qFormat/>
    <w:uiPriority w:val="99"/>
    <w:rPr>
      <w:rFonts w:hAnsi="Calibri"/>
      <w:kern w:val="2"/>
      <w:sz w:val="21"/>
      <w:szCs w:val="24"/>
    </w:rPr>
  </w:style>
  <w:style w:type="paragraph" w:customStyle="1" w:styleId="39">
    <w:name w:val="55"/>
    <w:basedOn w:val="1"/>
    <w:qFormat/>
    <w:uiPriority w:val="99"/>
    <w:pPr>
      <w:adjustRightInd w:val="0"/>
      <w:spacing w:before="260" w:after="260" w:line="500" w:lineRule="exact"/>
      <w:ind w:firstLine="629"/>
    </w:pPr>
    <w:rPr>
      <w:rFonts w:ascii="仿宋_GB2312" w:eastAsia="仿宋_GB2312"/>
      <w:sz w:val="28"/>
      <w:szCs w:val="28"/>
    </w:rPr>
  </w:style>
  <w:style w:type="character" w:customStyle="1" w:styleId="40">
    <w:name w:val="font21"/>
    <w:basedOn w:val="17"/>
    <w:qFormat/>
    <w:uiPriority w:val="0"/>
    <w:rPr>
      <w:rFonts w:hint="eastAsia" w:ascii="宋体" w:hAnsi="宋体" w:eastAsia="宋体" w:cs="宋体"/>
      <w:color w:val="000000"/>
      <w:sz w:val="21"/>
      <w:szCs w:val="21"/>
      <w:u w:val="none"/>
    </w:rPr>
  </w:style>
  <w:style w:type="character" w:customStyle="1" w:styleId="41">
    <w:name w:val="font31"/>
    <w:basedOn w:val="17"/>
    <w:qFormat/>
    <w:uiPriority w:val="0"/>
    <w:rPr>
      <w:rFonts w:hint="default" w:ascii="Times New Roman" w:hAnsi="Times New Roman" w:cs="Times New Roman"/>
      <w:color w:val="000000"/>
      <w:sz w:val="21"/>
      <w:szCs w:val="21"/>
      <w:u w:val="none"/>
    </w:rPr>
  </w:style>
  <w:style w:type="character" w:customStyle="1" w:styleId="42">
    <w:name w:val="font01"/>
    <w:basedOn w:val="17"/>
    <w:qFormat/>
    <w:uiPriority w:val="0"/>
    <w:rPr>
      <w:rFonts w:hint="eastAsia" w:ascii="宋体" w:hAnsi="宋体" w:eastAsia="宋体" w:cs="宋体"/>
      <w:color w:val="000000"/>
      <w:sz w:val="21"/>
      <w:szCs w:val="21"/>
      <w:u w:val="none"/>
    </w:rPr>
  </w:style>
  <w:style w:type="character" w:customStyle="1" w:styleId="43">
    <w:name w:val="font41"/>
    <w:basedOn w:val="17"/>
    <w:qFormat/>
    <w:uiPriority w:val="0"/>
    <w:rPr>
      <w:rFonts w:hint="default" w:ascii="Times New Roman" w:hAnsi="Times New Roman" w:cs="Times New Roman"/>
      <w:color w:val="000000"/>
      <w:sz w:val="18"/>
      <w:szCs w:val="18"/>
      <w:u w:val="none"/>
    </w:rPr>
  </w:style>
  <w:style w:type="paragraph" w:customStyle="1" w:styleId="44">
    <w:name w:val="！表格内容"/>
    <w:basedOn w:val="1"/>
    <w:qFormat/>
    <w:uiPriority w:val="0"/>
    <w:pPr>
      <w:spacing w:line="320" w:lineRule="atLeas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67953E-837E-4111-B314-F4341FAE1BE2}">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18</Pages>
  <Words>5835</Words>
  <Characters>6147</Characters>
  <Lines>55</Lines>
  <Paragraphs>15</Paragraphs>
  <TotalTime>30</TotalTime>
  <ScaleCrop>false</ScaleCrop>
  <LinksUpToDate>false</LinksUpToDate>
  <CharactersWithSpaces>6349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2022-03-03T06:19:00Z</dcterms:created>
  <dc:creator>abc</dc:creator>
  <cp:lastModifiedBy>云上晴</cp:lastModifiedBy>
  <cp:lastPrinted>2023-06-08T08:35:31Z</cp:lastPrinted>
  <dcterms:modified xsi:type="dcterms:W3CDTF">2023-06-08T08:35:39Z</dcterms:modified>
  <dc:title>广州大学城投资经营管理有限公司</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B7F2CFB33D9E4990AFDDB0C4CCF59AB3_13</vt:lpwstr>
  </property>
</Properties>
</file>