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before="120" w:beforeLines="50" w:after="120" w:afterLines="50" w:line="360" w:lineRule="auto"/>
        <w:jc w:val="center"/>
        <w:rPr>
          <w:b/>
          <w:sz w:val="28"/>
          <w:szCs w:val="28"/>
        </w:rPr>
      </w:pPr>
      <w:r>
        <w:rPr>
          <w:rFonts w:hint="eastAsia"/>
          <w:b/>
          <w:sz w:val="28"/>
          <w:szCs w:val="28"/>
        </w:rPr>
        <w:t>广州大学城能源发展有限公司</w:t>
      </w:r>
    </w:p>
    <w:p>
      <w:pPr>
        <w:tabs>
          <w:tab w:val="left" w:pos="720"/>
        </w:tabs>
        <w:spacing w:before="120" w:beforeLines="50" w:after="120" w:afterLines="50" w:line="360" w:lineRule="auto"/>
        <w:jc w:val="center"/>
        <w:rPr>
          <w:rFonts w:hint="eastAsia" w:eastAsia="宋体"/>
          <w:b/>
          <w:sz w:val="28"/>
          <w:szCs w:val="28"/>
          <w:lang w:eastAsia="zh-CN"/>
        </w:rPr>
      </w:pPr>
      <w:r>
        <w:rPr>
          <w:rFonts w:hint="eastAsia"/>
          <w:b/>
          <w:sz w:val="28"/>
          <w:szCs w:val="28"/>
          <w:lang w:eastAsia="zh-CN"/>
        </w:rPr>
        <w:t>热水制备站1#-6#不锈钢热水箱维修项目工程</w:t>
      </w:r>
    </w:p>
    <w:p>
      <w:pPr>
        <w:tabs>
          <w:tab w:val="left" w:pos="720"/>
        </w:tabs>
        <w:spacing w:before="120" w:beforeLines="50" w:after="120" w:afterLines="50" w:line="360" w:lineRule="auto"/>
        <w:jc w:val="center"/>
        <w:rPr>
          <w:b/>
          <w:sz w:val="28"/>
          <w:szCs w:val="28"/>
        </w:rPr>
      </w:pPr>
      <w:r>
        <w:rPr>
          <w:rFonts w:hint="eastAsia"/>
          <w:b/>
          <w:sz w:val="28"/>
          <w:szCs w:val="28"/>
        </w:rPr>
        <w:t>竞选文件</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项目基本情况</w:t>
      </w:r>
    </w:p>
    <w:p>
      <w:pPr>
        <w:numPr>
          <w:ilvl w:val="0"/>
          <w:numId w:val="2"/>
        </w:numPr>
        <w:spacing w:before="120" w:beforeLines="50" w:after="120" w:afterLines="50" w:line="360" w:lineRule="auto"/>
        <w:ind w:left="0" w:firstLine="480" w:firstLineChars="200"/>
        <w:rPr>
          <w:sz w:val="24"/>
        </w:rPr>
      </w:pPr>
      <w:r>
        <w:rPr>
          <w:rFonts w:hint="eastAsia"/>
          <w:sz w:val="24"/>
        </w:rPr>
        <w:t>项目名称：</w:t>
      </w:r>
      <w:r>
        <w:rPr>
          <w:rFonts w:hint="eastAsia"/>
          <w:sz w:val="24"/>
          <w:lang w:eastAsia="zh-CN"/>
        </w:rPr>
        <w:t>热水制备站1#-6#不锈钢热水箱维修项目工程</w:t>
      </w:r>
    </w:p>
    <w:p>
      <w:pPr>
        <w:numPr>
          <w:ilvl w:val="0"/>
          <w:numId w:val="2"/>
        </w:numPr>
        <w:spacing w:before="120" w:beforeLines="50" w:after="120" w:afterLines="50" w:line="360" w:lineRule="auto"/>
        <w:ind w:left="0" w:firstLine="480" w:firstLineChars="200"/>
        <w:rPr>
          <w:sz w:val="24"/>
        </w:rPr>
      </w:pPr>
      <w:r>
        <w:rPr>
          <w:rFonts w:hint="eastAsia"/>
          <w:sz w:val="24"/>
        </w:rPr>
        <w:t>项目地点：广州大学城</w:t>
      </w:r>
    </w:p>
    <w:p>
      <w:pPr>
        <w:numPr>
          <w:ilvl w:val="0"/>
          <w:numId w:val="2"/>
        </w:numPr>
        <w:spacing w:before="120" w:beforeLines="50" w:after="120" w:afterLines="50" w:line="360" w:lineRule="auto"/>
        <w:ind w:left="0" w:firstLine="480" w:firstLineChars="200"/>
        <w:rPr>
          <w:sz w:val="24"/>
        </w:rPr>
      </w:pPr>
      <w:r>
        <w:rPr>
          <w:rFonts w:hint="eastAsia"/>
          <w:sz w:val="24"/>
        </w:rPr>
        <w:t>采购限价：人</w:t>
      </w:r>
      <w:r>
        <w:rPr>
          <w:rFonts w:hint="eastAsia"/>
          <w:sz w:val="24"/>
          <w:highlight w:val="none"/>
        </w:rPr>
        <w:t>民币</w:t>
      </w:r>
      <w:r>
        <w:rPr>
          <w:rFonts w:hint="eastAsia"/>
          <w:sz w:val="24"/>
          <w:highlight w:val="none"/>
          <w:lang w:val="en-US" w:eastAsia="zh-CN"/>
        </w:rPr>
        <w:t>55</w:t>
      </w:r>
      <w:r>
        <w:rPr>
          <w:rFonts w:hint="eastAsia"/>
          <w:sz w:val="24"/>
          <w:highlight w:val="none"/>
        </w:rPr>
        <w:t>万元（</w:t>
      </w:r>
      <w:r>
        <w:rPr>
          <w:rFonts w:hint="eastAsia"/>
          <w:sz w:val="24"/>
        </w:rPr>
        <w:t>投标报价超过采购限价为无效投标）。</w:t>
      </w:r>
    </w:p>
    <w:p>
      <w:pPr>
        <w:numPr>
          <w:ilvl w:val="0"/>
          <w:numId w:val="2"/>
        </w:numPr>
        <w:spacing w:before="120" w:beforeLines="50" w:after="120" w:afterLines="50" w:line="360" w:lineRule="auto"/>
        <w:ind w:left="0" w:firstLine="480" w:firstLineChars="200"/>
        <w:rPr>
          <w:sz w:val="24"/>
        </w:rPr>
      </w:pPr>
      <w:r>
        <w:rPr>
          <w:rFonts w:hint="eastAsia"/>
          <w:sz w:val="24"/>
        </w:rPr>
        <w:t>项目概况</w:t>
      </w:r>
    </w:p>
    <w:p>
      <w:pPr>
        <w:spacing w:before="120" w:beforeLines="50" w:after="120" w:afterLines="50" w:line="360" w:lineRule="auto"/>
        <w:ind w:firstLine="480" w:firstLineChars="200"/>
        <w:rPr>
          <w:rFonts w:hint="eastAsia" w:ascii="宋体"/>
          <w:sz w:val="24"/>
        </w:rPr>
      </w:pPr>
      <w:r>
        <w:rPr>
          <w:rFonts w:hint="eastAsia" w:ascii="宋体"/>
          <w:sz w:val="24"/>
        </w:rPr>
        <w:t>制备站6个水箱（长23米*宽7米*高4米）单个水箱设计储水量500</w:t>
      </w:r>
      <w:r>
        <w:rPr>
          <w:rFonts w:hint="eastAsia" w:ascii="宋体"/>
          <w:sz w:val="24"/>
          <w:lang w:val="en-US" w:eastAsia="zh-CN"/>
        </w:rPr>
        <w:t>m³</w:t>
      </w:r>
      <w:r>
        <w:rPr>
          <w:rFonts w:hint="eastAsia" w:ascii="宋体"/>
          <w:sz w:val="24"/>
        </w:rPr>
        <w:t>。1#-6#热水箱自2005年投入使用，至今已有18年。水箱目前存在的问题一是漏水、二是变形、三是锈蚀。为了保证水箱安全运行，</w:t>
      </w:r>
      <w:r>
        <w:rPr>
          <w:rFonts w:hint="eastAsia" w:ascii="宋体"/>
          <w:sz w:val="24"/>
          <w:lang w:val="en-US" w:eastAsia="zh-CN"/>
        </w:rPr>
        <w:t>现计划</w:t>
      </w:r>
      <w:r>
        <w:rPr>
          <w:rFonts w:hint="eastAsia" w:ascii="宋体"/>
          <w:sz w:val="24"/>
        </w:rPr>
        <w:t>对6个水箱进行焊缝查漏、底板和侧板补焊、更换拉筋和侧板等。拟对6个水箱前面检查维修，以解决拉筋断裂和腐蚀问题及水箱漏水情况，消除安全隐患。</w:t>
      </w:r>
    </w:p>
    <w:p>
      <w:pPr>
        <w:spacing w:before="120" w:beforeLines="50" w:after="120" w:afterLines="50" w:line="360" w:lineRule="auto"/>
        <w:ind w:firstLine="480" w:firstLineChars="200"/>
        <w:rPr>
          <w:sz w:val="24"/>
        </w:rPr>
      </w:pPr>
      <w:r>
        <w:rPr>
          <w:sz w:val="24"/>
        </w:rPr>
        <w:t>注：</w:t>
      </w:r>
      <w:r>
        <w:rPr>
          <w:rFonts w:hint="eastAsia"/>
          <w:sz w:val="24"/>
        </w:rPr>
        <w:t>本文件中甲方特指采购人，乙方特指中标单位。</w:t>
      </w:r>
    </w:p>
    <w:p>
      <w:pPr>
        <w:numPr>
          <w:ilvl w:val="0"/>
          <w:numId w:val="1"/>
        </w:numPr>
        <w:spacing w:before="120" w:beforeLines="50" w:after="120" w:afterLines="50" w:line="360" w:lineRule="auto"/>
        <w:ind w:left="0" w:firstLine="482" w:firstLineChars="200"/>
        <w:rPr>
          <w:b/>
          <w:bCs/>
          <w:sz w:val="24"/>
        </w:rPr>
      </w:pPr>
      <w:r>
        <w:rPr>
          <w:rFonts w:hint="eastAsia"/>
          <w:b/>
          <w:bCs/>
          <w:sz w:val="24"/>
        </w:rPr>
        <w:t>合格投标人资格要求</w:t>
      </w:r>
    </w:p>
    <w:p>
      <w:pPr>
        <w:numPr>
          <w:ilvl w:val="0"/>
          <w:numId w:val="3"/>
        </w:numPr>
        <w:spacing w:before="120" w:beforeLines="50" w:after="120" w:afterLines="50" w:line="360" w:lineRule="auto"/>
        <w:ind w:left="0" w:firstLine="480" w:firstLineChars="200"/>
        <w:rPr>
          <w:sz w:val="24"/>
        </w:rPr>
      </w:pPr>
      <w:r>
        <w:rPr>
          <w:rFonts w:hint="eastAsia"/>
          <w:sz w:val="24"/>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sz w:val="24"/>
        </w:rPr>
      </w:pPr>
      <w:r>
        <w:rPr>
          <w:rFonts w:hint="eastAsia"/>
          <w:sz w:val="24"/>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sz w:val="24"/>
        </w:rPr>
      </w:pPr>
      <w:r>
        <w:rPr>
          <w:sz w:val="24"/>
        </w:rPr>
        <w:t>已办理合法税务登记，具有开具相应增值税专用发票资格</w:t>
      </w:r>
      <w:r>
        <w:rPr>
          <w:rFonts w:hint="eastAsia"/>
          <w:sz w:val="24"/>
        </w:rPr>
        <w:t>。</w:t>
      </w:r>
      <w:bookmarkStart w:id="0" w:name="_Hlk45716001"/>
      <w:bookmarkStart w:id="1" w:name="_Hlk50641340"/>
    </w:p>
    <w:p>
      <w:pPr>
        <w:numPr>
          <w:ilvl w:val="0"/>
          <w:numId w:val="3"/>
        </w:numPr>
        <w:spacing w:before="120" w:beforeLines="50" w:after="120" w:afterLines="50" w:line="360" w:lineRule="auto"/>
        <w:ind w:left="0" w:firstLine="480" w:firstLineChars="200"/>
        <w:rPr>
          <w:sz w:val="24"/>
        </w:rPr>
      </w:pPr>
      <w:r>
        <w:rPr>
          <w:rFonts w:hint="eastAsia" w:ascii="宋体" w:hAnsi="宋体" w:eastAsia="宋体"/>
          <w:sz w:val="24"/>
          <w:szCs w:val="24"/>
          <w:highlight w:val="none"/>
        </w:rPr>
        <w:t>具</w:t>
      </w:r>
      <w:r>
        <w:rPr>
          <w:rFonts w:hint="eastAsia" w:ascii="宋体" w:hAnsi="宋体" w:eastAsia="宋体"/>
          <w:sz w:val="24"/>
          <w:szCs w:val="24"/>
          <w:highlight w:val="none"/>
          <w:lang w:val="en-US" w:eastAsia="zh-CN"/>
        </w:rPr>
        <w:t>有</w:t>
      </w:r>
      <w:r>
        <w:rPr>
          <w:rFonts w:hint="eastAsia" w:ascii="宋体" w:hAnsi="宋体"/>
          <w:sz w:val="24"/>
          <w:szCs w:val="24"/>
          <w:highlight w:val="none"/>
          <w:lang w:val="en-US" w:eastAsia="zh-CN"/>
        </w:rPr>
        <w:t>机电工程</w:t>
      </w:r>
      <w:r>
        <w:rPr>
          <w:rFonts w:hint="eastAsia" w:ascii="宋体" w:hAnsi="宋体" w:eastAsia="宋体"/>
          <w:sz w:val="24"/>
          <w:szCs w:val="24"/>
          <w:highlight w:val="none"/>
        </w:rPr>
        <w:t>施工总承包叁级及以上资质</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或</w:t>
      </w:r>
      <w:r>
        <w:rPr>
          <w:rFonts w:hint="eastAsia"/>
          <w:sz w:val="24"/>
          <w:highlight w:val="none"/>
          <w:lang w:val="en-US" w:eastAsia="zh-CN"/>
        </w:rPr>
        <w:t>具有建筑机电安装工程专业承包叁级或以上资质</w:t>
      </w:r>
      <w:r>
        <w:rPr>
          <w:rFonts w:hint="eastAsia"/>
          <w:sz w:val="24"/>
          <w:szCs w:val="24"/>
          <w:highlight w:val="none"/>
          <w:lang w:eastAsia="zh-CN"/>
        </w:rPr>
        <w:t>。</w:t>
      </w:r>
    </w:p>
    <w:bookmarkEnd w:id="0"/>
    <w:bookmarkEnd w:id="1"/>
    <w:p>
      <w:pPr>
        <w:numPr>
          <w:ilvl w:val="0"/>
          <w:numId w:val="3"/>
        </w:numPr>
        <w:spacing w:before="120" w:beforeLines="50" w:after="120" w:afterLines="50" w:line="360" w:lineRule="auto"/>
        <w:ind w:left="0" w:firstLine="480" w:firstLineChars="200"/>
        <w:rPr>
          <w:sz w:val="24"/>
        </w:rPr>
      </w:pPr>
      <w:r>
        <w:rPr>
          <w:rFonts w:hint="eastAsia"/>
          <w:sz w:val="24"/>
        </w:rPr>
        <w:t>投标人近3年内(20</w:t>
      </w:r>
      <w:r>
        <w:rPr>
          <w:rFonts w:hint="eastAsia"/>
          <w:sz w:val="24"/>
          <w:lang w:val="en-US" w:eastAsia="zh-CN"/>
        </w:rPr>
        <w:t>20</w:t>
      </w:r>
      <w:r>
        <w:rPr>
          <w:rFonts w:hint="eastAsia"/>
          <w:sz w:val="24"/>
        </w:rPr>
        <w:t>年1月1日至今) 完成过质量合格的类似项目业绩（需提供合同等相关证明材料复印件）。</w:t>
      </w:r>
    </w:p>
    <w:p>
      <w:pPr>
        <w:numPr>
          <w:ilvl w:val="0"/>
          <w:numId w:val="3"/>
        </w:numPr>
        <w:spacing w:before="120" w:beforeLines="50" w:after="120" w:afterLines="50" w:line="360" w:lineRule="auto"/>
        <w:ind w:left="0" w:firstLine="480" w:firstLineChars="200"/>
        <w:rPr>
          <w:sz w:val="24"/>
        </w:rPr>
      </w:pPr>
      <w:r>
        <w:rPr>
          <w:rFonts w:hint="eastAsia"/>
          <w:sz w:val="24"/>
        </w:rPr>
        <w:t>不接受联合体报价。</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项目内容及要求</w:t>
      </w:r>
    </w:p>
    <w:p>
      <w:pPr>
        <w:numPr>
          <w:ilvl w:val="0"/>
          <w:numId w:val="4"/>
        </w:numPr>
        <w:spacing w:before="120" w:beforeLines="50" w:after="120" w:afterLines="50" w:line="360" w:lineRule="auto"/>
        <w:ind w:left="0" w:leftChars="0" w:firstLine="420" w:firstLineChars="0"/>
        <w:rPr>
          <w:rFonts w:ascii="宋体" w:hAnsi="宋体"/>
          <w:sz w:val="24"/>
        </w:rPr>
      </w:pPr>
      <w:r>
        <w:rPr>
          <w:rFonts w:hint="eastAsia" w:ascii="宋体" w:hAnsi="宋体"/>
          <w:sz w:val="24"/>
        </w:rPr>
        <w:t>施工地点：</w:t>
      </w:r>
      <w:r>
        <w:rPr>
          <w:rFonts w:hint="eastAsia" w:ascii="宋体" w:hAnsi="宋体"/>
          <w:sz w:val="24"/>
          <w:lang w:val="en-US" w:eastAsia="zh-CN"/>
        </w:rPr>
        <w:t>热水制备站</w:t>
      </w:r>
      <w:r>
        <w:rPr>
          <w:rFonts w:hint="eastAsia" w:ascii="宋体" w:hAnsi="宋体"/>
          <w:sz w:val="24"/>
        </w:rPr>
        <w:t>。</w:t>
      </w:r>
    </w:p>
    <w:p>
      <w:pPr>
        <w:numPr>
          <w:ilvl w:val="0"/>
          <w:numId w:val="4"/>
        </w:numPr>
        <w:spacing w:before="120" w:beforeLines="50" w:after="120" w:afterLines="50" w:line="360" w:lineRule="auto"/>
        <w:ind w:left="0" w:leftChars="0" w:firstLine="420" w:firstLineChars="0"/>
        <w:rPr>
          <w:rFonts w:ascii="宋体" w:hAnsi="宋体"/>
          <w:sz w:val="24"/>
        </w:rPr>
      </w:pPr>
      <w:r>
        <w:rPr>
          <w:rFonts w:hint="eastAsia" w:ascii="宋体" w:hAnsi="宋体"/>
          <w:sz w:val="24"/>
          <w:lang w:val="en-US" w:eastAsia="zh-CN"/>
        </w:rPr>
        <w:t>维修方案及要求</w:t>
      </w:r>
      <w:r>
        <w:rPr>
          <w:rFonts w:hint="eastAsia" w:ascii="宋体" w:hAnsi="宋体"/>
          <w:sz w:val="24"/>
        </w:rPr>
        <w:t>：</w:t>
      </w:r>
    </w:p>
    <w:p>
      <w:pPr>
        <w:adjustRightInd w:val="0"/>
        <w:snapToGrid w:val="0"/>
        <w:spacing w:line="360" w:lineRule="auto"/>
        <w:ind w:firstLine="281" w:firstLineChars="100"/>
        <w:rPr>
          <w:rFonts w:ascii="仿宋" w:hAnsi="仿宋" w:eastAsia="仿宋" w:cs="仿宋"/>
          <w:b/>
          <w:sz w:val="28"/>
          <w:szCs w:val="28"/>
        </w:rPr>
      </w:pPr>
      <w:r>
        <w:rPr>
          <w:rFonts w:ascii="仿宋" w:hAnsi="仿宋" w:eastAsia="仿宋" w:cs="仿宋"/>
          <w:b/>
          <w:sz w:val="28"/>
          <w:szCs w:val="28"/>
        </w:rPr>
        <w:t>1、</w:t>
      </w:r>
      <w:r>
        <w:rPr>
          <w:rFonts w:hint="eastAsia" w:ascii="仿宋" w:hAnsi="仿宋" w:eastAsia="仿宋" w:cs="仿宋"/>
          <w:b/>
          <w:sz w:val="28"/>
          <w:szCs w:val="28"/>
        </w:rPr>
        <w:t>6个水箱维修内容及处理措施（表一）</w:t>
      </w:r>
    </w:p>
    <w:tbl>
      <w:tblPr>
        <w:tblStyle w:val="23"/>
        <w:tblW w:w="11052" w:type="dxa"/>
        <w:jc w:val="center"/>
        <w:tblInd w:w="0" w:type="dxa"/>
        <w:tblLayout w:type="fixed"/>
        <w:tblCellMar>
          <w:top w:w="0" w:type="dxa"/>
          <w:left w:w="108" w:type="dxa"/>
          <w:bottom w:w="0" w:type="dxa"/>
          <w:right w:w="108" w:type="dxa"/>
        </w:tblCellMar>
      </w:tblPr>
      <w:tblGrid>
        <w:gridCol w:w="974"/>
        <w:gridCol w:w="2236"/>
        <w:gridCol w:w="3774"/>
        <w:gridCol w:w="2509"/>
        <w:gridCol w:w="1559"/>
      </w:tblGrid>
      <w:tr>
        <w:tblPrEx>
          <w:tblLayout w:type="fixed"/>
          <w:tblCellMar>
            <w:top w:w="0" w:type="dxa"/>
            <w:left w:w="108" w:type="dxa"/>
            <w:bottom w:w="0" w:type="dxa"/>
            <w:right w:w="108" w:type="dxa"/>
          </w:tblCellMar>
        </w:tblPrEx>
        <w:trPr>
          <w:trHeight w:val="529" w:hRule="atLeast"/>
          <w:jc w:val="center"/>
        </w:trPr>
        <w:tc>
          <w:tcPr>
            <w:tcW w:w="9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设备名称</w:t>
            </w:r>
          </w:p>
        </w:tc>
        <w:tc>
          <w:tcPr>
            <w:tcW w:w="22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项目名称</w:t>
            </w:r>
          </w:p>
        </w:tc>
        <w:tc>
          <w:tcPr>
            <w:tcW w:w="3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图片</w:t>
            </w:r>
          </w:p>
        </w:tc>
        <w:tc>
          <w:tcPr>
            <w:tcW w:w="25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处理措施</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备注</w:t>
            </w:r>
          </w:p>
        </w:tc>
      </w:tr>
      <w:tr>
        <w:tblPrEx>
          <w:tblLayout w:type="fixed"/>
          <w:tblCellMar>
            <w:top w:w="0" w:type="dxa"/>
            <w:left w:w="108" w:type="dxa"/>
            <w:bottom w:w="0" w:type="dxa"/>
            <w:right w:w="108" w:type="dxa"/>
          </w:tblCellMar>
        </w:tblPrEx>
        <w:trPr>
          <w:trHeight w:val="1593" w:hRule="atLeast"/>
          <w:jc w:val="center"/>
        </w:trPr>
        <w:tc>
          <w:tcPr>
            <w:tcW w:w="97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1#水箱</w:t>
            </w:r>
          </w:p>
        </w:tc>
        <w:tc>
          <w:tcPr>
            <w:tcW w:w="22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1312" behindDoc="0" locked="0" layoutInCell="1" allowOverlap="1">
                  <wp:simplePos x="0" y="0"/>
                  <wp:positionH relativeFrom="column">
                    <wp:posOffset>1332230</wp:posOffset>
                  </wp:positionH>
                  <wp:positionV relativeFrom="paragraph">
                    <wp:posOffset>5080</wp:posOffset>
                  </wp:positionV>
                  <wp:extent cx="1210310" cy="995680"/>
                  <wp:effectExtent l="0" t="0" r="8890" b="13970"/>
                  <wp:wrapNone/>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10310" cy="995680"/>
                          </a:xfrm>
                          <a:prstGeom prst="rect">
                            <a:avLst/>
                          </a:prstGeom>
                          <a:noFill/>
                          <a:ln>
                            <a:noFill/>
                          </a:ln>
                          <a:effectLst/>
                        </pic:spPr>
                      </pic:pic>
                    </a:graphicData>
                  </a:graphic>
                </wp:anchor>
              </w:drawing>
            </w:r>
            <w:r>
              <w:rPr>
                <w:rFonts w:hint="eastAsia" w:ascii="宋体" w:hAnsi="宋体" w:cs="宋体"/>
                <w:color w:val="000000"/>
                <w:kern w:val="0"/>
                <w:sz w:val="22"/>
                <w:szCs w:val="22"/>
                <w:lang w:bidi="ar"/>
              </w:rPr>
              <w:t>水箱南面4块内胆板穿漏</w:t>
            </w:r>
          </w:p>
        </w:tc>
        <w:tc>
          <w:tcPr>
            <w:tcW w:w="37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59264" behindDoc="0" locked="0" layoutInCell="1" allowOverlap="1">
                  <wp:simplePos x="0" y="0"/>
                  <wp:positionH relativeFrom="column">
                    <wp:posOffset>1068705</wp:posOffset>
                  </wp:positionH>
                  <wp:positionV relativeFrom="paragraph">
                    <wp:posOffset>43180</wp:posOffset>
                  </wp:positionV>
                  <wp:extent cx="1230630" cy="971550"/>
                  <wp:effectExtent l="0" t="0" r="7620" b="0"/>
                  <wp:wrapNone/>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0630" cy="971550"/>
                          </a:xfrm>
                          <a:prstGeom prst="rect">
                            <a:avLst/>
                          </a:prstGeom>
                          <a:noFill/>
                          <a:ln>
                            <a:noFill/>
                          </a:ln>
                          <a:effectLst/>
                        </pic:spPr>
                      </pic:pic>
                    </a:graphicData>
                  </a:graphic>
                </wp:anchor>
              </w:drawing>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1、拆卸2块侧面内外胆板</w:t>
            </w:r>
          </w:p>
          <w:p>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2、</w:t>
            </w:r>
            <w:r>
              <w:rPr>
                <w:rFonts w:hint="eastAsia" w:ascii="宋体" w:hAnsi="宋体" w:cs="宋体"/>
                <w:color w:val="000000"/>
                <w:kern w:val="0"/>
                <w:sz w:val="22"/>
                <w:szCs w:val="22"/>
                <w:lang w:bidi="ar"/>
              </w:rPr>
              <w:t>修复或更换4块内胆板，恢复外胆保温板5块，以补焊修复为主</w:t>
            </w:r>
          </w:p>
          <w:p>
            <w:pPr>
              <w:widowControl/>
              <w:jc w:val="left"/>
              <w:textAlignment w:val="center"/>
              <w:rPr>
                <w:rFonts w:ascii="宋体" w:hAnsi="宋体" w:cs="宋体"/>
                <w:color w:val="000000"/>
                <w:sz w:val="22"/>
                <w:szCs w:val="22"/>
              </w:rPr>
            </w:pPr>
            <w:r>
              <w:rPr>
                <w:rFonts w:hint="eastAsia" w:ascii="宋体" w:hAnsi="宋体" w:cs="宋体"/>
                <w:color w:val="000000"/>
                <w:sz w:val="22"/>
                <w:szCs w:val="22"/>
              </w:rPr>
              <w:t>3、恢复一块侧面内外胆板</w:t>
            </w:r>
          </w:p>
        </w:tc>
        <w:tc>
          <w:tcPr>
            <w:tcW w:w="15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水箱内部加装1副上下爬梯</w:t>
            </w:r>
          </w:p>
        </w:tc>
      </w:tr>
      <w:tr>
        <w:tblPrEx>
          <w:tblLayout w:type="fixed"/>
          <w:tblCellMar>
            <w:top w:w="0" w:type="dxa"/>
            <w:left w:w="108" w:type="dxa"/>
            <w:bottom w:w="0" w:type="dxa"/>
            <w:right w:w="108" w:type="dxa"/>
          </w:tblCellMar>
        </w:tblPrEx>
        <w:trPr>
          <w:trHeight w:val="2117" w:hRule="atLeast"/>
          <w:jc w:val="center"/>
        </w:trPr>
        <w:tc>
          <w:tcPr>
            <w:tcW w:w="974" w:type="dxa"/>
            <w:vMerge w:val="continue"/>
            <w:tcBorders>
              <w:top w:val="single" w:color="000000" w:sz="4" w:space="0"/>
              <w:left w:val="single" w:color="000000" w:sz="4" w:space="0"/>
              <w:bottom w:val="single" w:color="auto" w:sz="4" w:space="0"/>
              <w:right w:val="single" w:color="000000" w:sz="4" w:space="0"/>
            </w:tcBorders>
            <w:noWrap/>
            <w:vAlign w:val="center"/>
          </w:tcPr>
          <w:p>
            <w:pPr>
              <w:rPr>
                <w:rFonts w:ascii="宋体" w:hAnsi="宋体" w:cs="宋体"/>
                <w:color w:val="000000"/>
                <w:sz w:val="22"/>
                <w:szCs w:val="22"/>
              </w:rPr>
            </w:pPr>
          </w:p>
        </w:tc>
        <w:tc>
          <w:tcPr>
            <w:tcW w:w="2236"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拉筋腐蚀，特别是第三层水平拉筋腐蚀严重</w:t>
            </w:r>
          </w:p>
        </w:tc>
        <w:tc>
          <w:tcPr>
            <w:tcW w:w="3774"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0288" behindDoc="0" locked="0" layoutInCell="1" allowOverlap="1">
                  <wp:simplePos x="0" y="0"/>
                  <wp:positionH relativeFrom="column">
                    <wp:posOffset>-17145</wp:posOffset>
                  </wp:positionH>
                  <wp:positionV relativeFrom="paragraph">
                    <wp:posOffset>24765</wp:posOffset>
                  </wp:positionV>
                  <wp:extent cx="2332990" cy="1224915"/>
                  <wp:effectExtent l="0" t="0" r="10160" b="13335"/>
                  <wp:wrapNone/>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32990" cy="1224915"/>
                          </a:xfrm>
                          <a:prstGeom prst="rect">
                            <a:avLst/>
                          </a:prstGeom>
                          <a:noFill/>
                          <a:ln>
                            <a:noFill/>
                          </a:ln>
                          <a:effectLst/>
                        </pic:spPr>
                      </pic:pic>
                    </a:graphicData>
                  </a:graphic>
                </wp:anchor>
              </w:drawing>
            </w:r>
          </w:p>
        </w:tc>
        <w:tc>
          <w:tcPr>
            <w:tcW w:w="2509"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1、修复或更换第一、二、三层有问题的拉筋</w:t>
            </w:r>
            <w:r>
              <w:rPr>
                <w:rFonts w:hint="eastAsia" w:ascii="宋体" w:hAnsi="宋体" w:cs="宋体"/>
                <w:color w:val="000000"/>
                <w:kern w:val="0"/>
                <w:sz w:val="22"/>
                <w:szCs w:val="22"/>
                <w:lang w:bidi="ar"/>
              </w:rPr>
              <w:br w:type="textWrapping"/>
            </w:r>
            <w:r>
              <w:rPr>
                <w:rFonts w:ascii="宋体" w:hAnsi="宋体" w:cs="宋体"/>
                <w:color w:val="000000"/>
                <w:kern w:val="0"/>
                <w:sz w:val="22"/>
                <w:szCs w:val="22"/>
                <w:lang w:bidi="ar"/>
              </w:rPr>
              <w:t>2</w:t>
            </w:r>
            <w:r>
              <w:rPr>
                <w:rFonts w:hint="eastAsia" w:ascii="宋体" w:hAnsi="宋体" w:cs="宋体"/>
                <w:color w:val="000000"/>
                <w:kern w:val="0"/>
                <w:sz w:val="22"/>
                <w:szCs w:val="22"/>
                <w:lang w:bidi="ar"/>
              </w:rPr>
              <w:t>、水箱拉筋和焊缝检查并加固拉筋，有问题的焊缝补焊</w:t>
            </w:r>
          </w:p>
        </w:tc>
        <w:tc>
          <w:tcPr>
            <w:tcW w:w="1559" w:type="dxa"/>
            <w:vMerge w:val="continue"/>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2813" w:hRule="atLeast"/>
          <w:jc w:val="center"/>
        </w:trPr>
        <w:tc>
          <w:tcPr>
            <w:tcW w:w="974"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2#水箱</w:t>
            </w:r>
          </w:p>
        </w:tc>
        <w:tc>
          <w:tcPr>
            <w:tcW w:w="2236"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拉筋腐蚀，特别是第三层水平拉筋腐蚀严重</w:t>
            </w:r>
          </w:p>
        </w:tc>
        <w:tc>
          <w:tcPr>
            <w:tcW w:w="377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szCs w:val="22"/>
              </w:rPr>
            </w:pPr>
          </w:p>
        </w:tc>
        <w:tc>
          <w:tcPr>
            <w:tcW w:w="25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1、拆卸2块侧面内外胆板</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2、修复或更换第一、二、三层有问题的拉筋</w:t>
            </w:r>
            <w:r>
              <w:rPr>
                <w:rFonts w:hint="eastAsia" w:ascii="宋体" w:hAnsi="宋体" w:cs="宋体"/>
                <w:color w:val="000000"/>
                <w:kern w:val="0"/>
                <w:sz w:val="22"/>
                <w:szCs w:val="22"/>
                <w:lang w:bidi="ar"/>
              </w:rPr>
              <w:br w:type="textWrapping"/>
            </w:r>
            <w:r>
              <w:rPr>
                <w:rFonts w:ascii="宋体" w:hAnsi="宋体" w:cs="宋体"/>
                <w:color w:val="000000"/>
                <w:kern w:val="0"/>
                <w:sz w:val="22"/>
                <w:szCs w:val="22"/>
                <w:lang w:bidi="ar"/>
              </w:rPr>
              <w:t>3</w:t>
            </w:r>
            <w:r>
              <w:rPr>
                <w:rFonts w:hint="eastAsia" w:ascii="宋体" w:hAnsi="宋体" w:cs="宋体"/>
                <w:color w:val="000000"/>
                <w:kern w:val="0"/>
                <w:sz w:val="22"/>
                <w:szCs w:val="22"/>
                <w:lang w:bidi="ar"/>
              </w:rPr>
              <w:t>、水箱拉筋和焊缝检查并加固拉筋，有问题的焊缝补焊</w:t>
            </w:r>
          </w:p>
          <w:p>
            <w:pPr>
              <w:jc w:val="left"/>
              <w:textAlignment w:val="center"/>
              <w:rPr>
                <w:rFonts w:ascii="宋体" w:hAnsi="宋体" w:cs="宋体"/>
                <w:color w:val="000000"/>
                <w:sz w:val="22"/>
                <w:szCs w:val="22"/>
              </w:rPr>
            </w:pPr>
            <w:r>
              <w:rPr>
                <w:rFonts w:ascii="宋体" w:hAnsi="宋体" w:cs="宋体"/>
                <w:color w:val="000000"/>
                <w:kern w:val="0"/>
                <w:sz w:val="22"/>
                <w:szCs w:val="22"/>
                <w:lang w:bidi="ar"/>
              </w:rPr>
              <w:t>4</w:t>
            </w:r>
            <w:r>
              <w:rPr>
                <w:rFonts w:hint="eastAsia" w:ascii="宋体" w:hAnsi="宋体" w:cs="宋体"/>
                <w:color w:val="000000"/>
                <w:kern w:val="0"/>
                <w:sz w:val="22"/>
                <w:szCs w:val="22"/>
                <w:lang w:bidi="ar"/>
              </w:rPr>
              <w:t>、恢复2块侧面内外胆板</w:t>
            </w:r>
          </w:p>
        </w:tc>
        <w:tc>
          <w:tcPr>
            <w:tcW w:w="1559"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宋体" w:hAnsi="宋体" w:cs="宋体"/>
                <w:color w:val="FF0000"/>
                <w:sz w:val="22"/>
                <w:szCs w:val="22"/>
              </w:rPr>
            </w:pPr>
            <w:r>
              <w:rPr>
                <w:rStyle w:val="48"/>
                <w:rFonts w:hint="default"/>
                <w:lang w:bidi="ar"/>
              </w:rPr>
              <w:t>水箱内部加装1副上下爬梯</w:t>
            </w:r>
            <w:r>
              <w:rPr>
                <w:rStyle w:val="49"/>
                <w:rFonts w:hint="default"/>
                <w:lang w:bidi="ar"/>
              </w:rPr>
              <w:br w:type="textWrapping"/>
            </w:r>
          </w:p>
        </w:tc>
      </w:tr>
      <w:tr>
        <w:tblPrEx>
          <w:tblLayout w:type="fixed"/>
          <w:tblCellMar>
            <w:top w:w="0" w:type="dxa"/>
            <w:left w:w="108" w:type="dxa"/>
            <w:bottom w:w="0" w:type="dxa"/>
            <w:right w:w="108" w:type="dxa"/>
          </w:tblCellMar>
        </w:tblPrEx>
        <w:trPr>
          <w:trHeight w:val="2086" w:hRule="atLeast"/>
          <w:jc w:val="center"/>
        </w:trPr>
        <w:tc>
          <w:tcPr>
            <w:tcW w:w="974"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3#水箱</w:t>
            </w:r>
          </w:p>
        </w:tc>
        <w:tc>
          <w:tcPr>
            <w:tcW w:w="2236"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水箱东面侧板2米和3米位置胆板焊缝漏水，下方由6块胆板向外凸出</w:t>
            </w:r>
          </w:p>
        </w:tc>
        <w:tc>
          <w:tcPr>
            <w:tcW w:w="3774"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2336" behindDoc="0" locked="0" layoutInCell="1" allowOverlap="1">
                  <wp:simplePos x="0" y="0"/>
                  <wp:positionH relativeFrom="column">
                    <wp:posOffset>1296035</wp:posOffset>
                  </wp:positionH>
                  <wp:positionV relativeFrom="paragraph">
                    <wp:posOffset>38100</wp:posOffset>
                  </wp:positionV>
                  <wp:extent cx="1047115" cy="1426210"/>
                  <wp:effectExtent l="0" t="0" r="635" b="2540"/>
                  <wp:wrapNone/>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7115" cy="1426210"/>
                          </a:xfrm>
                          <a:prstGeom prst="rect">
                            <a:avLst/>
                          </a:prstGeom>
                          <a:noFill/>
                          <a:ln>
                            <a:noFill/>
                          </a:ln>
                          <a:effectLst/>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63360" behindDoc="0" locked="0" layoutInCell="1" allowOverlap="1">
                  <wp:simplePos x="0" y="0"/>
                  <wp:positionH relativeFrom="column">
                    <wp:posOffset>25400</wp:posOffset>
                  </wp:positionH>
                  <wp:positionV relativeFrom="paragraph">
                    <wp:posOffset>32385</wp:posOffset>
                  </wp:positionV>
                  <wp:extent cx="1235710" cy="1420495"/>
                  <wp:effectExtent l="0" t="0" r="2540" b="8255"/>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35710" cy="1420495"/>
                          </a:xfrm>
                          <a:prstGeom prst="rect">
                            <a:avLst/>
                          </a:prstGeom>
                          <a:noFill/>
                          <a:ln>
                            <a:noFill/>
                          </a:ln>
                          <a:effectLst/>
                        </pic:spPr>
                      </pic:pic>
                    </a:graphicData>
                  </a:graphic>
                </wp:anchor>
              </w:drawing>
            </w:r>
          </w:p>
        </w:tc>
        <w:tc>
          <w:tcPr>
            <w:tcW w:w="2509"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1、拆卸2块侧面内外胆板</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2、水箱东面侧板2米和3米位置漏水点补焊，向外凸出胆板修复或更换部分内胆版，保证恢复至水箱原样</w:t>
            </w:r>
          </w:p>
          <w:p>
            <w:pPr>
              <w:widowControl/>
              <w:jc w:val="left"/>
              <w:textAlignment w:val="center"/>
              <w:rPr>
                <w:rFonts w:ascii="宋体" w:hAnsi="宋体" w:cs="宋体"/>
                <w:color w:val="000000"/>
                <w:sz w:val="22"/>
                <w:szCs w:val="22"/>
              </w:rPr>
            </w:pPr>
            <w:r>
              <w:rPr>
                <w:rFonts w:hint="eastAsia" w:ascii="宋体" w:hAnsi="宋体" w:cs="宋体"/>
                <w:color w:val="000000"/>
                <w:sz w:val="22"/>
                <w:szCs w:val="22"/>
              </w:rPr>
              <w:t>3、恢复2块侧面内外胆板</w:t>
            </w:r>
          </w:p>
        </w:tc>
        <w:tc>
          <w:tcPr>
            <w:tcW w:w="1559"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水箱内部加装1副上下爬梯</w:t>
            </w:r>
          </w:p>
        </w:tc>
      </w:tr>
      <w:tr>
        <w:tblPrEx>
          <w:tblLayout w:type="fixed"/>
          <w:tblCellMar>
            <w:top w:w="0" w:type="dxa"/>
            <w:left w:w="108" w:type="dxa"/>
            <w:bottom w:w="0" w:type="dxa"/>
            <w:right w:w="108" w:type="dxa"/>
          </w:tblCellMar>
        </w:tblPrEx>
        <w:trPr>
          <w:trHeight w:val="2071"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2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水箱内部检查，发现水平和垂直拉筋多处断裂及多处补焊。</w:t>
            </w:r>
          </w:p>
        </w:tc>
        <w:tc>
          <w:tcPr>
            <w:tcW w:w="37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4384" behindDoc="0" locked="0" layoutInCell="1" allowOverlap="1">
                  <wp:simplePos x="0" y="0"/>
                  <wp:positionH relativeFrom="column">
                    <wp:posOffset>1264920</wp:posOffset>
                  </wp:positionH>
                  <wp:positionV relativeFrom="paragraph">
                    <wp:posOffset>38100</wp:posOffset>
                  </wp:positionV>
                  <wp:extent cx="1045845" cy="1499870"/>
                  <wp:effectExtent l="0" t="0" r="1905" b="5080"/>
                  <wp:wrapNone/>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45845" cy="1499870"/>
                          </a:xfrm>
                          <a:prstGeom prst="rect">
                            <a:avLst/>
                          </a:prstGeom>
                          <a:noFill/>
                          <a:ln>
                            <a:noFill/>
                          </a:ln>
                          <a:effectLst/>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65408" behindDoc="0" locked="0" layoutInCell="1" allowOverlap="1">
                  <wp:simplePos x="0" y="0"/>
                  <wp:positionH relativeFrom="column">
                    <wp:posOffset>19050</wp:posOffset>
                  </wp:positionH>
                  <wp:positionV relativeFrom="paragraph">
                    <wp:posOffset>47625</wp:posOffset>
                  </wp:positionV>
                  <wp:extent cx="1205865" cy="1520190"/>
                  <wp:effectExtent l="0" t="0" r="13335" b="3810"/>
                  <wp:wrapNone/>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05865" cy="1520190"/>
                          </a:xfrm>
                          <a:prstGeom prst="rect">
                            <a:avLst/>
                          </a:prstGeom>
                          <a:noFill/>
                          <a:ln>
                            <a:noFill/>
                          </a:ln>
                          <a:effectLst/>
                        </pic:spPr>
                      </pic:pic>
                    </a:graphicData>
                  </a:graphic>
                </wp:anchor>
              </w:drawing>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1、更换或修复水箱内部拉筋；</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2、根据实际情况，拉筋加固、焊缝检查及补焊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3、恢复外胆保温板约10块</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733" w:hRule="atLeast"/>
          <w:jc w:val="center"/>
        </w:trPr>
        <w:tc>
          <w:tcPr>
            <w:tcW w:w="97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4#水箱</w:t>
            </w:r>
          </w:p>
        </w:tc>
        <w:tc>
          <w:tcPr>
            <w:tcW w:w="22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水箱南面3块内胆板穿漏</w:t>
            </w:r>
          </w:p>
        </w:tc>
        <w:tc>
          <w:tcPr>
            <w:tcW w:w="37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1、拆卸2块侧面内外胆板</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2、更换或修复</w:t>
            </w:r>
            <w:r>
              <w:rPr>
                <w:rFonts w:ascii="宋体" w:hAnsi="宋体" w:cs="宋体"/>
                <w:color w:val="000000"/>
                <w:kern w:val="0"/>
                <w:sz w:val="22"/>
                <w:szCs w:val="22"/>
                <w:lang w:bidi="ar"/>
              </w:rPr>
              <w:t>3</w:t>
            </w:r>
            <w:r>
              <w:rPr>
                <w:rFonts w:hint="eastAsia" w:ascii="宋体" w:hAnsi="宋体" w:cs="宋体"/>
                <w:color w:val="000000"/>
                <w:kern w:val="0"/>
                <w:sz w:val="22"/>
                <w:szCs w:val="22"/>
                <w:lang w:bidi="ar"/>
              </w:rPr>
              <w:t>块内胆板，以补焊修复为主</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3、恢复外胆保温板</w:t>
            </w:r>
            <w:r>
              <w:rPr>
                <w:rFonts w:ascii="宋体" w:hAnsi="宋体" w:cs="宋体"/>
                <w:color w:val="000000"/>
                <w:kern w:val="0"/>
                <w:sz w:val="22"/>
                <w:szCs w:val="22"/>
                <w:lang w:bidi="ar"/>
              </w:rPr>
              <w:t>5</w:t>
            </w:r>
            <w:r>
              <w:rPr>
                <w:rFonts w:hint="eastAsia" w:ascii="宋体" w:hAnsi="宋体" w:cs="宋体"/>
                <w:color w:val="000000"/>
                <w:kern w:val="0"/>
                <w:sz w:val="22"/>
                <w:szCs w:val="22"/>
                <w:lang w:bidi="ar"/>
              </w:rPr>
              <w:t>块</w:t>
            </w:r>
          </w:p>
        </w:tc>
        <w:tc>
          <w:tcPr>
            <w:tcW w:w="15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水箱内部加装1副上下爬梯</w:t>
            </w:r>
          </w:p>
        </w:tc>
      </w:tr>
      <w:tr>
        <w:tblPrEx>
          <w:tblLayout w:type="fixed"/>
          <w:tblCellMar>
            <w:top w:w="0" w:type="dxa"/>
            <w:left w:w="108" w:type="dxa"/>
            <w:bottom w:w="0" w:type="dxa"/>
            <w:right w:w="108" w:type="dxa"/>
          </w:tblCellMar>
        </w:tblPrEx>
        <w:trPr>
          <w:trHeight w:val="169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2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拉筋腐蚀，特别是第三层水平拉筋腐蚀严重</w:t>
            </w:r>
          </w:p>
        </w:tc>
        <w:tc>
          <w:tcPr>
            <w:tcW w:w="377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6432" behindDoc="0" locked="0" layoutInCell="1" allowOverlap="1">
                  <wp:simplePos x="0" y="0"/>
                  <wp:positionH relativeFrom="column">
                    <wp:posOffset>-28575</wp:posOffset>
                  </wp:positionH>
                  <wp:positionV relativeFrom="paragraph">
                    <wp:posOffset>-489585</wp:posOffset>
                  </wp:positionV>
                  <wp:extent cx="2312670" cy="1419225"/>
                  <wp:effectExtent l="0" t="0" r="11430" b="952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12670" cy="1419225"/>
                          </a:xfrm>
                          <a:prstGeom prst="rect">
                            <a:avLst/>
                          </a:prstGeom>
                          <a:noFill/>
                          <a:ln>
                            <a:noFill/>
                          </a:ln>
                          <a:effectLst/>
                        </pic:spPr>
                      </pic:pic>
                    </a:graphicData>
                  </a:graphic>
                </wp:anchor>
              </w:drawing>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1</w:t>
            </w:r>
            <w:r>
              <w:rPr>
                <w:rFonts w:hint="eastAsia" w:ascii="宋体" w:hAnsi="宋体" w:cs="宋体"/>
                <w:color w:val="000000"/>
                <w:kern w:val="0"/>
                <w:sz w:val="22"/>
                <w:szCs w:val="22"/>
                <w:lang w:bidi="ar"/>
              </w:rPr>
              <w:t>、修复或更换第一、二、三层有问题的拉筋</w:t>
            </w:r>
            <w:r>
              <w:rPr>
                <w:rFonts w:hint="eastAsia" w:ascii="宋体" w:hAnsi="宋体" w:cs="宋体"/>
                <w:color w:val="000000"/>
                <w:kern w:val="0"/>
                <w:sz w:val="22"/>
                <w:szCs w:val="22"/>
                <w:lang w:bidi="ar"/>
              </w:rPr>
              <w:br w:type="textWrapping"/>
            </w:r>
            <w:r>
              <w:rPr>
                <w:rFonts w:ascii="宋体" w:hAnsi="宋体" w:cs="宋体"/>
                <w:color w:val="000000"/>
                <w:kern w:val="0"/>
                <w:sz w:val="22"/>
                <w:szCs w:val="22"/>
                <w:lang w:bidi="ar"/>
              </w:rPr>
              <w:t>2</w:t>
            </w:r>
            <w:r>
              <w:rPr>
                <w:rFonts w:hint="eastAsia" w:ascii="宋体" w:hAnsi="宋体" w:cs="宋体"/>
                <w:color w:val="000000"/>
                <w:kern w:val="0"/>
                <w:sz w:val="22"/>
                <w:szCs w:val="22"/>
                <w:lang w:bidi="ar"/>
              </w:rPr>
              <w:t>、水箱拉筋和焊缝检查并加固拉筋，有问题的焊缝补焊</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1553"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c>
          <w:tcPr>
            <w:tcW w:w="22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西南位置纵深3米处底板漏水（1处）</w:t>
            </w:r>
          </w:p>
        </w:tc>
        <w:tc>
          <w:tcPr>
            <w:tcW w:w="37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查找漏点并补焊</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FF0000"/>
                <w:sz w:val="22"/>
                <w:szCs w:val="22"/>
              </w:rPr>
            </w:pPr>
          </w:p>
        </w:tc>
      </w:tr>
      <w:tr>
        <w:tblPrEx>
          <w:tblLayout w:type="fixed"/>
          <w:tblCellMar>
            <w:top w:w="0" w:type="dxa"/>
            <w:left w:w="108" w:type="dxa"/>
            <w:bottom w:w="0" w:type="dxa"/>
            <w:right w:w="108" w:type="dxa"/>
          </w:tblCellMar>
        </w:tblPrEx>
        <w:trPr>
          <w:trHeight w:val="1619" w:hRule="atLeast"/>
          <w:jc w:val="center"/>
        </w:trPr>
        <w:tc>
          <w:tcPr>
            <w:tcW w:w="97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5#水箱</w:t>
            </w:r>
          </w:p>
        </w:tc>
        <w:tc>
          <w:tcPr>
            <w:tcW w:w="22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东南位置纵深2米处底板漏水</w:t>
            </w:r>
          </w:p>
        </w:tc>
        <w:tc>
          <w:tcPr>
            <w:tcW w:w="37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7456" behindDoc="0" locked="0" layoutInCell="1" allowOverlap="1">
                  <wp:simplePos x="0" y="0"/>
                  <wp:positionH relativeFrom="column">
                    <wp:posOffset>-28575</wp:posOffset>
                  </wp:positionH>
                  <wp:positionV relativeFrom="paragraph">
                    <wp:posOffset>-4445</wp:posOffset>
                  </wp:positionV>
                  <wp:extent cx="2350135" cy="1133475"/>
                  <wp:effectExtent l="0" t="0" r="12065" b="9525"/>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0135" cy="1133475"/>
                          </a:xfrm>
                          <a:prstGeom prst="rect">
                            <a:avLst/>
                          </a:prstGeom>
                          <a:noFill/>
                          <a:ln>
                            <a:noFill/>
                          </a:ln>
                          <a:effectLst/>
                        </pic:spPr>
                      </pic:pic>
                    </a:graphicData>
                  </a:graphic>
                </wp:anchor>
              </w:drawing>
            </w:r>
          </w:p>
        </w:tc>
        <w:tc>
          <w:tcPr>
            <w:tcW w:w="25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rPr>
              <w:t>查找漏点并补焊</w:t>
            </w:r>
          </w:p>
        </w:tc>
        <w:tc>
          <w:tcPr>
            <w:tcW w:w="1559"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水箱内部加装1副上下爬梯</w:t>
            </w:r>
          </w:p>
        </w:tc>
      </w:tr>
      <w:tr>
        <w:tblPrEx>
          <w:tblLayout w:type="fixed"/>
          <w:tblCellMar>
            <w:top w:w="0" w:type="dxa"/>
            <w:left w:w="108" w:type="dxa"/>
            <w:bottom w:w="0" w:type="dxa"/>
            <w:right w:w="108" w:type="dxa"/>
          </w:tblCellMar>
        </w:tblPrEx>
        <w:trPr>
          <w:trHeight w:val="1555" w:hRule="atLeast"/>
          <w:jc w:val="center"/>
        </w:trPr>
        <w:tc>
          <w:tcPr>
            <w:tcW w:w="974" w:type="dxa"/>
            <w:vMerge w:val="continue"/>
            <w:tcBorders>
              <w:top w:val="single" w:color="000000" w:sz="4" w:space="0"/>
              <w:left w:val="single" w:color="000000" w:sz="4" w:space="0"/>
              <w:bottom w:val="single" w:color="auto" w:sz="4" w:space="0"/>
              <w:right w:val="single" w:color="000000" w:sz="4" w:space="0"/>
            </w:tcBorders>
            <w:noWrap/>
            <w:vAlign w:val="center"/>
          </w:tcPr>
          <w:p>
            <w:pPr>
              <w:rPr>
                <w:rFonts w:ascii="宋体" w:hAnsi="宋体" w:cs="宋体"/>
                <w:color w:val="000000"/>
                <w:sz w:val="22"/>
                <w:szCs w:val="22"/>
              </w:rPr>
            </w:pPr>
          </w:p>
        </w:tc>
        <w:tc>
          <w:tcPr>
            <w:tcW w:w="2236"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拉筋腐蚀，特别是第三层水平拉筋腐蚀严重</w:t>
            </w:r>
          </w:p>
        </w:tc>
        <w:tc>
          <w:tcPr>
            <w:tcW w:w="3774"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1552" behindDoc="0" locked="0" layoutInCell="1" allowOverlap="1">
                  <wp:simplePos x="0" y="0"/>
                  <wp:positionH relativeFrom="column">
                    <wp:posOffset>1181100</wp:posOffset>
                  </wp:positionH>
                  <wp:positionV relativeFrom="paragraph">
                    <wp:posOffset>53340</wp:posOffset>
                  </wp:positionV>
                  <wp:extent cx="1172845" cy="1554480"/>
                  <wp:effectExtent l="0" t="0" r="8255" b="762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72845" cy="1554480"/>
                          </a:xfrm>
                          <a:prstGeom prst="rect">
                            <a:avLst/>
                          </a:prstGeom>
                          <a:noFill/>
                          <a:ln>
                            <a:noFill/>
                          </a:ln>
                          <a:effectLst/>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72576" behindDoc="0" locked="0" layoutInCell="1" allowOverlap="1">
                  <wp:simplePos x="0" y="0"/>
                  <wp:positionH relativeFrom="column">
                    <wp:posOffset>0</wp:posOffset>
                  </wp:positionH>
                  <wp:positionV relativeFrom="paragraph">
                    <wp:posOffset>25400</wp:posOffset>
                  </wp:positionV>
                  <wp:extent cx="1143635" cy="1538605"/>
                  <wp:effectExtent l="0" t="0" r="18415" b="4445"/>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635" cy="1538605"/>
                          </a:xfrm>
                          <a:prstGeom prst="rect">
                            <a:avLst/>
                          </a:prstGeom>
                          <a:noFill/>
                          <a:ln>
                            <a:noFill/>
                          </a:ln>
                          <a:effectLst/>
                        </pic:spPr>
                      </pic:pic>
                    </a:graphicData>
                  </a:graphic>
                </wp:anchor>
              </w:drawing>
            </w:r>
          </w:p>
        </w:tc>
        <w:tc>
          <w:tcPr>
            <w:tcW w:w="2509"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1、拆卸2块侧面内外胆板</w:t>
            </w:r>
          </w:p>
          <w:p>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2</w:t>
            </w:r>
            <w:r>
              <w:rPr>
                <w:rFonts w:hint="eastAsia" w:ascii="宋体" w:hAnsi="宋体" w:cs="宋体"/>
                <w:color w:val="000000"/>
                <w:kern w:val="0"/>
                <w:sz w:val="22"/>
                <w:szCs w:val="22"/>
                <w:lang w:bidi="ar"/>
              </w:rPr>
              <w:t>、修复或更换第一、二、三层有问题的拉筋</w:t>
            </w:r>
            <w:r>
              <w:rPr>
                <w:rFonts w:hint="eastAsia" w:ascii="宋体" w:hAnsi="宋体" w:cs="宋体"/>
                <w:color w:val="000000"/>
                <w:kern w:val="0"/>
                <w:sz w:val="22"/>
                <w:szCs w:val="22"/>
                <w:lang w:bidi="ar"/>
              </w:rPr>
              <w:br w:type="textWrapping"/>
            </w:r>
            <w:r>
              <w:rPr>
                <w:rFonts w:ascii="宋体" w:hAnsi="宋体" w:cs="宋体"/>
                <w:color w:val="000000"/>
                <w:kern w:val="0"/>
                <w:sz w:val="22"/>
                <w:szCs w:val="22"/>
                <w:lang w:bidi="ar"/>
              </w:rPr>
              <w:t>3</w:t>
            </w:r>
            <w:r>
              <w:rPr>
                <w:rFonts w:hint="eastAsia" w:ascii="宋体" w:hAnsi="宋体" w:cs="宋体"/>
                <w:color w:val="000000"/>
                <w:kern w:val="0"/>
                <w:sz w:val="22"/>
                <w:szCs w:val="22"/>
                <w:lang w:bidi="ar"/>
              </w:rPr>
              <w:t>、水箱拉筋和焊缝检查并加固拉筋，有问题的焊缝补焊</w:t>
            </w:r>
          </w:p>
          <w:p>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4</w:t>
            </w:r>
            <w:r>
              <w:rPr>
                <w:rFonts w:hint="eastAsia" w:ascii="宋体" w:hAnsi="宋体" w:cs="宋体"/>
                <w:color w:val="000000"/>
                <w:kern w:val="0"/>
                <w:sz w:val="22"/>
                <w:szCs w:val="22"/>
                <w:lang w:bidi="ar"/>
              </w:rPr>
              <w:t>、恢复2块侧面内外胆板</w:t>
            </w:r>
          </w:p>
        </w:tc>
        <w:tc>
          <w:tcPr>
            <w:tcW w:w="1559" w:type="dxa"/>
            <w:vMerge w:val="continue"/>
            <w:tcBorders>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FF0000"/>
                <w:sz w:val="22"/>
                <w:szCs w:val="22"/>
              </w:rPr>
            </w:pPr>
          </w:p>
        </w:tc>
      </w:tr>
      <w:tr>
        <w:tblPrEx>
          <w:tblLayout w:type="fixed"/>
          <w:tblCellMar>
            <w:top w:w="0" w:type="dxa"/>
            <w:left w:w="108" w:type="dxa"/>
            <w:bottom w:w="0" w:type="dxa"/>
            <w:right w:w="108" w:type="dxa"/>
          </w:tblCellMar>
        </w:tblPrEx>
        <w:trPr>
          <w:trHeight w:val="1555" w:hRule="atLeast"/>
          <w:jc w:val="center"/>
        </w:trPr>
        <w:tc>
          <w:tcPr>
            <w:tcW w:w="974"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6#水箱</w:t>
            </w:r>
          </w:p>
        </w:tc>
        <w:tc>
          <w:tcPr>
            <w:tcW w:w="22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拉筋腐蚀，特别是第三层水平拉筋腐蚀严重</w:t>
            </w:r>
          </w:p>
        </w:tc>
        <w:tc>
          <w:tcPr>
            <w:tcW w:w="377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25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1、拆卸2块侧面内外胆板</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2、修复或更换第一、二、三层有问题的拉筋</w:t>
            </w:r>
            <w:r>
              <w:rPr>
                <w:rFonts w:hint="eastAsia" w:ascii="宋体" w:hAnsi="宋体" w:cs="宋体"/>
                <w:color w:val="000000"/>
                <w:kern w:val="0"/>
                <w:sz w:val="22"/>
                <w:szCs w:val="22"/>
                <w:lang w:bidi="ar"/>
              </w:rPr>
              <w:br w:type="textWrapping"/>
            </w:r>
            <w:r>
              <w:rPr>
                <w:rFonts w:ascii="宋体" w:hAnsi="宋体" w:cs="宋体"/>
                <w:color w:val="000000"/>
                <w:kern w:val="0"/>
                <w:sz w:val="22"/>
                <w:szCs w:val="22"/>
                <w:lang w:bidi="ar"/>
              </w:rPr>
              <w:t>3</w:t>
            </w:r>
            <w:r>
              <w:rPr>
                <w:rFonts w:hint="eastAsia" w:ascii="宋体" w:hAnsi="宋体" w:cs="宋体"/>
                <w:color w:val="000000"/>
                <w:kern w:val="0"/>
                <w:sz w:val="22"/>
                <w:szCs w:val="22"/>
                <w:lang w:bidi="ar"/>
              </w:rPr>
              <w:t>、水箱拉筋和焊缝检查并加固拉筋，有问题的焊缝补焊</w:t>
            </w:r>
          </w:p>
          <w:p>
            <w:pPr>
              <w:widowControl/>
              <w:jc w:val="left"/>
              <w:textAlignment w:val="center"/>
              <w:rPr>
                <w:rFonts w:ascii="宋体" w:hAnsi="宋体" w:cs="宋体"/>
                <w:color w:val="000000"/>
                <w:sz w:val="22"/>
                <w:szCs w:val="22"/>
              </w:rPr>
            </w:pPr>
            <w:r>
              <w:rPr>
                <w:rFonts w:ascii="宋体" w:hAnsi="宋体" w:cs="宋体"/>
                <w:color w:val="000000"/>
                <w:kern w:val="0"/>
                <w:sz w:val="22"/>
                <w:szCs w:val="22"/>
                <w:lang w:bidi="ar"/>
              </w:rPr>
              <w:t>4</w:t>
            </w:r>
            <w:r>
              <w:rPr>
                <w:rFonts w:hint="eastAsia" w:ascii="宋体" w:hAnsi="宋体" w:cs="宋体"/>
                <w:color w:val="000000"/>
                <w:kern w:val="0"/>
                <w:sz w:val="22"/>
                <w:szCs w:val="22"/>
                <w:lang w:bidi="ar"/>
              </w:rPr>
              <w:t>、恢复2块侧面内外胆板</w:t>
            </w:r>
          </w:p>
        </w:tc>
        <w:tc>
          <w:tcPr>
            <w:tcW w:w="1559"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宋体" w:hAnsi="宋体" w:cs="宋体"/>
                <w:color w:val="FF0000"/>
                <w:sz w:val="22"/>
                <w:szCs w:val="22"/>
              </w:rPr>
            </w:pPr>
            <w:r>
              <w:rPr>
                <w:rFonts w:hint="eastAsia" w:ascii="宋体" w:hAnsi="宋体" w:cs="宋体"/>
                <w:color w:val="000000"/>
                <w:kern w:val="0"/>
                <w:sz w:val="22"/>
                <w:szCs w:val="22"/>
                <w:lang w:bidi="ar"/>
              </w:rPr>
              <w:t>水箱内部加装1副上下爬梯</w:t>
            </w:r>
          </w:p>
        </w:tc>
      </w:tr>
    </w:tbl>
    <w:p>
      <w:pPr>
        <w:adjustRightInd w:val="0"/>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说明：①为了方便人员、材料进出水箱和作业，每个水箱拆除1~2块侧板，如拆2块时，最好对角位拆板，保证水箱内通风。</w:t>
      </w:r>
    </w:p>
    <w:p>
      <w:pPr>
        <w:adjustRightInd w:val="0"/>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②每个水箱内部都需加装上下爬梯，加装位置以制备站指定为准。</w:t>
      </w:r>
    </w:p>
    <w:p>
      <w:pPr>
        <w:numPr>
          <w:ilvl w:val="0"/>
          <w:numId w:val="5"/>
        </w:num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具体施工步骤</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根据表一处理措施方案，具体施工内容及步骤如下：</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关闭热水水箱二楼制水间进水箱1-3#和4-6#进水总管进水阀。</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打开6个水箱排水阀，将水箱内的水放空。</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拆除水箱局部外胆及保温，已拆卸的除外（内容见表一）。</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拆除第3步位置的水箱内胆板和有问题的内胆板（作为材料进出口）。</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检查水箱内并标记需要更换或补焊的拉筋、侧板及底板。</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对拉筋、侧板接点的焊接位置打磨处理。</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根据表一处理方案，6个水箱内焊缝查漏补漏，拆除或补焊6个水箱内有问题部分拉筋、内壁翘板件和侧板。拆除水箱拉筋，分区域分布进行，以免水箱壁面塌落。</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4#和5#水箱底板漏水处进行补焊处理。</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安装或加固新拉筋、翘板件和侧板。</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恢复第4步拆除的水箱侧内外胆板。</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水箱维修完成后内部清理</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恢复第3步所有拆除的保温。</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6个水箱灌满水试漏。</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恢复6个水箱所有拆除的外胆板。</w:t>
      </w:r>
    </w:p>
    <w:p>
      <w:pPr>
        <w:numPr>
          <w:ilvl w:val="0"/>
          <w:numId w:val="6"/>
        </w:numPr>
        <w:adjustRightInd w:val="0"/>
        <w:snapToGrid w:val="0"/>
        <w:spacing w:line="360" w:lineRule="auto"/>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清理现场。</w:t>
      </w:r>
    </w:p>
    <w:p>
      <w:pPr>
        <w:numPr>
          <w:ilvl w:val="0"/>
          <w:numId w:val="1"/>
        </w:numPr>
        <w:spacing w:before="120" w:beforeLines="50" w:after="120" w:afterLines="50" w:line="360" w:lineRule="auto"/>
        <w:ind w:left="0" w:firstLine="482" w:firstLineChars="200"/>
        <w:rPr>
          <w:b/>
          <w:bCs/>
          <w:sz w:val="24"/>
        </w:rPr>
      </w:pPr>
      <w:r>
        <w:rPr>
          <w:rFonts w:hint="eastAsia"/>
          <w:b/>
          <w:bCs/>
          <w:sz w:val="24"/>
        </w:rPr>
        <w:t>项目施工要求</w:t>
      </w:r>
    </w:p>
    <w:p>
      <w:pPr>
        <w:numPr>
          <w:ilvl w:val="0"/>
          <w:numId w:val="7"/>
        </w:numPr>
        <w:spacing w:before="120" w:beforeLines="50" w:after="120" w:afterLines="50" w:line="360" w:lineRule="auto"/>
        <w:ind w:leftChars="200"/>
        <w:rPr>
          <w:rFonts w:hint="eastAsia"/>
          <w:b/>
          <w:bCs/>
          <w:sz w:val="24"/>
          <w:lang w:val="en-US" w:eastAsia="zh-CN"/>
        </w:rPr>
      </w:pPr>
      <w:r>
        <w:rPr>
          <w:rFonts w:hint="eastAsia"/>
          <w:b/>
          <w:bCs/>
          <w:sz w:val="24"/>
          <w:lang w:val="en-US" w:eastAsia="zh-CN"/>
        </w:rPr>
        <w:t>技术要求</w:t>
      </w:r>
    </w:p>
    <w:p>
      <w:pPr>
        <w:spacing w:before="120" w:beforeLines="50" w:after="120" w:afterLines="50" w:line="360" w:lineRule="auto"/>
        <w:ind w:firstLine="480" w:firstLineChars="200"/>
        <w:rPr>
          <w:rFonts w:hint="eastAsia" w:ascii="宋体" w:hAnsi="宋体"/>
          <w:sz w:val="24"/>
          <w:lang w:val="en-US" w:eastAsia="zh-CN"/>
        </w:rPr>
      </w:pPr>
      <w:r>
        <w:rPr>
          <w:rFonts w:hint="eastAsia" w:ascii="宋体" w:hAnsi="宋体"/>
          <w:sz w:val="24"/>
          <w:lang w:val="en-US" w:eastAsia="zh-CN"/>
        </w:rPr>
        <w:t>1、6个水箱拉筋更换与修复要求</w:t>
      </w:r>
    </w:p>
    <w:p>
      <w:pPr>
        <w:spacing w:before="120" w:beforeLines="50" w:after="120" w:afterLines="50" w:line="360" w:lineRule="auto"/>
        <w:ind w:firstLine="480" w:firstLineChars="200"/>
        <w:rPr>
          <w:rFonts w:hint="eastAsia" w:ascii="宋体" w:hAnsi="宋体"/>
          <w:sz w:val="24"/>
          <w:lang w:val="en-US" w:eastAsia="zh-CN"/>
        </w:rPr>
      </w:pPr>
      <w:r>
        <w:rPr>
          <w:rFonts w:hint="eastAsia" w:ascii="宋体" w:hAnsi="宋体"/>
          <w:sz w:val="24"/>
          <w:lang w:val="en-US" w:eastAsia="zh-CN"/>
        </w:rPr>
        <w:t>（1）对存在3处以上断裂的角钢、弯曲变形严重的角钢、表面全面腐蚀的角钢，切割去除，重新补充不锈钢角钢并焊接牢固，焊高2mm，接头处周圈焊满；</w:t>
      </w:r>
    </w:p>
    <w:p>
      <w:pPr>
        <w:spacing w:before="120" w:beforeLines="50" w:after="120" w:afterLines="50" w:line="360" w:lineRule="auto"/>
        <w:ind w:firstLine="480" w:firstLineChars="200"/>
        <w:rPr>
          <w:rFonts w:hint="eastAsia" w:ascii="宋体" w:hAnsi="宋体"/>
          <w:sz w:val="24"/>
          <w:lang w:val="en-US" w:eastAsia="zh-CN"/>
        </w:rPr>
      </w:pPr>
      <w:r>
        <w:rPr>
          <w:rFonts w:hint="eastAsia" w:ascii="宋体" w:hAnsi="宋体"/>
          <w:sz w:val="24"/>
          <w:lang w:val="en-US" w:eastAsia="zh-CN"/>
        </w:rPr>
        <w:t>（2）对仅1~2处断裂且腐蚀不严重的角钢，采用一段长度约150mm长度的角钢进行搭接补焊处理；</w:t>
      </w:r>
    </w:p>
    <w:p>
      <w:pPr>
        <w:spacing w:before="120" w:beforeLines="50" w:after="120" w:afterLines="50" w:line="360" w:lineRule="auto"/>
        <w:ind w:firstLine="480" w:firstLineChars="200"/>
        <w:rPr>
          <w:rFonts w:hint="eastAsia" w:ascii="宋体" w:hAnsi="宋体"/>
          <w:sz w:val="24"/>
          <w:lang w:val="en-US" w:eastAsia="zh-CN"/>
        </w:rPr>
      </w:pPr>
      <w:r>
        <w:rPr>
          <w:rFonts w:hint="eastAsia" w:ascii="宋体" w:hAnsi="宋体"/>
          <w:sz w:val="24"/>
          <w:lang w:val="en-US" w:eastAsia="zh-CN"/>
        </w:rPr>
        <w:t>2、对6个水箱新增爬梯，在上端和下端采用周圈焊接方式固定牢靠，上端应有抓手，梯中间部分应与周边拉筋搭接牢固；</w:t>
      </w:r>
    </w:p>
    <w:p>
      <w:pPr>
        <w:spacing w:before="120" w:beforeLines="50" w:after="120" w:afterLines="50" w:line="360" w:lineRule="auto"/>
        <w:ind w:firstLine="480" w:firstLineChars="200"/>
        <w:rPr>
          <w:rFonts w:hint="eastAsia" w:ascii="宋体" w:hAnsi="宋体"/>
          <w:sz w:val="24"/>
          <w:lang w:val="en-US" w:eastAsia="zh-CN"/>
        </w:rPr>
      </w:pPr>
      <w:r>
        <w:rPr>
          <w:rFonts w:hint="eastAsia" w:ascii="宋体" w:hAnsi="宋体"/>
          <w:sz w:val="24"/>
          <w:lang w:val="en-US" w:eastAsia="zh-CN"/>
        </w:rPr>
        <w:t>3、对6个水箱侧面内胆板进行查漏、补漏，对存在3处漏点以上的侧面内胆板进行更换。对仅1~2处漏水处的侧面内胆板进行补焊并检查焊接无虚焊、砂眼等，保证焊接质量（对于内板修复，如果维修单位认为查找漏点并修复的费用大于更换新内板的费用则更换新内板）；</w:t>
      </w:r>
    </w:p>
    <w:p>
      <w:pPr>
        <w:spacing w:before="120" w:beforeLines="50" w:after="120" w:afterLines="50" w:line="360" w:lineRule="auto"/>
        <w:ind w:firstLine="480" w:firstLineChars="200"/>
        <w:rPr>
          <w:rFonts w:hint="eastAsia" w:ascii="宋体" w:hAnsi="宋体"/>
          <w:sz w:val="24"/>
          <w:lang w:val="en-US" w:eastAsia="zh-CN"/>
        </w:rPr>
      </w:pPr>
      <w:r>
        <w:rPr>
          <w:rFonts w:hint="eastAsia" w:ascii="宋体" w:hAnsi="宋体"/>
          <w:sz w:val="24"/>
          <w:lang w:val="en-US" w:eastAsia="zh-CN"/>
        </w:rPr>
        <w:t>4、对6个水箱补焊或更换的内胆板采用有效的检测方法后，确认焊接位置不会渗漏，再恢复已拆除的外胆板的焊接及保温恢复；</w:t>
      </w:r>
    </w:p>
    <w:p>
      <w:pPr>
        <w:spacing w:before="120" w:beforeLines="50" w:after="120" w:afterLines="50" w:line="360" w:lineRule="auto"/>
        <w:ind w:firstLine="480" w:firstLineChars="200"/>
        <w:rPr>
          <w:rFonts w:hint="eastAsia" w:ascii="宋体" w:hAnsi="宋体"/>
          <w:sz w:val="24"/>
          <w:lang w:val="en-US" w:eastAsia="zh-CN"/>
        </w:rPr>
      </w:pPr>
      <w:r>
        <w:rPr>
          <w:rFonts w:hint="eastAsia" w:ascii="宋体" w:hAnsi="宋体"/>
          <w:sz w:val="24"/>
          <w:lang w:val="en-US" w:eastAsia="zh-CN"/>
        </w:rPr>
        <w:t>5、对4#、5#水箱底板进行查漏、补漏，对存在3处漏点以上的底板进行更换，对仅1~2处漏水处的底板进行补焊处理（对于底板修复，如果维修单位认为查找漏点并修复的费用大于更换部分新底板的费用则更换部分新底板）；</w:t>
      </w:r>
    </w:p>
    <w:p>
      <w:pPr>
        <w:spacing w:before="120" w:beforeLines="50" w:after="120" w:afterLines="50" w:line="360" w:lineRule="auto"/>
        <w:ind w:firstLine="480" w:firstLineChars="200"/>
        <w:rPr>
          <w:rFonts w:hint="eastAsia" w:ascii="宋体" w:hAnsi="宋体"/>
          <w:sz w:val="24"/>
        </w:rPr>
      </w:pPr>
      <w:r>
        <w:rPr>
          <w:rFonts w:hint="eastAsia" w:ascii="宋体" w:hAnsi="宋体"/>
          <w:sz w:val="24"/>
          <w:lang w:val="en-US" w:eastAsia="zh-CN"/>
        </w:rPr>
        <w:t>6、对3#水箱东侧变形部分侧面内外胆板进行修复，外表恢复原样。</w:t>
      </w:r>
    </w:p>
    <w:p>
      <w:pPr>
        <w:spacing w:before="120" w:beforeLines="50" w:after="120" w:afterLines="50" w:line="360" w:lineRule="auto"/>
        <w:ind w:left="420"/>
        <w:rPr>
          <w:rFonts w:hint="eastAsia"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特</w:t>
      </w:r>
      <w:r>
        <w:rPr>
          <w:rFonts w:hint="eastAsia" w:ascii="宋体" w:hAnsi="宋体"/>
          <w:sz w:val="24"/>
          <w:lang w:val="en-US" w:eastAsia="zh-CN"/>
        </w:rPr>
        <w:t>别</w:t>
      </w:r>
      <w:r>
        <w:rPr>
          <w:rFonts w:hint="eastAsia" w:ascii="宋体" w:hAnsi="宋体"/>
          <w:sz w:val="24"/>
        </w:rPr>
        <w:t>要求</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
          <w:bCs/>
          <w:sz w:val="24"/>
          <w:szCs w:val="24"/>
          <w:lang w:val="en-US" w:eastAsia="zh-CN"/>
        </w:rPr>
        <w:t>施工方应</w:t>
      </w:r>
      <w:r>
        <w:rPr>
          <w:rFonts w:hint="eastAsia" w:asciiTheme="minorEastAsia" w:hAnsiTheme="minorEastAsia" w:eastAsiaTheme="minorEastAsia" w:cstheme="minorEastAsia"/>
          <w:b/>
          <w:bCs/>
          <w:sz w:val="24"/>
          <w:szCs w:val="24"/>
        </w:rPr>
        <w:t>保证焊工水平满足项目要求，施工前须试焊，满足施工要求后方可开展工作。若多次试焊均不能满足要求，采购方有权取消合同且无须承担任何责任。若因焊工技术水平导致项目工期延误，采购方有权要求赔偿。</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对热水水箱所有进水管（回水管、大市政补水管、出水管、连通管、高质水补水管）的阀门进行严密关闭，如阀门有泄漏则要求用盲板进行封堵，并挂上“禁止开启”警示牌。</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、施工过程中全程对水箱内进行保障不间断通风。打开水箱顶部入人孔确保水箱内通风顺畅。</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、根据公司有限空间水箱作业方案，水箱内部密闭施工时必须安排4人作业。</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、水箱内作业时采用24V行灯和移动式蓄电强光照明灯进行照明施工。</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、氩弧焊工施工时必须戴安全帽、面罩、手套和绝缘鞋，焊工应站在干燥的木板上进行焊接工作。</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、焊机工具不可放置在水箱内。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bookmarkStart w:id="17" w:name="_GoBack"/>
      <w:bookmarkEnd w:id="17"/>
      <w:r>
        <w:rPr>
          <w:rFonts w:hint="eastAsia" w:asciiTheme="minorEastAsia" w:hAnsiTheme="minorEastAsia" w:eastAsiaTheme="minorEastAsia" w:cstheme="minorEastAsia"/>
          <w:sz w:val="24"/>
          <w:szCs w:val="24"/>
        </w:rPr>
        <w:t>、施工前办理好所有工作票证，做好安全技术交底，必须遵守我公司《有限空间作业安全操作规程》。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安全要求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1、安全第一。服从甲方的安全管理规章制度，并严格执行。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2、指定专人为项目安全责任人，全面负责本项目安全生产管理工作，逐级落实安全生产责任制。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3、施工方应充分察勘现场，施工时注意成品保护。同时，充分考虑现场施工作业条件，如施工时间段，空间狭小等。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4、未经甲方允许，不得对站内任何阀门进行开启或关闭操作，不得对站内任何设备进行启动或停车操作。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5、施工现场用电实行三相五线制和一机一闸一漏电措施。配电箱级电气设备的外壳施做可靠的接地保护。配电箱级配电柜的进出线，用卡子固定牢靠，并设有接地保护和工作零线的端子。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6、施工作业前必须办理我司相关票证方可施工，现场的用电设备必须完好，符合相关安全要求。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7、所有移动电具都应在漏电保护开关保护之中，电线无破损，插头插座应完整，严禁不用插头而用电线直接插入插座内。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8、进入作业现场内的所有人员严禁吸烟，酒后严禁进入施工现场。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9、施工过程中的中间验收、隐蔽工程等环节必须经甲方项目负责人验收合格后，方可进行下一步工序。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10、施工人员做好自我防护措施，正确穿戴劳保用品。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11、加强人员特别是特殊工种工作人员的资质管理，确保所有服务人员持证上岗，根据岗位情况开展培训考核，确保胜任本职岗位，并采取适当措施保证操作人员的精神状况。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12、针对现场可能发生的应急情况，制定的相关应急预案，主要预案应包括：触电事故应急处理预案、火灾事故应急处理预案、外伤急救措施等。</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工程量及材料说明</w:t>
      </w:r>
    </w:p>
    <w:p>
      <w:pPr>
        <w:spacing w:before="120" w:beforeLines="50" w:after="120" w:afterLines="50" w:line="360" w:lineRule="auto"/>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ascii="宋体" w:hAnsi="宋体"/>
          <w:sz w:val="24"/>
        </w:rPr>
        <w:t>以下工程量仅作参考，本项目由投标人包工包料，投标人勘踏现场后，应根据下表及结合现场实际情况综合考虑再进行报价。</w:t>
      </w:r>
    </w:p>
    <w:p>
      <w:pPr>
        <w:spacing w:before="120" w:beforeLines="50" w:after="120" w:afterLines="50" w:line="360" w:lineRule="auto"/>
        <w:jc w:val="center"/>
        <w:rPr>
          <w:rFonts w:hint="eastAsia" w:ascii="宋体" w:hAnsi="宋体" w:eastAsia="宋体"/>
          <w:b/>
          <w:sz w:val="28"/>
          <w:szCs w:val="28"/>
          <w:lang w:eastAsia="zh-CN"/>
        </w:rPr>
      </w:pPr>
      <w:r>
        <w:rPr>
          <w:rFonts w:hint="eastAsia" w:ascii="宋体" w:hAnsi="宋体"/>
          <w:b/>
          <w:sz w:val="28"/>
          <w:szCs w:val="28"/>
        </w:rPr>
        <w:t>主要工程量清单</w:t>
      </w:r>
      <w:r>
        <w:rPr>
          <w:rFonts w:hint="eastAsia" w:ascii="宋体" w:hAnsi="宋体"/>
          <w:b/>
          <w:sz w:val="28"/>
          <w:szCs w:val="28"/>
          <w:lang w:eastAsia="zh-CN"/>
        </w:rPr>
        <w:t>（</w:t>
      </w:r>
      <w:r>
        <w:rPr>
          <w:rFonts w:hint="eastAsia" w:ascii="宋体" w:hAnsi="宋体"/>
          <w:b/>
          <w:sz w:val="28"/>
          <w:szCs w:val="28"/>
          <w:lang w:val="en-US" w:eastAsia="zh-CN"/>
        </w:rPr>
        <w:t>6个热水箱</w:t>
      </w:r>
      <w:r>
        <w:rPr>
          <w:rFonts w:hint="eastAsia" w:ascii="宋体" w:hAnsi="宋体"/>
          <w:b/>
          <w:sz w:val="28"/>
          <w:szCs w:val="28"/>
          <w:lang w:eastAsia="zh-CN"/>
        </w:rPr>
        <w:t>）</w:t>
      </w:r>
    </w:p>
    <w:tbl>
      <w:tblPr>
        <w:tblStyle w:val="23"/>
        <w:tblW w:w="9615" w:type="dxa"/>
        <w:jc w:val="center"/>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3"/>
        <w:gridCol w:w="3417"/>
        <w:gridCol w:w="818"/>
        <w:gridCol w:w="1541"/>
        <w:gridCol w:w="2906"/>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15" w:type="dxa"/>
            <w:gridSpan w:val="5"/>
            <w:tcBorders>
              <w:bottom w:val="single" w:color="auto" w:sz="4" w:space="0"/>
              <w:tl2br w:val="nil"/>
              <w:tr2bl w:val="nil"/>
            </w:tcBorders>
            <w:vAlign w:val="center"/>
          </w:tcPr>
          <w:p>
            <w:pPr>
              <w:widowControl/>
              <w:adjustRightInd w:val="0"/>
              <w:snapToGrid w:val="0"/>
              <w:spacing w:line="360" w:lineRule="auto"/>
              <w:jc w:val="center"/>
              <w:textAlignment w:val="center"/>
              <w:rPr>
                <w:rFonts w:ascii="宋体" w:hAnsi="宋体" w:cs="宋体"/>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序号</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项目名称</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单位</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数量</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备注</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ascii="宋体" w:hAnsi="宋体" w:cs="宋体"/>
                <w:szCs w:val="21"/>
              </w:rPr>
              <w:t>1</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拆除水箱拉筋</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米</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1700</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所有水箱</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ascii="宋体" w:hAnsi="宋体" w:cs="宋体"/>
                <w:szCs w:val="21"/>
              </w:rPr>
              <w:t>2</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拆除水箱翘板</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米</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1550</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所有水箱</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ascii="宋体" w:hAnsi="宋体" w:cs="宋体"/>
                <w:szCs w:val="21"/>
              </w:rPr>
              <w:t>3</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拆除水箱进出口外胆板</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块</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12</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所有水箱（每个水箱2块）</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4</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拆除水箱进出口内胆板</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块</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12</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所有水箱（每个水箱2块）</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5</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焊接新的拉筋</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米</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1700</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所有水箱</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6</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焊接水箱新的翘板</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米</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1550</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所有水箱</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7</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断裂拉筋或开裂焊缝补焊</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项</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6</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所有水箱</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8</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内胆板查漏、补漏及焊缝补焊或更换</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项</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6</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所有水箱（或更换内胆板，数量暂定10块）</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9</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4#水箱、5#水箱底板查漏、补漏及焊缝补焊</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项</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2</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4#水箱、5#水箱</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10</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制作和焊接水箱内爬梯</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副</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ascii="宋体" w:hAnsi="宋体" w:cs="宋体"/>
                <w:szCs w:val="21"/>
              </w:rPr>
              <w:t>6</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所有水箱</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11</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3#水箱东侧内外胆板变形恢复</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项</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3#水箱（数量暂定为9块内外胆板）</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12</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外胆板焊接并保温恢复</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块</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ascii="宋体" w:hAnsi="宋体" w:cs="宋体"/>
                <w:szCs w:val="21"/>
              </w:rPr>
              <w:t>7</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4</w:t>
            </w:r>
            <w:r>
              <w:rPr>
                <w:rFonts w:ascii="宋体" w:hAnsi="宋体" w:cs="宋体"/>
                <w:szCs w:val="21"/>
              </w:rPr>
              <w:t>#</w:t>
            </w:r>
            <w:r>
              <w:rPr>
                <w:rFonts w:hint="eastAsia" w:ascii="宋体" w:hAnsi="宋体" w:cs="宋体"/>
                <w:szCs w:val="21"/>
              </w:rPr>
              <w:t>水箱</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13</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焊接水箱进出口内胆板</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块</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12</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所有水箱（每个水箱2块）</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14</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焊接水箱进出口外胆板并保温恢复</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块</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12</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所有水箱（每个水箱2块）</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15</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清理现场并运送废料至仓库</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项</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所有水箱</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16</w:t>
            </w:r>
          </w:p>
        </w:tc>
        <w:tc>
          <w:tcPr>
            <w:tcW w:w="34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水箱试漏</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项</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1</w:t>
            </w:r>
          </w:p>
        </w:tc>
        <w:tc>
          <w:tcPr>
            <w:tcW w:w="290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所有水箱</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15" w:type="dxa"/>
            <w:gridSpan w:val="5"/>
            <w:tcBorders>
              <w:top w:val="single" w:color="auto" w:sz="4" w:space="0"/>
              <w:left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说明：内胆板更换数量以实际查漏为准，对存在3处漏点以上的侧面内胆板进行更换，数量目前暂定为</w:t>
            </w:r>
            <w:r>
              <w:rPr>
                <w:rFonts w:ascii="宋体" w:hAnsi="宋体" w:cs="宋体"/>
                <w:szCs w:val="21"/>
              </w:rPr>
              <w:t>10</w:t>
            </w:r>
            <w:r>
              <w:rPr>
                <w:rFonts w:hint="eastAsia" w:ascii="宋体" w:hAnsi="宋体" w:cs="宋体"/>
                <w:szCs w:val="21"/>
              </w:rPr>
              <w:t>块。</w:t>
            </w:r>
          </w:p>
        </w:tc>
      </w:tr>
    </w:tbl>
    <w:p>
      <w:pPr>
        <w:spacing w:before="120" w:beforeLines="50" w:after="120" w:afterLines="50" w:line="360" w:lineRule="auto"/>
        <w:rPr>
          <w:rFonts w:hint="eastAsia" w:ascii="宋体" w:hAnsi="宋体" w:cs="宋体"/>
          <w:bCs/>
          <w:kern w:val="0"/>
          <w:sz w:val="24"/>
        </w:rPr>
      </w:pPr>
      <w:r>
        <w:rPr>
          <w:rFonts w:hint="eastAsia" w:ascii="宋体" w:hAnsi="宋体"/>
          <w:sz w:val="24"/>
        </w:rPr>
        <w:t>备注：</w:t>
      </w:r>
      <w:r>
        <w:rPr>
          <w:rFonts w:ascii="宋体" w:hAnsi="宋体"/>
          <w:sz w:val="24"/>
        </w:rPr>
        <w:t>1</w:t>
      </w:r>
      <w:r>
        <w:rPr>
          <w:rFonts w:ascii="宋体" w:hAnsi="宋体" w:cs="宋体"/>
          <w:bCs/>
          <w:kern w:val="0"/>
          <w:sz w:val="24"/>
        </w:rPr>
        <w:t>.</w:t>
      </w:r>
      <w:r>
        <w:rPr>
          <w:rFonts w:hint="eastAsia" w:ascii="宋体" w:hAnsi="宋体" w:cs="宋体"/>
          <w:bCs/>
          <w:kern w:val="0"/>
          <w:sz w:val="24"/>
        </w:rPr>
        <w:t>工程量清单报价时建议按上述表格人工、材料分开单列报价。</w:t>
      </w:r>
    </w:p>
    <w:p>
      <w:pPr>
        <w:numPr>
          <w:ilvl w:val="0"/>
          <w:numId w:val="0"/>
        </w:numPr>
        <w:spacing w:before="120" w:beforeLines="50" w:after="120" w:afterLines="50" w:line="360" w:lineRule="auto"/>
        <w:ind w:left="600" w:leftChars="0"/>
        <w:rPr>
          <w:rFonts w:hint="eastAsia" w:ascii="宋体" w:hAnsi="宋体" w:cs="宋体"/>
          <w:bCs/>
          <w:kern w:val="0"/>
          <w:sz w:val="24"/>
          <w:lang w:val="en-US" w:eastAsia="zh-CN"/>
        </w:rPr>
      </w:pPr>
      <w:r>
        <w:rPr>
          <w:rFonts w:hint="eastAsia" w:ascii="宋体" w:hAnsi="宋体" w:cs="宋体"/>
          <w:bCs/>
          <w:kern w:val="0"/>
          <w:sz w:val="24"/>
          <w:lang w:val="en-US" w:eastAsia="zh-CN"/>
        </w:rPr>
        <w:t>2.提供的所有材料需经采购人核查后方可使用。本项目机械、器具等均有施工方提供。</w:t>
      </w:r>
    </w:p>
    <w:p>
      <w:pPr>
        <w:numPr>
          <w:ilvl w:val="0"/>
          <w:numId w:val="7"/>
        </w:numPr>
        <w:spacing w:before="120" w:beforeLines="50" w:after="120" w:afterLines="50" w:line="360" w:lineRule="auto"/>
        <w:ind w:left="420" w:leftChars="200" w:firstLine="0" w:firstLineChars="0"/>
        <w:rPr>
          <w:rFonts w:hint="eastAsia" w:ascii="宋体" w:hAnsi="宋体" w:cs="宋体"/>
          <w:bCs/>
          <w:kern w:val="0"/>
          <w:sz w:val="24"/>
          <w:lang w:val="en-US" w:eastAsia="zh-CN"/>
        </w:rPr>
      </w:pPr>
      <w:r>
        <w:rPr>
          <w:rFonts w:hint="eastAsia" w:ascii="宋体" w:hAnsi="宋体" w:cs="宋体"/>
          <w:bCs/>
          <w:kern w:val="0"/>
          <w:sz w:val="24"/>
          <w:lang w:val="en-US" w:eastAsia="zh-CN"/>
        </w:rPr>
        <w:t>主要材料清单</w:t>
      </w:r>
    </w:p>
    <w:tbl>
      <w:tblPr>
        <w:tblStyle w:val="23"/>
        <w:tblW w:w="96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7"/>
        <w:gridCol w:w="1559"/>
        <w:gridCol w:w="3402"/>
        <w:gridCol w:w="850"/>
        <w:gridCol w:w="993"/>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9639" w:type="dxa"/>
            <w:gridSpan w:val="6"/>
            <w:tcBorders>
              <w:top w:val="nil"/>
              <w:left w:val="nil"/>
              <w:right w:val="nil"/>
            </w:tcBorders>
            <w:vAlign w:val="center"/>
          </w:tcPr>
          <w:p>
            <w:pPr>
              <w:widowControl/>
              <w:adjustRightInd w:val="0"/>
              <w:snapToGrid w:val="0"/>
              <w:spacing w:line="360" w:lineRule="auto"/>
              <w:jc w:val="center"/>
              <w:textAlignment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47" w:type="dxa"/>
            <w:vAlign w:val="center"/>
          </w:tcPr>
          <w:p>
            <w:pPr>
              <w:adjustRightInd w:val="0"/>
              <w:snapToGrid w:val="0"/>
              <w:rPr>
                <w:rFonts w:ascii="宋体" w:hAnsi="宋体" w:cs="宋体"/>
                <w:szCs w:val="21"/>
              </w:rPr>
            </w:pPr>
            <w:r>
              <w:rPr>
                <w:rFonts w:hint="eastAsia" w:ascii="宋体" w:hAnsi="宋体" w:cs="宋体"/>
                <w:szCs w:val="21"/>
              </w:rPr>
              <w:t>序号</w:t>
            </w:r>
          </w:p>
        </w:tc>
        <w:tc>
          <w:tcPr>
            <w:tcW w:w="1559" w:type="dxa"/>
            <w:vAlign w:val="center"/>
          </w:tcPr>
          <w:p>
            <w:pPr>
              <w:adjustRightInd w:val="0"/>
              <w:snapToGrid w:val="0"/>
              <w:rPr>
                <w:rFonts w:ascii="宋体" w:hAnsi="宋体" w:cs="宋体"/>
                <w:szCs w:val="21"/>
              </w:rPr>
            </w:pPr>
            <w:r>
              <w:rPr>
                <w:rFonts w:hint="eastAsia" w:ascii="宋体" w:hAnsi="宋体" w:cs="宋体"/>
                <w:szCs w:val="21"/>
              </w:rPr>
              <w:t>材料</w:t>
            </w:r>
          </w:p>
        </w:tc>
        <w:tc>
          <w:tcPr>
            <w:tcW w:w="3402" w:type="dxa"/>
            <w:vAlign w:val="center"/>
          </w:tcPr>
          <w:p>
            <w:pPr>
              <w:adjustRightInd w:val="0"/>
              <w:snapToGrid w:val="0"/>
              <w:rPr>
                <w:rFonts w:ascii="宋体" w:hAnsi="宋体" w:cs="宋体"/>
                <w:szCs w:val="21"/>
              </w:rPr>
            </w:pPr>
            <w:r>
              <w:rPr>
                <w:rFonts w:hint="eastAsia" w:ascii="宋体" w:hAnsi="宋体" w:cs="宋体"/>
                <w:szCs w:val="21"/>
              </w:rPr>
              <w:t>规格尺寸</w:t>
            </w:r>
          </w:p>
        </w:tc>
        <w:tc>
          <w:tcPr>
            <w:tcW w:w="850" w:type="dxa"/>
            <w:vAlign w:val="center"/>
          </w:tcPr>
          <w:p>
            <w:pPr>
              <w:adjustRightInd w:val="0"/>
              <w:snapToGrid w:val="0"/>
              <w:rPr>
                <w:rFonts w:ascii="宋体" w:hAnsi="宋体" w:cs="宋体"/>
                <w:szCs w:val="21"/>
              </w:rPr>
            </w:pPr>
            <w:r>
              <w:rPr>
                <w:rFonts w:hint="eastAsia" w:ascii="宋体" w:hAnsi="宋体" w:cs="宋体"/>
                <w:szCs w:val="21"/>
              </w:rPr>
              <w:t>单位</w:t>
            </w:r>
          </w:p>
        </w:tc>
        <w:tc>
          <w:tcPr>
            <w:tcW w:w="993" w:type="dxa"/>
            <w:vAlign w:val="center"/>
          </w:tcPr>
          <w:p>
            <w:pPr>
              <w:adjustRightInd w:val="0"/>
              <w:snapToGrid w:val="0"/>
              <w:rPr>
                <w:rFonts w:ascii="宋体" w:hAnsi="宋体" w:cs="宋体"/>
                <w:szCs w:val="21"/>
              </w:rPr>
            </w:pPr>
            <w:r>
              <w:rPr>
                <w:rFonts w:hint="eastAsia" w:ascii="宋体" w:hAnsi="宋体" w:cs="宋体"/>
                <w:szCs w:val="21"/>
              </w:rPr>
              <w:t>数量</w:t>
            </w:r>
          </w:p>
        </w:tc>
        <w:tc>
          <w:tcPr>
            <w:tcW w:w="2088" w:type="dxa"/>
            <w:vAlign w:val="center"/>
          </w:tcPr>
          <w:p>
            <w:pPr>
              <w:adjustRightInd w:val="0"/>
              <w:snapToGrid w:val="0"/>
              <w:rPr>
                <w:rFonts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47" w:type="dxa"/>
            <w:vAlign w:val="center"/>
          </w:tcPr>
          <w:p>
            <w:pPr>
              <w:adjustRightInd w:val="0"/>
              <w:snapToGrid w:val="0"/>
              <w:rPr>
                <w:rFonts w:ascii="宋体" w:hAnsi="宋体" w:cs="宋体"/>
                <w:szCs w:val="21"/>
              </w:rPr>
            </w:pPr>
            <w:r>
              <w:rPr>
                <w:rFonts w:hint="eastAsia" w:ascii="宋体" w:hAnsi="宋体" w:cs="宋体"/>
                <w:szCs w:val="21"/>
              </w:rPr>
              <w:t>1</w:t>
            </w:r>
          </w:p>
        </w:tc>
        <w:tc>
          <w:tcPr>
            <w:tcW w:w="1559" w:type="dxa"/>
            <w:vAlign w:val="center"/>
          </w:tcPr>
          <w:p>
            <w:pPr>
              <w:adjustRightInd w:val="0"/>
              <w:snapToGrid w:val="0"/>
              <w:rPr>
                <w:rFonts w:ascii="宋体" w:hAnsi="宋体" w:cs="宋体"/>
                <w:szCs w:val="21"/>
              </w:rPr>
            </w:pPr>
            <w:r>
              <w:rPr>
                <w:rFonts w:hint="eastAsia" w:ascii="宋体" w:hAnsi="宋体" w:cs="宋体"/>
                <w:szCs w:val="21"/>
              </w:rPr>
              <w:t>水平拉筋</w:t>
            </w:r>
          </w:p>
        </w:tc>
        <w:tc>
          <w:tcPr>
            <w:tcW w:w="3402" w:type="dxa"/>
            <w:vAlign w:val="center"/>
          </w:tcPr>
          <w:p>
            <w:pPr>
              <w:adjustRightInd w:val="0"/>
              <w:snapToGrid w:val="0"/>
              <w:rPr>
                <w:rFonts w:ascii="宋体" w:hAnsi="宋体" w:cs="宋体"/>
                <w:szCs w:val="21"/>
              </w:rPr>
            </w:pPr>
            <w:r>
              <w:rPr>
                <w:rFonts w:hint="eastAsia" w:ascii="宋体" w:hAnsi="宋体" w:cs="宋体"/>
                <w:szCs w:val="21"/>
              </w:rPr>
              <w:t>角钢，规格</w:t>
            </w:r>
            <w:r>
              <w:rPr>
                <w:rFonts w:ascii="宋体" w:hAnsi="宋体" w:cs="宋体"/>
                <w:szCs w:val="21"/>
              </w:rPr>
              <w:t>40</w:t>
            </w:r>
            <w:r>
              <w:rPr>
                <w:rFonts w:hint="eastAsia" w:ascii="宋体" w:hAnsi="宋体" w:cs="宋体"/>
                <w:szCs w:val="21"/>
              </w:rPr>
              <w:t>*</w:t>
            </w:r>
            <w:r>
              <w:rPr>
                <w:rFonts w:ascii="宋体" w:hAnsi="宋体" w:cs="宋体"/>
                <w:szCs w:val="21"/>
              </w:rPr>
              <w:t>40</w:t>
            </w:r>
            <w:r>
              <w:rPr>
                <w:rFonts w:hint="eastAsia" w:ascii="宋体" w:hAnsi="宋体" w:cs="宋体"/>
                <w:szCs w:val="21"/>
              </w:rPr>
              <w:t>mm；材质SUS304不锈钢；厚度</w:t>
            </w:r>
            <w:r>
              <w:rPr>
                <w:rFonts w:ascii="宋体" w:hAnsi="宋体" w:cs="宋体"/>
                <w:szCs w:val="21"/>
              </w:rPr>
              <w:t>4</w:t>
            </w:r>
            <w:r>
              <w:rPr>
                <w:rFonts w:hint="eastAsia" w:ascii="宋体" w:hAnsi="宋体" w:cs="宋体"/>
                <w:szCs w:val="21"/>
              </w:rPr>
              <w:t>mm。</w:t>
            </w:r>
          </w:p>
        </w:tc>
        <w:tc>
          <w:tcPr>
            <w:tcW w:w="850" w:type="dxa"/>
            <w:vAlign w:val="center"/>
          </w:tcPr>
          <w:p>
            <w:pPr>
              <w:adjustRightInd w:val="0"/>
              <w:snapToGrid w:val="0"/>
              <w:rPr>
                <w:rFonts w:ascii="宋体" w:hAnsi="宋体" w:cs="宋体"/>
                <w:szCs w:val="21"/>
              </w:rPr>
            </w:pPr>
            <w:r>
              <w:rPr>
                <w:rFonts w:hint="eastAsia" w:ascii="宋体" w:hAnsi="宋体" w:cs="宋体"/>
                <w:szCs w:val="21"/>
              </w:rPr>
              <w:t>米</w:t>
            </w:r>
          </w:p>
        </w:tc>
        <w:tc>
          <w:tcPr>
            <w:tcW w:w="993" w:type="dxa"/>
            <w:vAlign w:val="center"/>
          </w:tcPr>
          <w:p>
            <w:pPr>
              <w:adjustRightInd w:val="0"/>
              <w:snapToGrid w:val="0"/>
              <w:rPr>
                <w:rFonts w:ascii="宋体" w:hAnsi="宋体" w:cs="宋体"/>
                <w:szCs w:val="21"/>
              </w:rPr>
            </w:pPr>
            <w:r>
              <w:rPr>
                <w:rFonts w:hint="eastAsia" w:ascii="宋体" w:hAnsi="宋体" w:cs="宋体"/>
                <w:szCs w:val="21"/>
              </w:rPr>
              <w:t>1700</w:t>
            </w:r>
          </w:p>
        </w:tc>
        <w:tc>
          <w:tcPr>
            <w:tcW w:w="2088" w:type="dxa"/>
            <w:vAlign w:val="center"/>
          </w:tcPr>
          <w:p>
            <w:pPr>
              <w:adjustRightInd w:val="0"/>
              <w:snapToGrid w:val="0"/>
              <w:rPr>
                <w:rFonts w:ascii="宋体" w:hAnsi="宋体" w:cs="宋体"/>
                <w:szCs w:val="21"/>
              </w:rPr>
            </w:pPr>
            <w:r>
              <w:rPr>
                <w:rFonts w:hint="eastAsia" w:ascii="宋体" w:hAnsi="宋体" w:cs="宋体"/>
                <w:szCs w:val="21"/>
              </w:rPr>
              <w:t>乙供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47" w:type="dxa"/>
            <w:vAlign w:val="center"/>
          </w:tcPr>
          <w:p>
            <w:pPr>
              <w:adjustRightInd w:val="0"/>
              <w:snapToGrid w:val="0"/>
              <w:rPr>
                <w:rFonts w:ascii="宋体" w:hAnsi="宋体" w:cs="宋体"/>
                <w:szCs w:val="21"/>
              </w:rPr>
            </w:pPr>
            <w:r>
              <w:rPr>
                <w:rFonts w:hint="eastAsia" w:ascii="宋体" w:hAnsi="宋体" w:cs="宋体"/>
                <w:szCs w:val="21"/>
              </w:rPr>
              <w:t>2</w:t>
            </w:r>
          </w:p>
        </w:tc>
        <w:tc>
          <w:tcPr>
            <w:tcW w:w="1559" w:type="dxa"/>
            <w:vAlign w:val="center"/>
          </w:tcPr>
          <w:p>
            <w:pPr>
              <w:adjustRightInd w:val="0"/>
              <w:snapToGrid w:val="0"/>
              <w:rPr>
                <w:rFonts w:ascii="宋体" w:hAnsi="宋体" w:cs="宋体"/>
                <w:szCs w:val="21"/>
              </w:rPr>
            </w:pPr>
            <w:r>
              <w:rPr>
                <w:rFonts w:hint="eastAsia" w:ascii="宋体" w:hAnsi="宋体" w:cs="宋体"/>
                <w:szCs w:val="21"/>
              </w:rPr>
              <w:t>翘板（斜拉）</w:t>
            </w:r>
          </w:p>
        </w:tc>
        <w:tc>
          <w:tcPr>
            <w:tcW w:w="3402" w:type="dxa"/>
            <w:vAlign w:val="center"/>
          </w:tcPr>
          <w:p>
            <w:pPr>
              <w:adjustRightInd w:val="0"/>
              <w:snapToGrid w:val="0"/>
              <w:rPr>
                <w:rFonts w:ascii="宋体" w:hAnsi="宋体" w:cs="宋体"/>
                <w:szCs w:val="21"/>
              </w:rPr>
            </w:pPr>
            <w:r>
              <w:rPr>
                <w:rFonts w:hint="eastAsia" w:ascii="宋体" w:hAnsi="宋体" w:cs="宋体"/>
                <w:szCs w:val="21"/>
              </w:rPr>
              <w:t>规格40*</w:t>
            </w:r>
            <w:r>
              <w:rPr>
                <w:rFonts w:ascii="宋体" w:hAnsi="宋体" w:cs="宋体"/>
                <w:szCs w:val="21"/>
              </w:rPr>
              <w:t>40</w:t>
            </w:r>
            <w:r>
              <w:rPr>
                <w:rFonts w:hint="eastAsia" w:ascii="宋体" w:hAnsi="宋体" w:cs="宋体"/>
                <w:szCs w:val="21"/>
              </w:rPr>
              <w:t>*500mm；材质SUS304不锈钢；厚度</w:t>
            </w:r>
            <w:r>
              <w:rPr>
                <w:rFonts w:ascii="宋体" w:hAnsi="宋体" w:cs="宋体"/>
                <w:szCs w:val="21"/>
              </w:rPr>
              <w:t>4</w:t>
            </w:r>
            <w:r>
              <w:rPr>
                <w:rFonts w:hint="eastAsia" w:ascii="宋体" w:hAnsi="宋体" w:cs="宋体"/>
                <w:szCs w:val="21"/>
              </w:rPr>
              <w:t>mm。</w:t>
            </w:r>
          </w:p>
        </w:tc>
        <w:tc>
          <w:tcPr>
            <w:tcW w:w="850" w:type="dxa"/>
            <w:vAlign w:val="center"/>
          </w:tcPr>
          <w:p>
            <w:pPr>
              <w:adjustRightInd w:val="0"/>
              <w:snapToGrid w:val="0"/>
              <w:rPr>
                <w:rFonts w:ascii="宋体" w:hAnsi="宋体" w:cs="宋体"/>
                <w:szCs w:val="21"/>
              </w:rPr>
            </w:pPr>
            <w:r>
              <w:rPr>
                <w:rFonts w:hint="eastAsia" w:ascii="宋体" w:hAnsi="宋体" w:cs="宋体"/>
                <w:szCs w:val="21"/>
              </w:rPr>
              <w:t>米</w:t>
            </w:r>
          </w:p>
        </w:tc>
        <w:tc>
          <w:tcPr>
            <w:tcW w:w="993" w:type="dxa"/>
            <w:vAlign w:val="center"/>
          </w:tcPr>
          <w:p>
            <w:pPr>
              <w:adjustRightInd w:val="0"/>
              <w:snapToGrid w:val="0"/>
              <w:rPr>
                <w:rFonts w:ascii="宋体" w:hAnsi="宋体" w:cs="宋体"/>
                <w:szCs w:val="21"/>
              </w:rPr>
            </w:pPr>
            <w:r>
              <w:rPr>
                <w:rFonts w:hint="eastAsia" w:ascii="宋体" w:hAnsi="宋体" w:cs="宋体"/>
                <w:szCs w:val="21"/>
              </w:rPr>
              <w:t>1550</w:t>
            </w:r>
          </w:p>
        </w:tc>
        <w:tc>
          <w:tcPr>
            <w:tcW w:w="2088" w:type="dxa"/>
            <w:vAlign w:val="center"/>
          </w:tcPr>
          <w:p>
            <w:pPr>
              <w:adjustRightInd w:val="0"/>
              <w:snapToGrid w:val="0"/>
              <w:rPr>
                <w:rFonts w:ascii="宋体" w:hAnsi="宋体" w:cs="宋体"/>
                <w:szCs w:val="21"/>
              </w:rPr>
            </w:pPr>
            <w:r>
              <w:rPr>
                <w:rFonts w:hint="eastAsia" w:ascii="宋体" w:hAnsi="宋体" w:cs="宋体"/>
                <w:szCs w:val="21"/>
              </w:rPr>
              <w:t>乙供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47" w:type="dxa"/>
            <w:vAlign w:val="center"/>
          </w:tcPr>
          <w:p>
            <w:pPr>
              <w:adjustRightInd w:val="0"/>
              <w:snapToGrid w:val="0"/>
              <w:rPr>
                <w:rFonts w:ascii="宋体" w:hAnsi="宋体" w:cs="宋体"/>
                <w:szCs w:val="21"/>
              </w:rPr>
            </w:pPr>
            <w:r>
              <w:rPr>
                <w:rFonts w:hint="eastAsia" w:ascii="宋体" w:hAnsi="宋体" w:cs="宋体"/>
                <w:szCs w:val="21"/>
              </w:rPr>
              <w:t>3</w:t>
            </w:r>
          </w:p>
        </w:tc>
        <w:tc>
          <w:tcPr>
            <w:tcW w:w="1559" w:type="dxa"/>
            <w:vAlign w:val="center"/>
          </w:tcPr>
          <w:p>
            <w:pPr>
              <w:adjustRightInd w:val="0"/>
              <w:snapToGrid w:val="0"/>
              <w:rPr>
                <w:rFonts w:ascii="宋体" w:hAnsi="宋体" w:cs="宋体"/>
                <w:szCs w:val="21"/>
              </w:rPr>
            </w:pPr>
            <w:r>
              <w:rPr>
                <w:rFonts w:hint="eastAsia" w:ascii="宋体" w:hAnsi="宋体" w:cs="宋体"/>
                <w:szCs w:val="21"/>
              </w:rPr>
              <w:t>内爬梯</w:t>
            </w:r>
          </w:p>
        </w:tc>
        <w:tc>
          <w:tcPr>
            <w:tcW w:w="3402" w:type="dxa"/>
            <w:vAlign w:val="center"/>
          </w:tcPr>
          <w:p>
            <w:pPr>
              <w:adjustRightInd w:val="0"/>
              <w:snapToGrid w:val="0"/>
              <w:rPr>
                <w:rFonts w:ascii="宋体" w:hAnsi="宋体" w:cs="宋体"/>
                <w:szCs w:val="21"/>
              </w:rPr>
            </w:pPr>
            <w:r>
              <w:rPr>
                <w:rFonts w:hint="eastAsia" w:ascii="宋体" w:hAnsi="宋体" w:cs="宋体"/>
                <w:szCs w:val="21"/>
              </w:rPr>
              <w:t>踏板规格30*30mm；材质304不锈钢；厚度1.0mm</w:t>
            </w:r>
          </w:p>
        </w:tc>
        <w:tc>
          <w:tcPr>
            <w:tcW w:w="850" w:type="dxa"/>
            <w:vAlign w:val="center"/>
          </w:tcPr>
          <w:p>
            <w:pPr>
              <w:adjustRightInd w:val="0"/>
              <w:snapToGrid w:val="0"/>
              <w:rPr>
                <w:rFonts w:ascii="宋体" w:hAnsi="宋体" w:cs="宋体"/>
                <w:szCs w:val="21"/>
              </w:rPr>
            </w:pPr>
            <w:r>
              <w:rPr>
                <w:rFonts w:hint="eastAsia" w:ascii="宋体" w:hAnsi="宋体" w:cs="宋体"/>
                <w:szCs w:val="21"/>
              </w:rPr>
              <w:t>个</w:t>
            </w:r>
          </w:p>
        </w:tc>
        <w:tc>
          <w:tcPr>
            <w:tcW w:w="993" w:type="dxa"/>
            <w:vAlign w:val="center"/>
          </w:tcPr>
          <w:p>
            <w:pPr>
              <w:adjustRightInd w:val="0"/>
              <w:snapToGrid w:val="0"/>
              <w:rPr>
                <w:rFonts w:ascii="宋体" w:hAnsi="宋体" w:cs="宋体"/>
                <w:szCs w:val="21"/>
              </w:rPr>
            </w:pPr>
            <w:r>
              <w:rPr>
                <w:rFonts w:hint="eastAsia" w:ascii="宋体" w:hAnsi="宋体" w:cs="宋体"/>
                <w:szCs w:val="21"/>
              </w:rPr>
              <w:t>6</w:t>
            </w:r>
          </w:p>
        </w:tc>
        <w:tc>
          <w:tcPr>
            <w:tcW w:w="2088" w:type="dxa"/>
            <w:vAlign w:val="center"/>
          </w:tcPr>
          <w:p>
            <w:pPr>
              <w:adjustRightInd w:val="0"/>
              <w:snapToGrid w:val="0"/>
              <w:rPr>
                <w:rFonts w:ascii="宋体" w:hAnsi="宋体" w:cs="宋体"/>
                <w:szCs w:val="21"/>
              </w:rPr>
            </w:pPr>
            <w:r>
              <w:rPr>
                <w:rFonts w:hint="eastAsia" w:ascii="宋体" w:hAnsi="宋体" w:cs="宋体"/>
                <w:szCs w:val="21"/>
              </w:rPr>
              <w:t>乙供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47" w:type="dxa"/>
            <w:vAlign w:val="center"/>
          </w:tcPr>
          <w:p>
            <w:pPr>
              <w:adjustRightInd w:val="0"/>
              <w:snapToGrid w:val="0"/>
              <w:rPr>
                <w:rFonts w:ascii="宋体" w:hAnsi="宋体" w:cs="宋体"/>
                <w:szCs w:val="21"/>
              </w:rPr>
            </w:pPr>
            <w:r>
              <w:rPr>
                <w:rFonts w:hint="eastAsia" w:ascii="宋体" w:hAnsi="宋体" w:cs="宋体"/>
                <w:szCs w:val="21"/>
              </w:rPr>
              <w:t>4</w:t>
            </w:r>
          </w:p>
        </w:tc>
        <w:tc>
          <w:tcPr>
            <w:tcW w:w="1559" w:type="dxa"/>
            <w:vAlign w:val="center"/>
          </w:tcPr>
          <w:p>
            <w:pPr>
              <w:adjustRightInd w:val="0"/>
              <w:snapToGrid w:val="0"/>
              <w:rPr>
                <w:rFonts w:ascii="宋体" w:hAnsi="宋体" w:cs="宋体"/>
                <w:szCs w:val="21"/>
              </w:rPr>
            </w:pPr>
            <w:r>
              <w:rPr>
                <w:rFonts w:hint="eastAsia" w:ascii="宋体" w:hAnsi="宋体" w:cs="宋体"/>
                <w:szCs w:val="21"/>
              </w:rPr>
              <w:t>定型内胆版</w:t>
            </w:r>
          </w:p>
        </w:tc>
        <w:tc>
          <w:tcPr>
            <w:tcW w:w="3402" w:type="dxa"/>
            <w:vAlign w:val="center"/>
          </w:tcPr>
          <w:p>
            <w:pPr>
              <w:adjustRightInd w:val="0"/>
              <w:snapToGrid w:val="0"/>
              <w:rPr>
                <w:rFonts w:ascii="宋体" w:hAnsi="宋体" w:cs="宋体"/>
                <w:szCs w:val="21"/>
              </w:rPr>
            </w:pPr>
            <w:r>
              <w:rPr>
                <w:rFonts w:hint="eastAsia" w:ascii="宋体" w:hAnsi="宋体" w:cs="宋体"/>
                <w:szCs w:val="21"/>
              </w:rPr>
              <w:t>规格</w:t>
            </w:r>
            <w:r>
              <w:rPr>
                <w:rFonts w:ascii="宋体" w:hAnsi="宋体" w:cs="宋体"/>
                <w:szCs w:val="21"/>
              </w:rPr>
              <w:t>100</w:t>
            </w:r>
            <w:r>
              <w:rPr>
                <w:rFonts w:hint="eastAsia" w:ascii="宋体" w:hAnsi="宋体" w:cs="宋体"/>
                <w:szCs w:val="21"/>
              </w:rPr>
              <w:t>0*</w:t>
            </w:r>
            <w:r>
              <w:rPr>
                <w:rFonts w:ascii="宋体" w:hAnsi="宋体" w:cs="宋体"/>
                <w:szCs w:val="21"/>
              </w:rPr>
              <w:t>100</w:t>
            </w:r>
            <w:r>
              <w:rPr>
                <w:rFonts w:hint="eastAsia" w:ascii="宋体" w:hAnsi="宋体" w:cs="宋体"/>
                <w:szCs w:val="21"/>
              </w:rPr>
              <w:t>0mm；材质S</w:t>
            </w:r>
            <w:r>
              <w:rPr>
                <w:rFonts w:ascii="宋体" w:hAnsi="宋体" w:cs="宋体"/>
                <w:szCs w:val="21"/>
              </w:rPr>
              <w:t>US</w:t>
            </w:r>
            <w:r>
              <w:rPr>
                <w:rFonts w:hint="eastAsia" w:ascii="宋体" w:hAnsi="宋体" w:cs="宋体"/>
                <w:szCs w:val="21"/>
              </w:rPr>
              <w:t>304不锈钢；厚度</w:t>
            </w:r>
            <w:r>
              <w:rPr>
                <w:rFonts w:ascii="宋体" w:hAnsi="宋体" w:cs="宋体"/>
                <w:szCs w:val="21"/>
              </w:rPr>
              <w:t>3</w:t>
            </w:r>
            <w:r>
              <w:rPr>
                <w:rFonts w:hint="eastAsia" w:ascii="宋体" w:hAnsi="宋体" w:cs="宋体"/>
                <w:szCs w:val="21"/>
              </w:rPr>
              <w:t>.0</w:t>
            </w:r>
            <w:r>
              <w:rPr>
                <w:rFonts w:ascii="宋体" w:hAnsi="宋体" w:cs="宋体"/>
                <w:szCs w:val="21"/>
              </w:rPr>
              <w:t>m</w:t>
            </w:r>
            <w:r>
              <w:rPr>
                <w:rFonts w:hint="eastAsia" w:ascii="宋体" w:hAnsi="宋体" w:cs="宋体"/>
                <w:szCs w:val="21"/>
              </w:rPr>
              <w:t>m</w:t>
            </w:r>
          </w:p>
        </w:tc>
        <w:tc>
          <w:tcPr>
            <w:tcW w:w="850" w:type="dxa"/>
            <w:vAlign w:val="center"/>
          </w:tcPr>
          <w:p>
            <w:pPr>
              <w:adjustRightInd w:val="0"/>
              <w:snapToGrid w:val="0"/>
              <w:rPr>
                <w:rFonts w:ascii="宋体" w:hAnsi="宋体" w:cs="宋体"/>
                <w:szCs w:val="21"/>
              </w:rPr>
            </w:pPr>
            <w:r>
              <w:rPr>
                <w:rFonts w:hint="eastAsia" w:ascii="宋体" w:hAnsi="宋体" w:cs="宋体"/>
                <w:szCs w:val="21"/>
              </w:rPr>
              <w:t>块</w:t>
            </w:r>
          </w:p>
        </w:tc>
        <w:tc>
          <w:tcPr>
            <w:tcW w:w="993" w:type="dxa"/>
            <w:vAlign w:val="center"/>
          </w:tcPr>
          <w:p>
            <w:pPr>
              <w:adjustRightInd w:val="0"/>
              <w:snapToGrid w:val="0"/>
              <w:rPr>
                <w:rFonts w:ascii="宋体" w:hAnsi="宋体" w:cs="宋体"/>
                <w:szCs w:val="21"/>
              </w:rPr>
            </w:pPr>
            <w:r>
              <w:rPr>
                <w:rFonts w:hint="eastAsia" w:ascii="宋体" w:hAnsi="宋体" w:cs="宋体"/>
                <w:szCs w:val="21"/>
              </w:rPr>
              <w:t>10</w:t>
            </w:r>
          </w:p>
        </w:tc>
        <w:tc>
          <w:tcPr>
            <w:tcW w:w="2088" w:type="dxa"/>
            <w:vAlign w:val="center"/>
          </w:tcPr>
          <w:p>
            <w:pPr>
              <w:adjustRightInd w:val="0"/>
              <w:snapToGrid w:val="0"/>
              <w:rPr>
                <w:rFonts w:ascii="宋体" w:hAnsi="宋体" w:cs="宋体"/>
                <w:szCs w:val="21"/>
              </w:rPr>
            </w:pPr>
            <w:r>
              <w:rPr>
                <w:rFonts w:hint="eastAsia" w:ascii="宋体" w:hAnsi="宋体" w:cs="宋体"/>
                <w:szCs w:val="21"/>
              </w:rPr>
              <w:t>乙供</w:t>
            </w:r>
          </w:p>
        </w:tc>
      </w:tr>
    </w:tbl>
    <w:p>
      <w:pPr>
        <w:numPr>
          <w:ilvl w:val="0"/>
          <w:numId w:val="0"/>
        </w:numPr>
        <w:spacing w:before="120" w:beforeLines="50" w:after="120" w:afterLines="50" w:line="360" w:lineRule="auto"/>
        <w:ind w:leftChars="200"/>
        <w:rPr>
          <w:rFonts w:hint="eastAsia" w:ascii="宋体" w:hAnsi="宋体" w:cs="宋体"/>
          <w:bCs/>
          <w:kern w:val="0"/>
          <w:sz w:val="24"/>
          <w:lang w:val="en-US" w:eastAsia="zh-CN"/>
        </w:rPr>
      </w:pPr>
    </w:p>
    <w:p>
      <w:pPr>
        <w:rPr>
          <w:rFonts w:hint="eastAsia" w:ascii="仿宋" w:hAnsi="仿宋" w:eastAsia="宋体"/>
          <w:sz w:val="28"/>
          <w:szCs w:val="28"/>
          <w:lang w:val="en-US" w:eastAsia="zh-CN"/>
        </w:rPr>
      </w:pPr>
      <w:r>
        <w:rPr>
          <w:rFonts w:hint="eastAsia" w:ascii="仿宋" w:hAnsi="仿宋" w:eastAsia="仿宋"/>
          <w:sz w:val="28"/>
          <w:szCs w:val="28"/>
          <w:lang w:val="en-US" w:eastAsia="zh-CN"/>
        </w:rPr>
        <w:t>备</w:t>
      </w:r>
      <w:r>
        <w:rPr>
          <w:rFonts w:hint="eastAsia" w:ascii="仿宋" w:hAnsi="仿宋" w:eastAsia="仿宋"/>
          <w:sz w:val="28"/>
          <w:szCs w:val="28"/>
        </w:rPr>
        <w:t>注：</w:t>
      </w:r>
      <w:r>
        <w:rPr>
          <w:rFonts w:hint="eastAsia" w:ascii="仿宋" w:hAnsi="仿宋" w:eastAsia="仿宋"/>
          <w:sz w:val="28"/>
          <w:szCs w:val="28"/>
          <w:lang w:val="en-US" w:eastAsia="zh-CN"/>
        </w:rPr>
        <w:t>1.</w:t>
      </w:r>
      <w:r>
        <w:rPr>
          <w:rFonts w:hint="eastAsia" w:ascii="宋体" w:hAnsi="宋体" w:cs="宋体"/>
          <w:bCs/>
          <w:kern w:val="0"/>
          <w:sz w:val="24"/>
        </w:rPr>
        <w:t>工程量清单报价时建议按上述表格人工、材料分开单列报价</w:t>
      </w:r>
      <w:r>
        <w:rPr>
          <w:rFonts w:hint="eastAsia" w:ascii="宋体" w:hAnsi="宋体" w:cs="宋体"/>
          <w:bCs/>
          <w:kern w:val="0"/>
          <w:sz w:val="24"/>
          <w:lang w:eastAsia="zh-CN"/>
        </w:rPr>
        <w:t>。</w:t>
      </w:r>
    </w:p>
    <w:p>
      <w:pPr>
        <w:ind w:firstLine="840" w:firstLineChars="3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宋体" w:hAnsi="宋体" w:cs="宋体"/>
          <w:bCs/>
          <w:kern w:val="0"/>
          <w:sz w:val="24"/>
        </w:rPr>
        <w:t>材料要求符合国家标准。</w:t>
      </w:r>
    </w:p>
    <w:p>
      <w:pPr>
        <w:ind w:firstLine="840" w:firstLineChars="300"/>
        <w:rPr>
          <w:rFonts w:hint="eastAsia" w:ascii="仿宋" w:hAnsi="仿宋" w:eastAsia="仿宋"/>
          <w:sz w:val="28"/>
          <w:szCs w:val="28"/>
        </w:rPr>
      </w:pPr>
      <w:r>
        <w:rPr>
          <w:rFonts w:hint="eastAsia" w:ascii="仿宋" w:hAnsi="仿宋" w:eastAsia="仿宋"/>
          <w:sz w:val="28"/>
          <w:szCs w:val="28"/>
          <w:lang w:val="en-US" w:eastAsia="zh-CN"/>
        </w:rPr>
        <w:t>3.</w:t>
      </w:r>
      <w:r>
        <w:rPr>
          <w:rFonts w:hint="eastAsia" w:ascii="宋体" w:hAnsi="宋体" w:cs="宋体"/>
          <w:bCs/>
          <w:kern w:val="0"/>
          <w:sz w:val="24"/>
          <w:lang w:val="en-US" w:eastAsia="zh-CN"/>
        </w:rPr>
        <w:t>提供的所有材料需经采购人核查后方可使用。本项目机械、器具等均有施工方提供</w:t>
      </w:r>
      <w:r>
        <w:rPr>
          <w:rFonts w:hint="eastAsia" w:ascii="仿宋" w:hAnsi="仿宋" w:eastAsia="仿宋"/>
          <w:sz w:val="28"/>
          <w:szCs w:val="28"/>
        </w:rPr>
        <w:t>。</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项目工期、验收标准及质保期限</w:t>
      </w:r>
    </w:p>
    <w:p>
      <w:pPr>
        <w:numPr>
          <w:ilvl w:val="0"/>
          <w:numId w:val="8"/>
        </w:numPr>
        <w:spacing w:before="120" w:beforeLines="50" w:after="120" w:afterLines="50" w:line="360" w:lineRule="auto"/>
        <w:ind w:left="0" w:firstLine="480" w:firstLineChars="200"/>
        <w:rPr>
          <w:sz w:val="24"/>
        </w:rPr>
      </w:pPr>
      <w:r>
        <w:rPr>
          <w:rFonts w:hint="eastAsia"/>
          <w:sz w:val="24"/>
        </w:rPr>
        <w:t>施工工期</w:t>
      </w:r>
    </w:p>
    <w:p>
      <w:pPr>
        <w:spacing w:before="120" w:beforeLines="50" w:after="120" w:afterLines="50" w:line="360" w:lineRule="auto"/>
        <w:ind w:left="425" w:right="425" w:firstLine="480" w:firstLineChars="200"/>
        <w:rPr>
          <w:rFonts w:ascii="宋体" w:hAnsi="宋体" w:cs="宋体"/>
          <w:bCs/>
          <w:kern w:val="0"/>
          <w:sz w:val="24"/>
        </w:rPr>
      </w:pPr>
      <w:r>
        <w:rPr>
          <w:rFonts w:hint="eastAsia" w:ascii="宋体" w:hAnsi="宋体" w:cs="宋体"/>
          <w:bCs/>
          <w:kern w:val="0"/>
          <w:sz w:val="24"/>
        </w:rPr>
        <w:t>本项目总工期为</w:t>
      </w:r>
      <w:r>
        <w:rPr>
          <w:rFonts w:hint="eastAsia" w:ascii="宋体" w:hAnsi="宋体" w:cs="宋体"/>
          <w:bCs/>
          <w:kern w:val="0"/>
          <w:sz w:val="24"/>
          <w:lang w:val="en-US" w:eastAsia="zh-CN"/>
        </w:rPr>
        <w:t>25</w:t>
      </w:r>
      <w:r>
        <w:rPr>
          <w:rFonts w:hint="eastAsia" w:ascii="宋体" w:hAnsi="宋体" w:cs="宋体"/>
          <w:bCs/>
          <w:kern w:val="0"/>
          <w:sz w:val="24"/>
        </w:rPr>
        <w:t>天（含节假日，连续计算），具体开工日期以甲方通知为准。</w:t>
      </w:r>
    </w:p>
    <w:p>
      <w:pPr>
        <w:numPr>
          <w:ilvl w:val="0"/>
          <w:numId w:val="8"/>
        </w:numPr>
        <w:spacing w:before="120" w:beforeLines="50" w:after="120" w:afterLines="50" w:line="360" w:lineRule="auto"/>
        <w:ind w:left="0" w:firstLine="480" w:firstLineChars="200"/>
        <w:rPr>
          <w:sz w:val="24"/>
          <w:highlight w:val="none"/>
        </w:rPr>
      </w:pPr>
      <w:r>
        <w:rPr>
          <w:rFonts w:hint="eastAsia"/>
          <w:sz w:val="24"/>
          <w:highlight w:val="none"/>
        </w:rPr>
        <w:t>工程</w:t>
      </w:r>
      <w:r>
        <w:rPr>
          <w:rFonts w:hint="eastAsia"/>
          <w:sz w:val="24"/>
          <w:highlight w:val="none"/>
          <w:lang w:val="en-US" w:eastAsia="zh-CN"/>
        </w:rPr>
        <w:t>质量保证措施、</w:t>
      </w:r>
      <w:r>
        <w:rPr>
          <w:rFonts w:hint="eastAsia"/>
          <w:sz w:val="24"/>
          <w:highlight w:val="none"/>
        </w:rPr>
        <w:t>验收标准</w:t>
      </w:r>
      <w:r>
        <w:rPr>
          <w:rFonts w:hint="eastAsia"/>
          <w:sz w:val="24"/>
          <w:highlight w:val="none"/>
          <w:lang w:val="en-US" w:eastAsia="zh-CN"/>
        </w:rPr>
        <w:t>及方式</w:t>
      </w:r>
    </w:p>
    <w:p>
      <w:pPr>
        <w:numPr>
          <w:ilvl w:val="0"/>
          <w:numId w:val="0"/>
        </w:numPr>
        <w:spacing w:before="120" w:beforeLines="50" w:after="120" w:afterLines="50" w:line="360" w:lineRule="auto"/>
        <w:ind w:firstLine="480" w:firstLineChars="200"/>
        <w:rPr>
          <w:rFonts w:hint="default" w:ascii="宋体" w:hAnsi="宋体" w:eastAsia="宋体" w:cs="宋体"/>
          <w:bCs/>
          <w:kern w:val="0"/>
          <w:sz w:val="24"/>
          <w:lang w:val="en-US" w:eastAsia="zh-CN"/>
        </w:rPr>
      </w:pPr>
      <w:r>
        <w:rPr>
          <w:rFonts w:hint="eastAsia" w:ascii="宋体" w:hAnsi="宋体" w:cs="宋体"/>
          <w:bCs/>
          <w:kern w:val="0"/>
          <w:sz w:val="24"/>
          <w:lang w:val="en-US" w:eastAsia="zh-CN"/>
        </w:rPr>
        <w:t>1.质量保证措施及要求</w:t>
      </w:r>
    </w:p>
    <w:p>
      <w:pPr>
        <w:numPr>
          <w:ilvl w:val="0"/>
          <w:numId w:val="0"/>
        </w:numPr>
        <w:spacing w:before="120" w:beforeLines="50" w:after="120" w:afterLines="50" w:line="360" w:lineRule="auto"/>
        <w:ind w:firstLine="240" w:firstLineChars="100"/>
        <w:rPr>
          <w:rFonts w:hint="eastAsia"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1</w:t>
      </w:r>
      <w:r>
        <w:rPr>
          <w:rFonts w:hint="eastAsia" w:ascii="宋体" w:hAnsi="宋体" w:cs="宋体"/>
          <w:bCs/>
          <w:kern w:val="0"/>
          <w:sz w:val="24"/>
          <w:lang w:eastAsia="zh-CN"/>
        </w:rPr>
        <w:t>）</w:t>
      </w:r>
      <w:r>
        <w:rPr>
          <w:rFonts w:hint="eastAsia" w:ascii="宋体" w:hAnsi="宋体" w:cs="宋体"/>
          <w:bCs/>
          <w:kern w:val="0"/>
          <w:sz w:val="24"/>
          <w:lang w:val="en-US" w:eastAsia="zh-CN"/>
        </w:rPr>
        <w:t>乙方</w:t>
      </w:r>
      <w:r>
        <w:rPr>
          <w:rFonts w:hint="eastAsia" w:ascii="宋体" w:hAnsi="宋体" w:cs="宋体"/>
          <w:bCs/>
          <w:kern w:val="0"/>
          <w:sz w:val="24"/>
        </w:rPr>
        <w:t>所提供的材料包括内胆板、拉筋、翘板所使用材料质为SUS304，其卫生要求按GB9684《不锈钢食物容器卫生标准》。</w:t>
      </w:r>
    </w:p>
    <w:p>
      <w:pPr>
        <w:numPr>
          <w:ilvl w:val="0"/>
          <w:numId w:val="0"/>
        </w:numPr>
        <w:spacing w:before="120" w:beforeLines="50" w:after="120" w:afterLines="50" w:line="360" w:lineRule="auto"/>
        <w:ind w:firstLine="240" w:firstLineChars="100"/>
        <w:rPr>
          <w:rFonts w:hint="eastAsia"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2</w:t>
      </w:r>
      <w:r>
        <w:rPr>
          <w:rFonts w:hint="eastAsia" w:ascii="宋体" w:hAnsi="宋体" w:cs="宋体"/>
          <w:bCs/>
          <w:kern w:val="0"/>
          <w:sz w:val="24"/>
          <w:lang w:eastAsia="zh-CN"/>
        </w:rPr>
        <w:t>）</w:t>
      </w:r>
      <w:r>
        <w:rPr>
          <w:rFonts w:hint="eastAsia" w:ascii="宋体" w:hAnsi="宋体" w:cs="宋体"/>
          <w:bCs/>
          <w:kern w:val="0"/>
          <w:sz w:val="24"/>
        </w:rPr>
        <w:t>技术方案有保证质量技术措施，特别是拉筋焊接须提供不影响母材强度的焊接质量保证措施。</w:t>
      </w:r>
    </w:p>
    <w:p>
      <w:pPr>
        <w:numPr>
          <w:ilvl w:val="0"/>
          <w:numId w:val="0"/>
        </w:numPr>
        <w:spacing w:before="120" w:beforeLines="50" w:after="120" w:afterLines="50" w:line="360" w:lineRule="auto"/>
        <w:ind w:firstLine="240" w:firstLineChars="100"/>
        <w:rPr>
          <w:rFonts w:hint="eastAsia"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3</w:t>
      </w:r>
      <w:r>
        <w:rPr>
          <w:rFonts w:hint="eastAsia" w:ascii="宋体" w:hAnsi="宋体" w:cs="宋体"/>
          <w:bCs/>
          <w:kern w:val="0"/>
          <w:sz w:val="24"/>
          <w:lang w:eastAsia="zh-CN"/>
        </w:rPr>
        <w:t>）</w:t>
      </w:r>
      <w:r>
        <w:rPr>
          <w:rFonts w:hint="eastAsia" w:ascii="宋体" w:hAnsi="宋体" w:cs="宋体"/>
          <w:bCs/>
          <w:kern w:val="0"/>
          <w:sz w:val="24"/>
        </w:rPr>
        <w:t>施工过程全程监控，确保按方案施工，对拉筋所有焊缝进行检查验，确保焊接合格。</w:t>
      </w:r>
    </w:p>
    <w:p>
      <w:pPr>
        <w:numPr>
          <w:ilvl w:val="0"/>
          <w:numId w:val="0"/>
        </w:numPr>
        <w:spacing w:before="120" w:beforeLines="50" w:after="120" w:afterLines="50" w:line="360" w:lineRule="auto"/>
        <w:ind w:firstLine="240" w:firstLineChars="100"/>
        <w:rPr>
          <w:rFonts w:hint="eastAsia"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4</w:t>
      </w:r>
      <w:r>
        <w:rPr>
          <w:rFonts w:hint="eastAsia" w:ascii="宋体" w:hAnsi="宋体" w:cs="宋体"/>
          <w:bCs/>
          <w:kern w:val="0"/>
          <w:sz w:val="24"/>
          <w:lang w:eastAsia="zh-CN"/>
        </w:rPr>
        <w:t>）</w:t>
      </w:r>
      <w:r>
        <w:rPr>
          <w:rFonts w:hint="eastAsia" w:ascii="宋体" w:hAnsi="宋体" w:cs="宋体"/>
          <w:bCs/>
          <w:kern w:val="0"/>
          <w:sz w:val="24"/>
        </w:rPr>
        <w:t>修复后加满水后不变形、不漏水。</w:t>
      </w:r>
    </w:p>
    <w:p>
      <w:pPr>
        <w:numPr>
          <w:ilvl w:val="0"/>
          <w:numId w:val="0"/>
        </w:numPr>
        <w:spacing w:before="120" w:beforeLines="50" w:after="120" w:afterLines="50" w:line="360" w:lineRule="auto"/>
        <w:ind w:firstLine="240" w:firstLineChars="100"/>
        <w:rPr>
          <w:rFonts w:hint="eastAsia"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5</w:t>
      </w:r>
      <w:r>
        <w:rPr>
          <w:rFonts w:hint="eastAsia" w:ascii="宋体" w:hAnsi="宋体" w:cs="宋体"/>
          <w:bCs/>
          <w:kern w:val="0"/>
          <w:sz w:val="24"/>
          <w:lang w:eastAsia="zh-CN"/>
        </w:rPr>
        <w:t>）</w:t>
      </w:r>
      <w:r>
        <w:rPr>
          <w:rFonts w:hint="eastAsia" w:ascii="宋体" w:hAnsi="宋体" w:cs="宋体"/>
          <w:bCs/>
          <w:kern w:val="0"/>
          <w:sz w:val="24"/>
        </w:rPr>
        <w:t>保温恢复无异常。</w:t>
      </w:r>
    </w:p>
    <w:p>
      <w:pPr>
        <w:numPr>
          <w:ilvl w:val="0"/>
          <w:numId w:val="0"/>
        </w:numPr>
        <w:spacing w:before="120" w:beforeLines="50" w:after="120" w:afterLines="50" w:line="360" w:lineRule="auto"/>
        <w:ind w:firstLine="240" w:firstLineChars="100"/>
        <w:rPr>
          <w:rFonts w:hint="eastAsia" w:ascii="宋体" w:hAnsi="宋体" w:eastAsia="宋体" w:cs="宋体"/>
          <w:bCs/>
          <w:kern w:val="0"/>
          <w:sz w:val="24"/>
          <w:lang w:val="en-US" w:eastAsia="zh-CN"/>
        </w:rPr>
      </w:pPr>
      <w:r>
        <w:rPr>
          <w:rFonts w:hint="eastAsia" w:ascii="宋体" w:hAnsi="宋体" w:cs="宋体"/>
          <w:bCs/>
          <w:kern w:val="0"/>
          <w:sz w:val="24"/>
          <w:lang w:eastAsia="zh-CN"/>
        </w:rPr>
        <w:t>（</w:t>
      </w:r>
      <w:r>
        <w:rPr>
          <w:rFonts w:hint="eastAsia" w:ascii="宋体" w:hAnsi="宋体" w:cs="宋体"/>
          <w:bCs/>
          <w:kern w:val="0"/>
          <w:sz w:val="24"/>
          <w:lang w:val="en-US" w:eastAsia="zh-CN"/>
        </w:rPr>
        <w:t>6</w:t>
      </w:r>
      <w:r>
        <w:rPr>
          <w:rFonts w:hint="eastAsia" w:ascii="宋体" w:hAnsi="宋体" w:cs="宋体"/>
          <w:bCs/>
          <w:kern w:val="0"/>
          <w:sz w:val="24"/>
          <w:lang w:eastAsia="zh-CN"/>
        </w:rPr>
        <w:t>）</w:t>
      </w:r>
      <w:r>
        <w:rPr>
          <w:rFonts w:hint="eastAsia" w:ascii="宋体" w:hAnsi="宋体" w:cs="宋体"/>
          <w:bCs/>
          <w:kern w:val="0"/>
          <w:sz w:val="24"/>
        </w:rPr>
        <w:t>对施工过程进行严格监管，尤其是拉筋焊接工艺，并对其质量进行验收。要求水箱本体焊接工艺采用高频氩气保护焊，水箱钢结构基础采用电弧焊,焊接工艺以及质量要求符合国家规范。按《现场设备、工业管道焊接焊接施工及验收规范（编号：GB50236-2011）》执行</w:t>
      </w:r>
      <w:r>
        <w:rPr>
          <w:rFonts w:hint="eastAsia" w:ascii="宋体" w:hAnsi="宋体" w:cs="宋体"/>
          <w:bCs/>
          <w:kern w:val="0"/>
          <w:sz w:val="24"/>
          <w:lang w:eastAsia="zh-CN"/>
        </w:rPr>
        <w:t>。</w:t>
      </w:r>
    </w:p>
    <w:p>
      <w:pPr>
        <w:numPr>
          <w:ilvl w:val="0"/>
          <w:numId w:val="0"/>
        </w:numPr>
        <w:spacing w:before="120" w:beforeLines="50" w:after="120" w:afterLines="50" w:line="360" w:lineRule="auto"/>
        <w:ind w:firstLine="480" w:firstLineChars="200"/>
        <w:rPr>
          <w:rFonts w:hint="eastAsia" w:ascii="宋体" w:hAnsi="宋体" w:cs="宋体"/>
          <w:bCs/>
          <w:kern w:val="0"/>
          <w:sz w:val="24"/>
        </w:rPr>
      </w:pPr>
      <w:r>
        <w:rPr>
          <w:rFonts w:hint="eastAsia" w:ascii="宋体" w:hAnsi="宋体" w:cs="宋体"/>
          <w:bCs/>
          <w:kern w:val="0"/>
          <w:sz w:val="24"/>
          <w:lang w:val="en-US" w:eastAsia="zh-CN"/>
        </w:rPr>
        <w:t>2.</w:t>
      </w:r>
      <w:r>
        <w:rPr>
          <w:rFonts w:hint="eastAsia" w:ascii="宋体" w:hAnsi="宋体" w:cs="宋体"/>
          <w:bCs/>
          <w:kern w:val="0"/>
          <w:sz w:val="24"/>
        </w:rPr>
        <w:t>工程验收</w:t>
      </w:r>
      <w:r>
        <w:rPr>
          <w:rFonts w:hint="eastAsia" w:ascii="宋体" w:hAnsi="宋体" w:cs="宋体"/>
          <w:bCs/>
          <w:kern w:val="0"/>
          <w:sz w:val="24"/>
          <w:lang w:val="en-US" w:eastAsia="zh-CN"/>
        </w:rPr>
        <w:t>方式及参考标准</w:t>
      </w:r>
    </w:p>
    <w:p>
      <w:pPr>
        <w:numPr>
          <w:ilvl w:val="0"/>
          <w:numId w:val="0"/>
        </w:numPr>
        <w:spacing w:before="120" w:beforeLines="50" w:after="120" w:afterLines="50" w:line="360" w:lineRule="auto"/>
        <w:ind w:firstLine="480" w:firstLineChars="200"/>
        <w:rPr>
          <w:rFonts w:hint="eastAsia"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1</w:t>
      </w:r>
      <w:r>
        <w:rPr>
          <w:rFonts w:hint="eastAsia" w:ascii="宋体" w:hAnsi="宋体" w:cs="宋体"/>
          <w:bCs/>
          <w:kern w:val="0"/>
          <w:sz w:val="24"/>
          <w:lang w:eastAsia="zh-CN"/>
        </w:rPr>
        <w:t>）</w:t>
      </w:r>
      <w:r>
        <w:rPr>
          <w:rFonts w:hint="eastAsia" w:ascii="宋体" w:hAnsi="宋体" w:cs="宋体"/>
          <w:bCs/>
          <w:kern w:val="0"/>
          <w:sz w:val="24"/>
        </w:rPr>
        <w:t>工程验收方式：材料验收、过程验收及竣工验收。</w:t>
      </w:r>
    </w:p>
    <w:p>
      <w:pPr>
        <w:numPr>
          <w:ilvl w:val="0"/>
          <w:numId w:val="0"/>
        </w:numPr>
        <w:spacing w:before="120" w:beforeLines="50" w:after="120" w:afterLines="50" w:line="360" w:lineRule="auto"/>
        <w:ind w:firstLine="480" w:firstLineChars="200"/>
        <w:rPr>
          <w:rFonts w:hint="eastAsia"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2</w:t>
      </w:r>
      <w:r>
        <w:rPr>
          <w:rFonts w:hint="eastAsia" w:ascii="宋体" w:hAnsi="宋体" w:cs="宋体"/>
          <w:bCs/>
          <w:kern w:val="0"/>
          <w:sz w:val="24"/>
          <w:lang w:eastAsia="zh-CN"/>
        </w:rPr>
        <w:t>）</w:t>
      </w:r>
      <w:r>
        <w:rPr>
          <w:rFonts w:hint="eastAsia" w:ascii="宋体" w:hAnsi="宋体" w:cs="宋体"/>
          <w:bCs/>
          <w:kern w:val="0"/>
          <w:sz w:val="24"/>
          <w:lang w:val="en-US" w:eastAsia="zh-CN"/>
        </w:rPr>
        <w:t>水满负荷下水箱不渗漏</w:t>
      </w:r>
      <w:r>
        <w:rPr>
          <w:rFonts w:hint="eastAsia" w:ascii="宋体" w:hAnsi="宋体" w:cs="宋体"/>
          <w:bCs/>
          <w:kern w:val="0"/>
          <w:sz w:val="24"/>
        </w:rPr>
        <w:t>。</w:t>
      </w:r>
    </w:p>
    <w:p>
      <w:pPr>
        <w:numPr>
          <w:ilvl w:val="0"/>
          <w:numId w:val="0"/>
        </w:numPr>
        <w:spacing w:before="120" w:beforeLines="50" w:after="120" w:afterLines="50" w:line="360" w:lineRule="auto"/>
        <w:ind w:firstLine="480" w:firstLineChars="200"/>
        <w:rPr>
          <w:rFonts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3</w:t>
      </w:r>
      <w:r>
        <w:rPr>
          <w:rFonts w:hint="eastAsia" w:ascii="宋体" w:hAnsi="宋体" w:cs="宋体"/>
          <w:bCs/>
          <w:kern w:val="0"/>
          <w:sz w:val="24"/>
          <w:lang w:eastAsia="zh-CN"/>
        </w:rPr>
        <w:t>）</w:t>
      </w:r>
      <w:r>
        <w:rPr>
          <w:rFonts w:hint="eastAsia" w:ascii="宋体" w:hAnsi="宋体" w:cs="宋体"/>
          <w:bCs/>
          <w:kern w:val="0"/>
          <w:sz w:val="24"/>
        </w:rPr>
        <w:t>乙方全部施工完毕，具备试漏、试压条件，通知甲方，由甲方根据现场条件组织验收。</w:t>
      </w:r>
    </w:p>
    <w:p>
      <w:pPr>
        <w:numPr>
          <w:ilvl w:val="0"/>
          <w:numId w:val="0"/>
        </w:numPr>
        <w:spacing w:before="120" w:beforeLines="50" w:after="120" w:afterLines="50" w:line="360" w:lineRule="auto"/>
        <w:ind w:leftChars="200"/>
        <w:rPr>
          <w:rFonts w:ascii="宋体" w:hAnsi="宋体"/>
          <w:sz w:val="24"/>
        </w:rPr>
      </w:pPr>
      <w:r>
        <w:rPr>
          <w:rFonts w:hint="eastAsia" w:ascii="宋体" w:hAnsi="宋体"/>
          <w:sz w:val="24"/>
          <w:lang w:val="en-US" w:eastAsia="zh-CN"/>
        </w:rPr>
        <w:t>3、</w:t>
      </w:r>
      <w:r>
        <w:rPr>
          <w:rFonts w:hint="eastAsia" w:ascii="宋体" w:hAnsi="宋体"/>
          <w:sz w:val="24"/>
        </w:rPr>
        <w:t>质保期及质保期内需履行的特殊义务：</w:t>
      </w:r>
      <w:r>
        <w:rPr>
          <w:rFonts w:hint="eastAsia" w:ascii="宋体" w:hAnsi="宋体"/>
          <w:sz w:val="24"/>
          <w:lang w:val="en-US" w:eastAsia="zh-CN"/>
        </w:rPr>
        <w:t>2</w:t>
      </w:r>
      <w:r>
        <w:rPr>
          <w:rFonts w:hint="eastAsia" w:ascii="宋体" w:hAnsi="宋体"/>
          <w:sz w:val="24"/>
        </w:rPr>
        <w:t>年，从竣工验收开始计算。</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工程费用及支付方式</w:t>
      </w:r>
    </w:p>
    <w:p>
      <w:pPr>
        <w:numPr>
          <w:ilvl w:val="0"/>
          <w:numId w:val="9"/>
        </w:numPr>
        <w:spacing w:before="120" w:beforeLines="50" w:after="120" w:afterLines="50" w:line="360" w:lineRule="auto"/>
        <w:ind w:left="0" w:firstLine="480" w:firstLineChars="200"/>
        <w:rPr>
          <w:sz w:val="24"/>
        </w:rPr>
      </w:pPr>
      <w:r>
        <w:rPr>
          <w:rFonts w:hint="eastAsia"/>
          <w:sz w:val="24"/>
        </w:rPr>
        <w:t>本工程采用综合单价包干</w:t>
      </w:r>
      <w:r>
        <w:rPr>
          <w:sz w:val="24"/>
        </w:rPr>
        <w:t>，</w:t>
      </w:r>
      <w:r>
        <w:rPr>
          <w:rFonts w:hint="eastAsia"/>
          <w:sz w:val="24"/>
        </w:rPr>
        <w:t>包工、包料、包工期、包质量、包安全、包安全文明施工、包验收、包调试、包结算、包资料整理、包综合治理、包风险、包利润和管理费等完成本项目的全部费用</w:t>
      </w:r>
      <w:r>
        <w:rPr>
          <w:sz w:val="24"/>
        </w:rPr>
        <w:t>。</w:t>
      </w:r>
    </w:p>
    <w:p>
      <w:pPr>
        <w:numPr>
          <w:ilvl w:val="0"/>
          <w:numId w:val="9"/>
        </w:numPr>
        <w:spacing w:before="120" w:beforeLines="50" w:after="120" w:afterLines="50" w:line="360" w:lineRule="auto"/>
        <w:ind w:left="0" w:firstLine="480" w:firstLineChars="200"/>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pPr>
        <w:numPr>
          <w:ilvl w:val="0"/>
          <w:numId w:val="9"/>
        </w:numPr>
        <w:spacing w:before="120" w:beforeLines="50" w:after="120" w:afterLines="50" w:line="360" w:lineRule="auto"/>
        <w:ind w:left="0" w:firstLine="480" w:firstLineChars="200"/>
        <w:rPr>
          <w:sz w:val="24"/>
        </w:rPr>
      </w:pPr>
      <w:r>
        <w:rPr>
          <w:rFonts w:hint="eastAsia"/>
          <w:sz w:val="24"/>
        </w:rPr>
        <w:t>付款方式</w:t>
      </w:r>
    </w:p>
    <w:p>
      <w:pPr>
        <w:numPr>
          <w:ilvl w:val="0"/>
          <w:numId w:val="0"/>
        </w:numPr>
        <w:spacing w:before="120" w:beforeLines="50" w:after="120" w:afterLines="50" w:line="360" w:lineRule="auto"/>
        <w:ind w:firstLine="480" w:firstLineChars="200"/>
        <w:rPr>
          <w:rFonts w:ascii="宋体" w:hAnsi="宋体"/>
          <w:sz w:val="24"/>
        </w:rPr>
      </w:pPr>
      <w:r>
        <w:rPr>
          <w:rFonts w:hint="eastAsia" w:ascii="宋体" w:hAnsi="宋体" w:cs="Arial"/>
          <w:color w:val="000000"/>
          <w:sz w:val="24"/>
          <w:lang w:val="en-US" w:eastAsia="zh-CN"/>
        </w:rPr>
        <w:t>1、</w:t>
      </w:r>
      <w:r>
        <w:rPr>
          <w:rFonts w:hint="eastAsia" w:ascii="宋体" w:hAnsi="宋体" w:cs="Arial"/>
          <w:color w:val="000000"/>
          <w:sz w:val="24"/>
        </w:rPr>
        <w:t>在本合</w:t>
      </w:r>
      <w:r>
        <w:rPr>
          <w:rFonts w:hint="eastAsia" w:ascii="宋体" w:hAnsi="宋体"/>
          <w:sz w:val="24"/>
        </w:rPr>
        <w:t>同履行期内，若国家税费调整，合同含税金额按国家规定税率作出相应调整，供方每次申请付款应按照合同内容开具相应税率的合法有效的增值税专用发票。</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val="en-US" w:eastAsia="zh-CN"/>
        </w:rPr>
        <w:t>2、</w:t>
      </w:r>
      <w:r>
        <w:rPr>
          <w:rFonts w:hint="eastAsia" w:ascii="宋体" w:hAnsi="宋体" w:cs="Arial"/>
          <w:color w:val="000000"/>
          <w:sz w:val="24"/>
        </w:rPr>
        <w:t>合同签订并进场工</w:t>
      </w:r>
      <w:r>
        <w:rPr>
          <w:rFonts w:hint="eastAsia" w:ascii="宋体" w:hAnsi="宋体"/>
          <w:sz w:val="24"/>
        </w:rPr>
        <w:t>作后，甲方收到乙方请款资料后7个工作日内支付合同暂定总价的</w:t>
      </w:r>
      <w:r>
        <w:rPr>
          <w:rFonts w:hint="eastAsia" w:ascii="宋体" w:hAnsi="宋体"/>
          <w:sz w:val="24"/>
          <w:lang w:val="en-US" w:eastAsia="zh-CN"/>
        </w:rPr>
        <w:t>2</w:t>
      </w:r>
      <w:r>
        <w:rPr>
          <w:rFonts w:hint="eastAsia" w:ascii="宋体" w:hAnsi="宋体"/>
          <w:sz w:val="24"/>
        </w:rPr>
        <w:t>0%</w:t>
      </w:r>
      <w:r>
        <w:rPr>
          <w:rFonts w:hint="eastAsia" w:ascii="宋体" w:hAnsi="宋体" w:cs="Arial"/>
          <w:color w:val="000000"/>
          <w:sz w:val="24"/>
        </w:rPr>
        <w:t>预付款；工程全部完工，甲方收到乙方请款资料后15个工作日内支付至合同总价的</w:t>
      </w:r>
      <w:r>
        <w:rPr>
          <w:rFonts w:ascii="宋体" w:hAnsi="宋体" w:cs="Arial"/>
          <w:color w:val="000000"/>
          <w:sz w:val="24"/>
        </w:rPr>
        <w:t>80</w:t>
      </w:r>
      <w:r>
        <w:rPr>
          <w:rFonts w:hint="eastAsia" w:ascii="宋体" w:hAnsi="宋体" w:cs="Arial"/>
          <w:color w:val="000000"/>
          <w:sz w:val="24"/>
        </w:rPr>
        <w:t>%</w:t>
      </w:r>
      <w:r>
        <w:rPr>
          <w:rFonts w:hint="eastAsia" w:ascii="宋体" w:hAnsi="宋体" w:cs="Arial"/>
          <w:color w:val="000000"/>
          <w:sz w:val="24"/>
          <w:lang w:eastAsia="zh-CN"/>
        </w:rPr>
        <w:t>；</w:t>
      </w:r>
      <w:r>
        <w:rPr>
          <w:rFonts w:hint="eastAsia" w:ascii="宋体" w:hAnsi="宋体" w:cs="Arial"/>
          <w:color w:val="000000"/>
          <w:sz w:val="24"/>
        </w:rPr>
        <w:t>项目竣工验收合格并按甲方要求完成合同结算手续后，甲方收到乙方请款资料后15个工作日内支付工程款至合同结算总造价的95%</w:t>
      </w:r>
      <w:r>
        <w:rPr>
          <w:rFonts w:hint="eastAsia" w:ascii="宋体" w:hAnsi="宋体" w:cs="Arial"/>
          <w:color w:val="000000"/>
          <w:sz w:val="24"/>
          <w:lang w:eastAsia="zh-CN"/>
        </w:rPr>
        <w:t>；</w:t>
      </w:r>
      <w:r>
        <w:rPr>
          <w:rFonts w:hint="eastAsia" w:ascii="宋体" w:hAnsi="宋体" w:cs="Arial"/>
          <w:color w:val="000000"/>
          <w:sz w:val="24"/>
        </w:rPr>
        <w:t>质保期期满且乙方按要求妥善履行了质保期义务后，甲方收到乙方请款资料15个工作日内付清余款（不计利息）。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投标文件</w:t>
      </w:r>
    </w:p>
    <w:p>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pPr>
        <w:numPr>
          <w:ilvl w:val="0"/>
          <w:numId w:val="10"/>
        </w:numPr>
        <w:spacing w:before="120" w:beforeLines="50" w:after="120" w:afterLines="50" w:line="360" w:lineRule="auto"/>
        <w:ind w:left="0" w:firstLine="480" w:firstLineChars="200"/>
        <w:rPr>
          <w:sz w:val="24"/>
        </w:rPr>
      </w:pPr>
      <w:r>
        <w:rPr>
          <w:rFonts w:hint="eastAsia"/>
          <w:sz w:val="24"/>
        </w:rPr>
        <w:t>商务部分（提供复印件，并加盖公章）</w:t>
      </w:r>
    </w:p>
    <w:p>
      <w:pPr>
        <w:numPr>
          <w:ilvl w:val="0"/>
          <w:numId w:val="11"/>
        </w:numPr>
        <w:spacing w:before="120" w:beforeLines="50" w:after="120" w:afterLines="50" w:line="360" w:lineRule="auto"/>
        <w:ind w:left="0" w:firstLine="480" w:firstLineChars="200"/>
        <w:rPr>
          <w:rFonts w:ascii="宋体" w:hAnsi="宋体" w:cs="Arial"/>
          <w:color w:val="000000"/>
          <w:sz w:val="24"/>
        </w:rPr>
      </w:pPr>
      <w:bookmarkStart w:id="2" w:name="_Hlk33472787"/>
      <w:r>
        <w:rPr>
          <w:rFonts w:hint="eastAsia" w:ascii="宋体" w:hAnsi="宋体" w:cs="Arial"/>
          <w:color w:val="000000"/>
          <w:sz w:val="24"/>
        </w:rPr>
        <w:t>有效的企业工商营业执照、企业法人组织机构代码证书、税务登记证书（或三证合一）；</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供应商调查表（格式见附件2）</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有效的安全生产许可证及资质证书</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本工程拟派项目负责人简历表</w:t>
      </w:r>
      <w:r>
        <w:rPr>
          <w:rFonts w:ascii="宋体" w:hAnsi="宋体" w:cs="Arial"/>
          <w:color w:val="000000"/>
          <w:sz w:val="24"/>
          <w:highlight w:val="none"/>
        </w:rPr>
        <w:t>（包括姓名、部门和职务、</w:t>
      </w:r>
      <w:r>
        <w:rPr>
          <w:rFonts w:hint="eastAsia" w:ascii="宋体" w:hAnsi="宋体" w:cs="Arial"/>
          <w:color w:val="000000"/>
          <w:sz w:val="24"/>
          <w:highlight w:val="none"/>
        </w:rPr>
        <w:t>所学专业和</w:t>
      </w:r>
      <w:r>
        <w:rPr>
          <w:rFonts w:ascii="宋体" w:hAnsi="宋体" w:cs="Arial"/>
          <w:color w:val="000000"/>
          <w:sz w:val="24"/>
          <w:highlight w:val="none"/>
        </w:rPr>
        <w:t>毕业</w:t>
      </w:r>
      <w:r>
        <w:rPr>
          <w:rFonts w:hint="eastAsia" w:ascii="宋体" w:hAnsi="宋体" w:cs="Arial"/>
          <w:color w:val="000000"/>
          <w:sz w:val="24"/>
          <w:highlight w:val="none"/>
        </w:rPr>
        <w:t>院校名称及毕业</w:t>
      </w:r>
      <w:r>
        <w:rPr>
          <w:rFonts w:ascii="宋体" w:hAnsi="宋体" w:cs="Arial"/>
          <w:color w:val="000000"/>
          <w:sz w:val="24"/>
          <w:highlight w:val="none"/>
        </w:rPr>
        <w:t>时间、主要资历、经验及承担过的</w:t>
      </w:r>
      <w:r>
        <w:rPr>
          <w:rFonts w:hint="eastAsia" w:ascii="宋体" w:hAnsi="宋体" w:cs="Arial"/>
          <w:color w:val="000000"/>
          <w:sz w:val="24"/>
          <w:highlight w:val="none"/>
        </w:rPr>
        <w:t>类似</w:t>
      </w:r>
      <w:r>
        <w:rPr>
          <w:rFonts w:ascii="宋体" w:hAnsi="宋体" w:cs="Arial"/>
          <w:color w:val="000000"/>
          <w:sz w:val="24"/>
          <w:highlight w:val="none"/>
        </w:rPr>
        <w:t>项目</w:t>
      </w:r>
      <w:r>
        <w:rPr>
          <w:rFonts w:hint="eastAsia" w:ascii="宋体" w:hAnsi="宋体" w:cs="Arial"/>
          <w:color w:val="000000"/>
          <w:sz w:val="24"/>
          <w:highlight w:val="none"/>
        </w:rPr>
        <w:t>，</w:t>
      </w:r>
      <w:r>
        <w:rPr>
          <w:rFonts w:ascii="宋体" w:hAnsi="宋体" w:cs="Arial"/>
          <w:color w:val="000000"/>
          <w:sz w:val="24"/>
          <w:highlight w:val="none"/>
        </w:rPr>
        <w:t>获得认证资质证书</w:t>
      </w:r>
      <w:r>
        <w:rPr>
          <w:rFonts w:hint="eastAsia" w:ascii="宋体" w:hAnsi="宋体" w:cs="Arial"/>
          <w:color w:val="000000"/>
          <w:sz w:val="24"/>
          <w:highlight w:val="none"/>
        </w:rPr>
        <w:t>及复印件</w:t>
      </w:r>
      <w:r>
        <w:rPr>
          <w:rFonts w:ascii="宋体" w:hAnsi="宋体" w:cs="Arial"/>
          <w:color w:val="000000"/>
          <w:sz w:val="24"/>
          <w:highlight w:val="none"/>
        </w:rPr>
        <w:t>）</w:t>
      </w:r>
      <w:r>
        <w:rPr>
          <w:rFonts w:hint="eastAsia" w:ascii="宋体" w:hAnsi="宋体" w:cs="Arial"/>
          <w:color w:val="000000"/>
          <w:sz w:val="24"/>
          <w:highlight w:val="none"/>
        </w:rPr>
        <w:t>；</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近3年内(20</w:t>
      </w:r>
      <w:r>
        <w:rPr>
          <w:rFonts w:hint="eastAsia" w:ascii="宋体" w:hAnsi="宋体" w:cs="Arial"/>
          <w:color w:val="000000"/>
          <w:sz w:val="24"/>
          <w:highlight w:val="none"/>
          <w:lang w:val="en-US" w:eastAsia="zh-CN"/>
        </w:rPr>
        <w:t>20</w:t>
      </w:r>
      <w:r>
        <w:rPr>
          <w:rFonts w:hint="eastAsia" w:ascii="宋体" w:hAnsi="宋体" w:cs="Arial"/>
          <w:color w:val="000000"/>
          <w:sz w:val="24"/>
          <w:highlight w:val="none"/>
        </w:rPr>
        <w:t>年1月1日至今) 完成过质量合格的类似项目业绩（需提供合同等相关证明材料复印件）；</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lang w:val="en-US" w:eastAsia="zh-CN"/>
        </w:rPr>
        <w:t>专职安全员具有有效的安全生产考核合格证（C类）或建筑施工企业专职安全生产管理人员有安全生产考核合格证书（C3），提供复印件；</w:t>
      </w:r>
    </w:p>
    <w:p>
      <w:pPr>
        <w:numPr>
          <w:ilvl w:val="0"/>
          <w:numId w:val="11"/>
        </w:numPr>
        <w:spacing w:before="120" w:beforeLines="50" w:after="120" w:afterLines="50" w:line="360" w:lineRule="auto"/>
        <w:ind w:left="0" w:firstLine="480" w:firstLineChars="200"/>
        <w:rPr>
          <w:sz w:val="28"/>
          <w:szCs w:val="28"/>
        </w:rPr>
      </w:pPr>
      <w:r>
        <w:rPr>
          <w:rFonts w:hint="eastAsia" w:ascii="宋体" w:hAnsi="宋体" w:cs="Arial"/>
          <w:color w:val="000000"/>
          <w:sz w:val="24"/>
        </w:rPr>
        <w:t>投标人认为有必要的其他材料复印件</w:t>
      </w:r>
      <w:bookmarkEnd w:id="2"/>
      <w:r>
        <w:rPr>
          <w:rFonts w:hint="eastAsia" w:ascii="宋体" w:hAnsi="宋体" w:cs="Arial"/>
          <w:color w:val="000000"/>
          <w:sz w:val="24"/>
        </w:rPr>
        <w:t>。</w:t>
      </w:r>
    </w:p>
    <w:p>
      <w:pPr>
        <w:numPr>
          <w:ilvl w:val="0"/>
          <w:numId w:val="10"/>
        </w:numPr>
        <w:spacing w:before="120" w:beforeLines="50" w:after="120" w:afterLines="50" w:line="360" w:lineRule="auto"/>
        <w:ind w:left="0" w:firstLine="480" w:firstLineChars="200"/>
        <w:rPr>
          <w:sz w:val="24"/>
        </w:rPr>
      </w:pPr>
      <w:r>
        <w:rPr>
          <w:rFonts w:hint="eastAsia"/>
          <w:sz w:val="24"/>
        </w:rPr>
        <w:t>技术部分（格式自定，加盖公章）</w:t>
      </w:r>
    </w:p>
    <w:p>
      <w:pPr>
        <w:spacing w:before="120" w:beforeLines="50" w:after="120" w:afterLines="50" w:line="360" w:lineRule="auto"/>
        <w:ind w:firstLine="480" w:firstLineChars="200"/>
        <w:rPr>
          <w:sz w:val="24"/>
        </w:rPr>
      </w:pPr>
      <w:r>
        <w:rPr>
          <w:rFonts w:hint="eastAsia"/>
          <w:sz w:val="24"/>
        </w:rPr>
        <w:t>施工方案：施工单位应充分了解现场条件，并针对本项目制定切实可行的施工方案，包括但不限于：</w:t>
      </w:r>
    </w:p>
    <w:p>
      <w:pPr>
        <w:numPr>
          <w:ilvl w:val="0"/>
          <w:numId w:val="12"/>
        </w:numPr>
        <w:spacing w:before="120" w:beforeLines="50" w:after="120" w:afterLines="50" w:line="360" w:lineRule="auto"/>
        <w:ind w:left="0" w:firstLine="480" w:firstLineChars="200"/>
        <w:rPr>
          <w:rFonts w:ascii="宋体" w:hAnsi="宋体" w:cs="Arial"/>
          <w:color w:val="000000"/>
          <w:sz w:val="24"/>
        </w:rPr>
      </w:pPr>
      <w:bookmarkStart w:id="3" w:name="_Hlk33472829"/>
      <w:r>
        <w:rPr>
          <w:rFonts w:hint="eastAsia" w:ascii="宋体" w:hAnsi="宋体" w:cs="Arial"/>
          <w:color w:val="000000"/>
          <w:sz w:val="24"/>
        </w:rPr>
        <w:t>总体实施方案；</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实施进度计划和工期承诺书；</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确保实施进度的技术和组织措施；</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确保安全文明施工的技术和组织措施；</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投入的机械设备；</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投标人认为其它需要说明的文字</w:t>
      </w:r>
      <w:bookmarkEnd w:id="3"/>
      <w:r>
        <w:rPr>
          <w:rFonts w:hint="eastAsia" w:ascii="宋体" w:hAnsi="宋体" w:cs="Arial"/>
          <w:color w:val="000000"/>
          <w:sz w:val="24"/>
        </w:rPr>
        <w:t>。</w:t>
      </w:r>
    </w:p>
    <w:p>
      <w:pPr>
        <w:numPr>
          <w:ilvl w:val="0"/>
          <w:numId w:val="10"/>
        </w:numPr>
        <w:spacing w:before="120" w:beforeLines="50" w:after="120" w:afterLines="50" w:line="360" w:lineRule="auto"/>
        <w:ind w:left="0" w:firstLine="480" w:firstLineChars="200"/>
        <w:rPr>
          <w:sz w:val="24"/>
        </w:rPr>
      </w:pPr>
      <w:r>
        <w:rPr>
          <w:rFonts w:hint="eastAsia"/>
          <w:sz w:val="24"/>
        </w:rPr>
        <w:t>价格文件（加盖公章）</w:t>
      </w:r>
    </w:p>
    <w:p>
      <w:pPr>
        <w:numPr>
          <w:ilvl w:val="0"/>
          <w:numId w:val="13"/>
        </w:numPr>
        <w:spacing w:before="120" w:beforeLines="50" w:after="120" w:afterLines="50" w:line="360" w:lineRule="auto"/>
        <w:ind w:left="0" w:firstLine="480" w:firstLineChars="200"/>
        <w:rPr>
          <w:rFonts w:ascii="宋体" w:hAnsi="宋体" w:cs="Arial"/>
          <w:color w:val="000000"/>
          <w:sz w:val="24"/>
        </w:rPr>
      </w:pPr>
      <w:bookmarkStart w:id="4" w:name="_Hlk33472852"/>
      <w:r>
        <w:rPr>
          <w:rFonts w:hint="eastAsia" w:ascii="宋体" w:hAnsi="宋体" w:cs="Arial"/>
          <w:color w:val="000000"/>
          <w:sz w:val="24"/>
        </w:rPr>
        <w:t>报价一览表（格式见附件1）</w:t>
      </w:r>
    </w:p>
    <w:p>
      <w:pPr>
        <w:numPr>
          <w:ilvl w:val="0"/>
          <w:numId w:val="13"/>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4"/>
      <w:r>
        <w:rPr>
          <w:rFonts w:hint="eastAsia" w:ascii="宋体" w:hAnsi="宋体" w:cs="Arial"/>
          <w:color w:val="000000"/>
          <w:sz w:val="24"/>
        </w:rPr>
        <w:t>。</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评标方法</w:t>
      </w:r>
    </w:p>
    <w:p>
      <w:pPr>
        <w:spacing w:before="120" w:beforeLines="50" w:after="120" w:afterLines="50" w:line="360" w:lineRule="auto"/>
        <w:ind w:firstLine="480" w:firstLineChars="200"/>
        <w:rPr>
          <w:sz w:val="24"/>
        </w:rPr>
      </w:pPr>
      <w:bookmarkStart w:id="5"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hint="eastAsia" w:ascii="宋体" w:hAnsi="宋体"/>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5"/>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勘踏现场</w:t>
      </w:r>
    </w:p>
    <w:p>
      <w:pPr>
        <w:spacing w:before="120" w:beforeLines="50" w:after="120" w:afterLines="50" w:line="360" w:lineRule="auto"/>
        <w:ind w:firstLine="480" w:firstLineChars="200"/>
        <w:rPr>
          <w:sz w:val="24"/>
        </w:rPr>
      </w:pPr>
      <w:bookmarkStart w:id="6" w:name="_Hlk33472887"/>
      <w:r>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6"/>
      <w:r>
        <w:rPr>
          <w:rFonts w:hint="eastAsia"/>
          <w:sz w:val="24"/>
        </w:rPr>
        <w:t>。勘踏现场时间：</w:t>
      </w:r>
      <w:r>
        <w:rPr>
          <w:color w:val="FF0000"/>
          <w:sz w:val="24"/>
        </w:rPr>
        <w:t>202</w:t>
      </w:r>
      <w:r>
        <w:rPr>
          <w:rFonts w:hint="eastAsia"/>
          <w:color w:val="FF0000"/>
          <w:sz w:val="24"/>
          <w:lang w:val="en-US" w:eastAsia="zh-CN"/>
        </w:rPr>
        <w:t>3</w:t>
      </w:r>
      <w:r>
        <w:rPr>
          <w:rFonts w:hint="eastAsia"/>
          <w:color w:val="FF0000"/>
          <w:sz w:val="24"/>
        </w:rPr>
        <w:t>年</w:t>
      </w:r>
      <w:r>
        <w:rPr>
          <w:rFonts w:hint="eastAsia"/>
          <w:color w:val="FF0000"/>
          <w:sz w:val="24"/>
          <w:lang w:val="en-US" w:eastAsia="zh-CN"/>
        </w:rPr>
        <w:t>7</w:t>
      </w:r>
      <w:r>
        <w:rPr>
          <w:rFonts w:hint="eastAsia"/>
          <w:color w:val="FF0000"/>
          <w:sz w:val="24"/>
        </w:rPr>
        <w:t>月</w:t>
      </w:r>
      <w:r>
        <w:rPr>
          <w:rFonts w:hint="eastAsia"/>
          <w:color w:val="FF0000"/>
          <w:sz w:val="24"/>
          <w:lang w:val="en-US" w:eastAsia="zh-CN"/>
        </w:rPr>
        <w:t>6</w:t>
      </w:r>
      <w:r>
        <w:rPr>
          <w:rFonts w:hint="eastAsia"/>
          <w:color w:val="FF0000"/>
          <w:sz w:val="24"/>
        </w:rPr>
        <w:t>日</w:t>
      </w:r>
      <w:r>
        <w:rPr>
          <w:color w:val="FF0000"/>
          <w:sz w:val="24"/>
        </w:rPr>
        <w:t>10</w:t>
      </w:r>
      <w:r>
        <w:rPr>
          <w:rFonts w:hint="eastAsia"/>
          <w:color w:val="FF0000"/>
          <w:sz w:val="24"/>
        </w:rPr>
        <w:t>时</w:t>
      </w:r>
      <w:r>
        <w:rPr>
          <w:color w:val="FF0000"/>
          <w:sz w:val="24"/>
        </w:rPr>
        <w:t>00</w:t>
      </w:r>
      <w:r>
        <w:rPr>
          <w:rFonts w:hint="eastAsia"/>
          <w:color w:val="FF0000"/>
          <w:sz w:val="24"/>
        </w:rPr>
        <w:t>分</w:t>
      </w:r>
      <w:r>
        <w:rPr>
          <w:rFonts w:hint="eastAsia"/>
          <w:sz w:val="24"/>
        </w:rPr>
        <w:t>，集中地点：广州市番禺区大学城明志街1号信息枢纽楼一楼西门。勘踏现场联系人生产部陈工，联系电话：020-</w:t>
      </w:r>
      <w:r>
        <w:rPr>
          <w:sz w:val="24"/>
        </w:rPr>
        <w:t>39302022</w:t>
      </w:r>
      <w:r>
        <w:rPr>
          <w:rFonts w:hint="eastAsia"/>
          <w:sz w:val="24"/>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rPr>
      </w:pPr>
      <w:bookmarkStart w:id="7" w:name="_Hlk33473031"/>
      <w:r>
        <w:rPr>
          <w:rFonts w:hint="eastAsia" w:ascii="宋体" w:hAnsi="宋体"/>
          <w:b/>
          <w:sz w:val="24"/>
        </w:rPr>
        <w:t>递交投标文件</w:t>
      </w:r>
    </w:p>
    <w:p>
      <w:pPr>
        <w:numPr>
          <w:ilvl w:val="0"/>
          <w:numId w:val="14"/>
        </w:numPr>
        <w:spacing w:before="120" w:beforeLines="50" w:after="120" w:afterLines="50" w:line="360" w:lineRule="auto"/>
        <w:ind w:left="0" w:firstLine="480" w:firstLineChars="200"/>
        <w:rPr>
          <w:sz w:val="24"/>
        </w:rPr>
      </w:pPr>
      <w:bookmarkStart w:id="8" w:name="_Hlk33472917"/>
      <w:bookmarkStart w:id="9" w:name="_Hlk33473061"/>
      <w:r>
        <w:rPr>
          <w:rFonts w:hint="eastAsia"/>
          <w:sz w:val="24"/>
        </w:rPr>
        <w:t>投标文件递交截止时间：</w:t>
      </w:r>
      <w:r>
        <w:rPr>
          <w:color w:val="FF0000"/>
          <w:sz w:val="24"/>
        </w:rPr>
        <w:t>202</w:t>
      </w:r>
      <w:r>
        <w:rPr>
          <w:rFonts w:hint="eastAsia"/>
          <w:color w:val="FF0000"/>
          <w:sz w:val="24"/>
          <w:lang w:val="en-US" w:eastAsia="zh-CN"/>
        </w:rPr>
        <w:t>3</w:t>
      </w:r>
      <w:r>
        <w:rPr>
          <w:color w:val="FF0000"/>
          <w:sz w:val="24"/>
        </w:rPr>
        <w:t xml:space="preserve"> </w:t>
      </w:r>
      <w:r>
        <w:rPr>
          <w:rFonts w:hint="eastAsia"/>
          <w:color w:val="FF0000"/>
          <w:sz w:val="24"/>
        </w:rPr>
        <w:t>年</w:t>
      </w:r>
      <w:r>
        <w:rPr>
          <w:rFonts w:hint="eastAsia"/>
          <w:color w:val="FF0000"/>
          <w:sz w:val="24"/>
          <w:lang w:val="en-US" w:eastAsia="zh-CN"/>
        </w:rPr>
        <w:t>7</w:t>
      </w:r>
      <w:r>
        <w:rPr>
          <w:rFonts w:hint="eastAsia"/>
          <w:color w:val="FF0000"/>
          <w:sz w:val="24"/>
        </w:rPr>
        <w:t>月</w:t>
      </w:r>
      <w:r>
        <w:rPr>
          <w:rFonts w:hint="eastAsia"/>
          <w:color w:val="FF0000"/>
          <w:sz w:val="24"/>
          <w:lang w:val="en-US" w:eastAsia="zh-CN"/>
        </w:rPr>
        <w:t>19</w:t>
      </w:r>
      <w:r>
        <w:rPr>
          <w:rFonts w:hint="eastAsia"/>
          <w:color w:val="FF0000"/>
          <w:sz w:val="24"/>
        </w:rPr>
        <w:t>日</w:t>
      </w:r>
      <w:r>
        <w:rPr>
          <w:rFonts w:hint="eastAsia"/>
          <w:sz w:val="24"/>
        </w:rPr>
        <w:t>北京时间15时</w:t>
      </w:r>
      <w:r>
        <w:rPr>
          <w:rFonts w:hint="eastAsia"/>
          <w:sz w:val="24"/>
          <w:lang w:val="en-US" w:eastAsia="zh-CN"/>
        </w:rPr>
        <w:t>3</w:t>
      </w:r>
      <w:r>
        <w:rPr>
          <w:rFonts w:hint="eastAsia"/>
          <w:sz w:val="24"/>
        </w:rPr>
        <w:t>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sz w:val="24"/>
          <w:lang w:eastAsia="zh-CN"/>
        </w:rPr>
        <w:t>热水制备站1#-6#不锈钢热水箱维修项目工程</w:t>
      </w:r>
      <w:r>
        <w:rPr>
          <w:rFonts w:hint="eastAsia"/>
          <w:sz w:val="24"/>
        </w:rPr>
        <w:t>”字样。投标人递交投标文件后，请联系采购人确认。</w:t>
      </w:r>
    </w:p>
    <w:p>
      <w:pPr>
        <w:numPr>
          <w:ilvl w:val="0"/>
          <w:numId w:val="14"/>
        </w:numPr>
        <w:spacing w:before="120" w:beforeLines="50" w:after="120" w:afterLines="5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8"/>
      <w:r>
        <w:rPr>
          <w:sz w:val="24"/>
        </w:rPr>
        <w:t>。</w:t>
      </w:r>
    </w:p>
    <w:bookmarkEnd w:id="9"/>
    <w:p>
      <w:pPr>
        <w:numPr>
          <w:ilvl w:val="0"/>
          <w:numId w:val="1"/>
        </w:numPr>
        <w:spacing w:before="120" w:beforeLines="50" w:after="120" w:afterLines="50" w:line="360" w:lineRule="auto"/>
        <w:ind w:left="0" w:firstLine="482" w:firstLineChars="200"/>
        <w:rPr>
          <w:rFonts w:ascii="宋体" w:hAnsi="宋体"/>
          <w:b/>
          <w:sz w:val="24"/>
        </w:rPr>
      </w:pPr>
      <w:bookmarkStart w:id="10" w:name="_Hlk33473147"/>
      <w:bookmarkStart w:id="11" w:name="_Hlk33472987"/>
      <w:r>
        <w:rPr>
          <w:rFonts w:hint="eastAsia" w:ascii="宋体" w:hAnsi="宋体"/>
          <w:b/>
          <w:sz w:val="24"/>
        </w:rPr>
        <w:t>公开发布</w:t>
      </w:r>
    </w:p>
    <w:p>
      <w:pPr>
        <w:spacing w:before="120" w:beforeLines="50" w:after="120" w:afterLines="50" w:line="360" w:lineRule="auto"/>
        <w:ind w:firstLine="480" w:firstLineChars="200"/>
        <w:rPr>
          <w:sz w:val="24"/>
        </w:rPr>
      </w:pPr>
      <w:r>
        <w:rPr>
          <w:rFonts w:hint="eastAsia"/>
          <w:sz w:val="24"/>
        </w:rPr>
        <w:t>本竞选文件在</w:t>
      </w:r>
      <w:r>
        <w:rPr>
          <w:rFonts w:hint="eastAsia" w:ascii="宋体" w:hAnsi="宋体" w:eastAsia="宋体"/>
          <w:sz w:val="24"/>
          <w:szCs w:val="24"/>
        </w:rPr>
        <w:t>广州国企阳光采购信息发布平台（http://ygcg.gzggzy.cn/）</w:t>
      </w:r>
      <w:r>
        <w:rPr>
          <w:rFonts w:hint="eastAsia"/>
          <w:sz w:val="24"/>
        </w:rPr>
        <w:t>、广州大学城能源发展有限公司网站（网址：</w:t>
      </w:r>
      <w:r>
        <w:rPr>
          <w:sz w:val="24"/>
        </w:rPr>
        <w:t>https://www.gzuci.com/</w:t>
      </w:r>
      <w:r>
        <w:rPr>
          <w:rFonts w:hint="eastAsia"/>
          <w:sz w:val="24"/>
        </w:rPr>
        <w:t>）同时发布。本竞选文件在各媒体发布的文本如有不同之处，以在广州大学城能源发展有限公司网站发布的文本为准。</w:t>
      </w:r>
    </w:p>
    <w:bookmarkEnd w:id="10"/>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采购人地址和联系方式</w:t>
      </w:r>
    </w:p>
    <w:p>
      <w:pPr>
        <w:spacing w:before="120" w:beforeLines="50" w:after="120" w:afterLines="50" w:line="360" w:lineRule="auto"/>
        <w:ind w:firstLine="480" w:firstLineChars="200"/>
        <w:rPr>
          <w:rFonts w:ascii="宋体" w:hAnsi="宋体"/>
          <w:sz w:val="24"/>
        </w:rPr>
      </w:pPr>
      <w:r>
        <w:rPr>
          <w:rFonts w:hint="eastAsia" w:ascii="宋体" w:hAnsi="宋体"/>
          <w:sz w:val="24"/>
        </w:rPr>
        <w:t>采购单位：广州大学城能源发展有限公司</w:t>
      </w:r>
    </w:p>
    <w:p>
      <w:pPr>
        <w:spacing w:before="120" w:beforeLines="50" w:after="120" w:afterLines="50" w:line="360" w:lineRule="auto"/>
        <w:ind w:firstLine="480" w:firstLineChars="200"/>
        <w:rPr>
          <w:rFonts w:ascii="宋体" w:hAnsi="宋体"/>
          <w:sz w:val="24"/>
        </w:rPr>
      </w:pPr>
      <w:r>
        <w:rPr>
          <w:rFonts w:hint="eastAsia" w:ascii="宋体" w:hAnsi="宋体"/>
          <w:sz w:val="24"/>
        </w:rPr>
        <w:t>联系地址：广州市番禺区大学城明志街</w:t>
      </w:r>
      <w:r>
        <w:rPr>
          <w:rFonts w:ascii="宋体" w:hAnsi="宋体"/>
          <w:sz w:val="24"/>
        </w:rPr>
        <w:t>1</w:t>
      </w:r>
      <w:r>
        <w:rPr>
          <w:rFonts w:hint="eastAsia" w:ascii="宋体" w:hAnsi="宋体"/>
          <w:sz w:val="24"/>
        </w:rPr>
        <w:t>号信息枢纽楼9楼</w:t>
      </w:r>
    </w:p>
    <w:p>
      <w:pPr>
        <w:spacing w:before="120" w:beforeLines="50" w:after="120" w:afterLines="50" w:line="360" w:lineRule="auto"/>
        <w:ind w:firstLine="480" w:firstLineChars="200"/>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詹工</w:t>
      </w:r>
    </w:p>
    <w:p>
      <w:pPr>
        <w:spacing w:before="120" w:beforeLines="50" w:after="120" w:afterLines="50" w:line="360" w:lineRule="auto"/>
        <w:ind w:firstLine="480" w:firstLineChars="200"/>
        <w:rPr>
          <w:rFonts w:hint="eastAsia" w:ascii="宋体" w:hAnsi="宋体" w:eastAsia="宋体"/>
          <w:sz w:val="24"/>
          <w:lang w:val="en-US" w:eastAsia="zh-CN"/>
        </w:rPr>
      </w:pPr>
      <w:r>
        <w:rPr>
          <w:rFonts w:hint="eastAsia" w:ascii="宋体" w:hAnsi="宋体"/>
          <w:sz w:val="24"/>
        </w:rPr>
        <w:t>联系电话：0</w:t>
      </w:r>
      <w:r>
        <w:rPr>
          <w:rFonts w:ascii="宋体" w:hAnsi="宋体"/>
          <w:sz w:val="24"/>
        </w:rPr>
        <w:t>20</w:t>
      </w:r>
      <w:r>
        <w:rPr>
          <w:rFonts w:hint="eastAsia" w:ascii="宋体" w:hAnsi="宋体"/>
          <w:sz w:val="24"/>
        </w:rPr>
        <w:t>-</w:t>
      </w:r>
      <w:r>
        <w:rPr>
          <w:rFonts w:ascii="宋体" w:hAnsi="宋体"/>
          <w:sz w:val="24"/>
        </w:rPr>
        <w:t>3930207</w:t>
      </w:r>
      <w:r>
        <w:rPr>
          <w:rFonts w:hint="eastAsia" w:ascii="宋体" w:hAnsi="宋体"/>
          <w:sz w:val="24"/>
          <w:lang w:val="en-US" w:eastAsia="zh-CN"/>
        </w:rPr>
        <w:t>7</w:t>
      </w:r>
    </w:p>
    <w:p>
      <w:pPr>
        <w:spacing w:before="120" w:beforeLines="50" w:after="120" w:afterLines="50" w:line="360" w:lineRule="auto"/>
        <w:ind w:firstLine="480" w:firstLineChars="200"/>
        <w:rPr>
          <w:rFonts w:ascii="宋体" w:hAnsi="宋体"/>
          <w:sz w:val="24"/>
        </w:rPr>
      </w:pPr>
      <w:bookmarkStart w:id="12" w:name="_Hlk33473223"/>
      <w:r>
        <w:rPr>
          <w:rFonts w:hint="eastAsia" w:ascii="宋体" w:hAnsi="宋体"/>
          <w:sz w:val="24"/>
        </w:rPr>
        <w:t>附件1：报价一览表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附件2：供应商调查表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附件3：法定代表人身份证明书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附件4：法定代表人授权委托证明书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附件5：投标人资格审查表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附件6：投标文件有效性审查表</w:t>
      </w:r>
    </w:p>
    <w:p>
      <w:pPr>
        <w:pStyle w:val="7"/>
        <w:spacing w:before="120" w:beforeLines="50" w:after="120" w:afterLines="50" w:line="360" w:lineRule="auto"/>
        <w:ind w:left="0" w:leftChars="0" w:right="560"/>
        <w:jc w:val="right"/>
      </w:pPr>
      <w:r>
        <w:rPr>
          <w:rFonts w:hint="eastAsia"/>
        </w:rPr>
        <w:t>采购人：广州大学城能源发展有限公司</w:t>
      </w:r>
    </w:p>
    <w:p>
      <w:pPr>
        <w:pStyle w:val="7"/>
        <w:spacing w:before="120" w:beforeLines="50" w:after="120" w:afterLines="50" w:line="360" w:lineRule="auto"/>
        <w:ind w:left="0" w:leftChars="0" w:right="560"/>
        <w:jc w:val="right"/>
      </w:pPr>
      <w:r>
        <w:rPr>
          <w:rFonts w:hint="eastAsia"/>
        </w:rPr>
        <w:t>202</w:t>
      </w:r>
      <w:r>
        <w:rPr>
          <w:rFonts w:hint="eastAsia"/>
          <w:lang w:val="en-US" w:eastAsia="zh-CN"/>
        </w:rPr>
        <w:t>3</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w:t>
      </w:r>
      <w:bookmarkEnd w:id="7"/>
    </w:p>
    <w:bookmarkEnd w:id="11"/>
    <w:bookmarkEnd w:id="12"/>
    <w:p>
      <w:pPr>
        <w:spacing w:before="120" w:beforeLines="50" w:after="120" w:afterLines="50" w:line="360" w:lineRule="auto"/>
        <w:rPr>
          <w:rFonts w:hAnsi="宋体"/>
          <w:b/>
          <w:sz w:val="28"/>
          <w:szCs w:val="28"/>
        </w:rPr>
      </w:pPr>
      <w:r>
        <w:rPr>
          <w:sz w:val="24"/>
        </w:rPr>
        <w:br w:type="page"/>
      </w:r>
      <w:r>
        <w:rPr>
          <w:rFonts w:hint="eastAsia" w:ascii="宋体" w:hAnsi="宋体" w:cs="Arial"/>
          <w:color w:val="000000"/>
          <w:sz w:val="30"/>
          <w:szCs w:val="30"/>
        </w:rPr>
        <w:t>附件1</w:t>
      </w:r>
    </w:p>
    <w:p>
      <w:pPr>
        <w:pStyle w:val="10"/>
        <w:ind w:firstLine="0" w:firstLineChars="0"/>
        <w:jc w:val="center"/>
        <w:rPr>
          <w:rFonts w:hAnsi="宋体"/>
          <w:b/>
          <w:sz w:val="28"/>
          <w:szCs w:val="28"/>
        </w:rPr>
      </w:pPr>
      <w:r>
        <w:rPr>
          <w:rFonts w:hAnsi="宋体"/>
          <w:b/>
          <w:sz w:val="28"/>
          <w:szCs w:val="28"/>
        </w:rPr>
        <w:t>报价一览表</w:t>
      </w:r>
    </w:p>
    <w:p>
      <w:pPr>
        <w:pStyle w:val="10"/>
        <w:ind w:firstLine="0" w:firstLineChars="0"/>
        <w:jc w:val="center"/>
        <w:rPr>
          <w:rFonts w:hAnsi="宋体"/>
          <w:b/>
          <w:sz w:val="28"/>
          <w:szCs w:val="28"/>
        </w:rPr>
      </w:pPr>
    </w:p>
    <w:p>
      <w:pPr>
        <w:spacing w:line="360" w:lineRule="auto"/>
        <w:rPr>
          <w:rFonts w:hint="eastAsia" w:hAnsi="宋体" w:eastAsia="宋体"/>
          <w:sz w:val="24"/>
          <w:lang w:eastAsia="zh-CN"/>
        </w:rPr>
      </w:pPr>
      <w:r>
        <w:rPr>
          <w:rFonts w:hint="eastAsia" w:hAnsi="宋体"/>
          <w:sz w:val="24"/>
        </w:rPr>
        <w:t>项目名称：</w:t>
      </w:r>
      <w:r>
        <w:rPr>
          <w:rFonts w:hint="eastAsia"/>
          <w:sz w:val="24"/>
          <w:lang w:eastAsia="zh-CN"/>
        </w:rPr>
        <w:t>热水制备站1#-6#不锈钢热水箱维修项目工程</w:t>
      </w:r>
    </w:p>
    <w:tbl>
      <w:tblPr>
        <w:tblStyle w:val="23"/>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rPr>
            </w:pPr>
            <w:bookmarkStart w:id="13" w:name="_Hlk33473274"/>
            <w:r>
              <w:rPr>
                <w:rFonts w:hint="eastAsia" w:hAnsi="宋体"/>
                <w:bCs/>
                <w:sz w:val="24"/>
              </w:rPr>
              <w:t>序号</w:t>
            </w:r>
          </w:p>
        </w:tc>
        <w:tc>
          <w:tcPr>
            <w:tcW w:w="1844" w:type="dxa"/>
            <w:vAlign w:val="center"/>
          </w:tcPr>
          <w:p>
            <w:pPr>
              <w:jc w:val="center"/>
              <w:rPr>
                <w:rFonts w:hAnsi="宋体"/>
                <w:bCs/>
                <w:sz w:val="24"/>
              </w:rPr>
            </w:pPr>
            <w:r>
              <w:rPr>
                <w:rFonts w:hint="eastAsia" w:hAnsi="宋体"/>
                <w:bCs/>
                <w:sz w:val="24"/>
              </w:rPr>
              <w:t>项目名称</w:t>
            </w:r>
          </w:p>
        </w:tc>
        <w:tc>
          <w:tcPr>
            <w:tcW w:w="616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1</w:t>
            </w:r>
          </w:p>
        </w:tc>
        <w:tc>
          <w:tcPr>
            <w:tcW w:w="1844" w:type="dxa"/>
            <w:vAlign w:val="center"/>
          </w:tcPr>
          <w:p>
            <w:pPr>
              <w:jc w:val="center"/>
              <w:rPr>
                <w:rFonts w:hAnsi="宋体"/>
                <w:sz w:val="24"/>
              </w:rPr>
            </w:pPr>
            <w:r>
              <w:rPr>
                <w:rFonts w:hint="eastAsia" w:hAnsi="宋体"/>
                <w:sz w:val="24"/>
              </w:rPr>
              <w:t>投标总价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其中</w:t>
            </w:r>
          </w:p>
        </w:tc>
        <w:tc>
          <w:tcPr>
            <w:tcW w:w="1844" w:type="dxa"/>
            <w:vAlign w:val="center"/>
          </w:tcPr>
          <w:p>
            <w:pPr>
              <w:jc w:val="center"/>
              <w:rPr>
                <w:rFonts w:hAnsi="宋体"/>
                <w:sz w:val="24"/>
              </w:rPr>
            </w:pPr>
            <w:r>
              <w:rPr>
                <w:rFonts w:hint="eastAsia" w:hAnsi="宋体"/>
                <w:sz w:val="24"/>
              </w:rPr>
              <w:t>不含税总价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2</w:t>
            </w:r>
          </w:p>
        </w:tc>
        <w:tc>
          <w:tcPr>
            <w:tcW w:w="1844" w:type="dxa"/>
            <w:vAlign w:val="center"/>
          </w:tcPr>
          <w:p>
            <w:pPr>
              <w:jc w:val="center"/>
              <w:rPr>
                <w:rFonts w:hAnsi="宋体"/>
                <w:sz w:val="24"/>
              </w:rPr>
            </w:pPr>
            <w:r>
              <w:rPr>
                <w:rFonts w:hint="eastAsia" w:hAnsi="宋体"/>
                <w:sz w:val="24"/>
              </w:rPr>
              <w:t>投标工期</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3</w:t>
            </w:r>
          </w:p>
        </w:tc>
        <w:tc>
          <w:tcPr>
            <w:tcW w:w="1844" w:type="dxa"/>
            <w:vAlign w:val="center"/>
          </w:tcPr>
          <w:p>
            <w:pPr>
              <w:jc w:val="center"/>
              <w:rPr>
                <w:rFonts w:hAnsi="宋体"/>
                <w:sz w:val="24"/>
              </w:rPr>
            </w:pPr>
            <w:r>
              <w:rPr>
                <w:rFonts w:hint="eastAsia" w:hAnsi="宋体"/>
                <w:sz w:val="24"/>
              </w:rPr>
              <w:t>工程质量标准</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4</w:t>
            </w:r>
          </w:p>
        </w:tc>
        <w:tc>
          <w:tcPr>
            <w:tcW w:w="1844" w:type="dxa"/>
            <w:vAlign w:val="center"/>
          </w:tcPr>
          <w:p>
            <w:pPr>
              <w:jc w:val="center"/>
              <w:rPr>
                <w:rFonts w:hAnsi="宋体"/>
                <w:sz w:val="24"/>
              </w:rPr>
            </w:pPr>
            <w:r>
              <w:rPr>
                <w:rFonts w:hint="eastAsia" w:hAnsi="宋体"/>
                <w:sz w:val="24"/>
              </w:rPr>
              <w:t>保修期限</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rPr>
            </w:pPr>
            <w:r>
              <w:rPr>
                <w:rFonts w:hint="eastAsia" w:hAnsi="宋体"/>
                <w:sz w:val="24"/>
              </w:rPr>
              <w:t>5</w:t>
            </w:r>
          </w:p>
        </w:tc>
        <w:tc>
          <w:tcPr>
            <w:tcW w:w="1844" w:type="dxa"/>
            <w:vMerge w:val="restart"/>
            <w:vAlign w:val="center"/>
          </w:tcPr>
          <w:p>
            <w:pPr>
              <w:jc w:val="center"/>
              <w:rPr>
                <w:rFonts w:hAnsi="宋体"/>
                <w:sz w:val="24"/>
              </w:rPr>
            </w:pPr>
            <w:r>
              <w:rPr>
                <w:rFonts w:hint="eastAsia" w:hAnsi="宋体"/>
                <w:sz w:val="24"/>
              </w:rPr>
              <w:t>拟委派的项目负责人</w:t>
            </w:r>
          </w:p>
        </w:tc>
        <w:tc>
          <w:tcPr>
            <w:tcW w:w="1663" w:type="dxa"/>
            <w:vAlign w:val="center"/>
          </w:tcPr>
          <w:p>
            <w:pPr>
              <w:rPr>
                <w:rFonts w:hAnsi="宋体"/>
                <w:sz w:val="24"/>
              </w:rPr>
            </w:pPr>
            <w:r>
              <w:rPr>
                <w:rFonts w:hint="eastAsia" w:hAnsi="宋体"/>
                <w:sz w:val="24"/>
              </w:rPr>
              <w:t>姓名</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技术职称</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联系电话</w:t>
            </w:r>
          </w:p>
        </w:tc>
        <w:tc>
          <w:tcPr>
            <w:tcW w:w="4503" w:type="dxa"/>
            <w:vAlign w:val="center"/>
          </w:tcPr>
          <w:p>
            <w:pPr>
              <w:rPr>
                <w:rFonts w:hAnsi="宋体"/>
                <w:sz w:val="24"/>
              </w:rPr>
            </w:pPr>
          </w:p>
        </w:tc>
      </w:tr>
      <w:bookmarkEnd w:id="13"/>
    </w:tbl>
    <w:p>
      <w:pPr>
        <w:rPr>
          <w:rFonts w:hAnsi="宋体"/>
        </w:rPr>
      </w:pPr>
    </w:p>
    <w:p>
      <w:pPr>
        <w:spacing w:before="120" w:beforeLines="50" w:after="120" w:afterLines="50" w:line="360" w:lineRule="auto"/>
        <w:rPr>
          <w:rFonts w:hAnsi="宋体"/>
          <w:sz w:val="22"/>
          <w:szCs w:val="28"/>
        </w:rPr>
      </w:pPr>
      <w:r>
        <w:rPr>
          <w:rFonts w:hint="eastAsia" w:hAnsi="宋体"/>
          <w:sz w:val="22"/>
          <w:szCs w:val="28"/>
        </w:rPr>
        <w:t>注：（1）投标总价为人民币报价。</w:t>
      </w:r>
    </w:p>
    <w:p>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pPr>
        <w:tabs>
          <w:tab w:val="left" w:pos="8364"/>
        </w:tabs>
        <w:spacing w:before="120" w:beforeLines="50" w:after="120" w:afterLines="50" w:line="360" w:lineRule="auto"/>
        <w:rPr>
          <w:rFonts w:hAnsi="宋体"/>
        </w:rPr>
      </w:pPr>
    </w:p>
    <w:p>
      <w:pPr>
        <w:spacing w:before="120" w:beforeLines="50" w:after="120" w:afterLines="50" w:line="360" w:lineRule="auto"/>
        <w:rPr>
          <w:rFonts w:hAnsi="宋体"/>
          <w:szCs w:val="21"/>
        </w:rPr>
      </w:pPr>
      <w:r>
        <w:rPr>
          <w:rFonts w:hint="eastAsia" w:hAnsi="宋体"/>
          <w:szCs w:val="21"/>
        </w:rPr>
        <w:t>投标人名称（盖章）：</w:t>
      </w:r>
    </w:p>
    <w:p>
      <w:pPr>
        <w:spacing w:before="120" w:beforeLines="50" w:after="120" w:afterLines="50" w:line="360" w:lineRule="auto"/>
        <w:rPr>
          <w:rFonts w:hAnsi="宋体"/>
          <w:szCs w:val="21"/>
        </w:rPr>
      </w:pPr>
    </w:p>
    <w:p>
      <w:pPr>
        <w:spacing w:before="120" w:beforeLines="50" w:after="120" w:afterLines="50" w:line="360" w:lineRule="auto"/>
        <w:jc w:val="center"/>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ascii="仿宋" w:hAnsi="仿宋" w:eastAsia="仿宋" w:cs="仿宋"/>
          <w:szCs w:val="21"/>
        </w:rPr>
        <w:t xml:space="preserve"> </w:t>
      </w:r>
    </w:p>
    <w:p>
      <w:pPr>
        <w:spacing w:before="120" w:beforeLines="50" w:after="120" w:afterLines="50" w:line="360" w:lineRule="auto"/>
        <w:rPr>
          <w:rFonts w:ascii="仿宋" w:hAnsi="仿宋" w:eastAsia="仿宋" w:cs="仿宋"/>
          <w:szCs w:val="21"/>
        </w:rPr>
      </w:pPr>
      <w:r>
        <w:rPr>
          <w:rFonts w:hint="eastAsia" w:ascii="宋体" w:hAnsi="宋体" w:cs="Arial"/>
          <w:color w:val="000000"/>
          <w:sz w:val="30"/>
          <w:szCs w:val="30"/>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4"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lang w:eastAsia="zh-CN"/>
              </w:rPr>
            </w:pPr>
            <w:r>
              <w:rPr>
                <w:rFonts w:hint="eastAsia" w:ascii="宋体" w:hAnsi="宋体" w:cs="宋体"/>
                <w:kern w:val="0"/>
                <w:sz w:val="28"/>
                <w:szCs w:val="28"/>
              </w:rPr>
              <w:t>项目名称：</w:t>
            </w:r>
            <w:r>
              <w:rPr>
                <w:rFonts w:hint="eastAsia"/>
                <w:sz w:val="24"/>
                <w:lang w:eastAsia="zh-CN"/>
              </w:rPr>
              <w:t>热水制备站1#-6#不锈钢热水箱维修项目工程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rFonts w:hint="eastAsia"/>
          <w:sz w:val="28"/>
          <w:szCs w:val="28"/>
          <w:lang w:val="en-US" w:eastAsia="zh-CN"/>
        </w:rPr>
        <w:t>3</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4"/>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15" w:name="_Hlk33473365"/>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int="eastAsia" w:hAnsi="宋体" w:cs="宋体"/>
          <w:sz w:val="28"/>
          <w:szCs w:val="28"/>
          <w:lang w:val="en-US" w:eastAsia="zh-CN"/>
        </w:rPr>
        <w:t>3</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15"/>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26"/>
        <w:spacing w:line="360" w:lineRule="auto"/>
        <w:ind w:firstLine="424" w:firstLineChars="177"/>
        <w:rPr>
          <w:rFonts w:hAnsi="宋体"/>
          <w:bCs/>
          <w:sz w:val="24"/>
          <w:szCs w:val="24"/>
        </w:rPr>
      </w:pPr>
    </w:p>
    <w:p>
      <w:pPr>
        <w:pStyle w:val="26"/>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26"/>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6"/>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6"/>
        <w:spacing w:line="360" w:lineRule="auto"/>
        <w:ind w:firstLine="480" w:firstLineChars="200"/>
        <w:rPr>
          <w:rFonts w:hAnsi="宋体"/>
          <w:sz w:val="24"/>
          <w:szCs w:val="24"/>
          <w:u w:val="single"/>
        </w:rPr>
      </w:pPr>
      <w:r>
        <w:rPr>
          <w:rFonts w:hint="eastAsia" w:hAnsi="宋体"/>
          <w:sz w:val="24"/>
          <w:szCs w:val="24"/>
        </w:rPr>
        <w:t>　　身份证号码：</w:t>
      </w:r>
    </w:p>
    <w:p>
      <w:pPr>
        <w:pStyle w:val="26"/>
        <w:spacing w:line="360" w:lineRule="auto"/>
        <w:ind w:firstLine="480" w:firstLineChars="200"/>
        <w:rPr>
          <w:rFonts w:hAnsi="宋体"/>
          <w:sz w:val="24"/>
          <w:szCs w:val="24"/>
          <w:u w:val="single"/>
        </w:rPr>
      </w:pPr>
      <w:r>
        <w:rPr>
          <w:rFonts w:hint="eastAsia" w:hAnsi="宋体"/>
          <w:sz w:val="24"/>
          <w:szCs w:val="24"/>
        </w:rPr>
        <w:t>　　（营业执照等）注册号码：</w:t>
      </w:r>
    </w:p>
    <w:p>
      <w:pPr>
        <w:pStyle w:val="26"/>
        <w:spacing w:line="360" w:lineRule="auto"/>
        <w:ind w:firstLine="480" w:firstLineChars="200"/>
        <w:rPr>
          <w:rFonts w:hAnsi="宋体"/>
          <w:sz w:val="24"/>
          <w:szCs w:val="24"/>
          <w:u w:val="single"/>
        </w:rPr>
      </w:pPr>
      <w:r>
        <w:rPr>
          <w:rFonts w:hint="eastAsia" w:hAnsi="宋体"/>
          <w:sz w:val="24"/>
          <w:szCs w:val="24"/>
        </w:rPr>
        <w:t>　　企业类型：</w:t>
      </w:r>
    </w:p>
    <w:p>
      <w:pPr>
        <w:pStyle w:val="26"/>
        <w:spacing w:line="360" w:lineRule="auto"/>
        <w:ind w:firstLine="480" w:firstLineChars="200"/>
        <w:rPr>
          <w:rFonts w:hAnsi="宋体"/>
          <w:sz w:val="24"/>
          <w:szCs w:val="24"/>
          <w:u w:val="single"/>
        </w:rPr>
      </w:pPr>
      <w:r>
        <w:rPr>
          <w:rFonts w:hint="eastAsia" w:hAnsi="宋体"/>
          <w:sz w:val="24"/>
          <w:szCs w:val="24"/>
        </w:rPr>
        <w:t>　　经营范围：</w:t>
      </w:r>
    </w:p>
    <w:p>
      <w:pPr>
        <w:pStyle w:val="26"/>
        <w:spacing w:line="360" w:lineRule="auto"/>
        <w:rPr>
          <w:rFonts w:hAnsi="宋体"/>
          <w:sz w:val="24"/>
          <w:szCs w:val="24"/>
        </w:rPr>
      </w:pPr>
      <w:r>
        <w:rPr>
          <w:rFonts w:hint="eastAsia" w:hAnsi="宋体"/>
          <w:sz w:val="24"/>
          <w:szCs w:val="24"/>
        </w:rPr>
        <w:t>附：被授权人有效身份证正反面或其他身份证明材料复印　　　　　　　</w:t>
      </w:r>
    </w:p>
    <w:p>
      <w:pPr>
        <w:pStyle w:val="25"/>
        <w:spacing w:line="360" w:lineRule="auto"/>
        <w:jc w:val="both"/>
        <w:rPr>
          <w:rFonts w:hAnsi="宋体"/>
          <w:sz w:val="24"/>
          <w:szCs w:val="24"/>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4"/>
          <w:szCs w:val="24"/>
        </w:rPr>
      </w:pPr>
      <w:r>
        <w:rPr>
          <w:rFonts w:hint="eastAsia" w:hAnsi="宋体" w:eastAsia="宋体" w:cs="宋体"/>
          <w:sz w:val="24"/>
          <w:szCs w:val="24"/>
        </w:rPr>
        <w:t>（单位盖章）：</w:t>
      </w:r>
    </w:p>
    <w:p>
      <w:pPr>
        <w:pStyle w:val="25"/>
        <w:spacing w:line="360" w:lineRule="auto"/>
        <w:jc w:val="both"/>
        <w:rPr>
          <w:rFonts w:hAnsi="宋体" w:eastAsia="宋体" w:cs="宋体"/>
          <w:sz w:val="24"/>
          <w:szCs w:val="24"/>
        </w:rPr>
      </w:pPr>
    </w:p>
    <w:p>
      <w:pPr>
        <w:pStyle w:val="25"/>
        <w:spacing w:line="360" w:lineRule="auto"/>
        <w:jc w:val="both"/>
        <w:rPr>
          <w:rFonts w:hAnsi="宋体" w:eastAsia="宋体" w:cs="宋体"/>
          <w:sz w:val="24"/>
          <w:szCs w:val="24"/>
        </w:rPr>
      </w:pPr>
      <w:bookmarkStart w:id="16" w:name="_Hlk33473384"/>
      <w:r>
        <w:rPr>
          <w:rFonts w:hint="eastAsia" w:hAnsi="宋体" w:eastAsia="宋体" w:cs="宋体"/>
          <w:sz w:val="24"/>
          <w:szCs w:val="24"/>
        </w:rPr>
        <w:t>法定代表人（签字或盖章）：</w:t>
      </w:r>
    </w:p>
    <w:p>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3</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bookmarkEnd w:id="16"/>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ind w:firstLine="2891" w:firstLineChars="800"/>
        <w:rPr>
          <w:rFonts w:ascii="宋体" w:hAnsi="宋体" w:cs="宋体"/>
          <w:b/>
          <w:bCs/>
          <w:sz w:val="36"/>
          <w:szCs w:val="36"/>
        </w:rPr>
      </w:pP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热水制备站1#-6#不锈钢热水箱维修项目工程</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rPr>
            </w:pPr>
            <w:r>
              <w:rPr>
                <w:rFonts w:hint="eastAsia" w:ascii="宋体" w:hAnsi="宋体" w:cs="宋体"/>
                <w:b/>
                <w:bCs/>
                <w:szCs w:val="21"/>
              </w:rPr>
              <w:t>序号</w:t>
            </w:r>
          </w:p>
        </w:tc>
        <w:tc>
          <w:tcPr>
            <w:tcW w:w="686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34"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rPr>
            </w:pPr>
            <w:r>
              <w:rPr>
                <w:rFonts w:hint="eastAsia" w:ascii="宋体" w:hAnsi="宋体" w:cs="宋体"/>
                <w:szCs w:val="21"/>
              </w:rPr>
              <w:t>1</w:t>
            </w:r>
          </w:p>
        </w:tc>
        <w:tc>
          <w:tcPr>
            <w:tcW w:w="686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rPr>
            </w:pPr>
            <w:r>
              <w:rPr>
                <w:rFonts w:ascii="宋体" w:hAnsi="宋体" w:cs="宋体"/>
                <w:szCs w:val="21"/>
              </w:rPr>
              <w:t>2</w:t>
            </w:r>
          </w:p>
        </w:tc>
        <w:tc>
          <w:tcPr>
            <w:tcW w:w="686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7" w:hRule="atLeast"/>
          <w:jc w:val="center"/>
        </w:trPr>
        <w:tc>
          <w:tcPr>
            <w:tcW w:w="648" w:type="dxa"/>
            <w:vAlign w:val="center"/>
          </w:tcPr>
          <w:p>
            <w:pPr>
              <w:rPr>
                <w:rFonts w:hint="eastAsia" w:ascii="宋体" w:hAnsi="宋体"/>
                <w:bCs/>
                <w:szCs w:val="21"/>
                <w:lang w:val="en-US" w:eastAsia="zh-CN"/>
              </w:rPr>
            </w:pPr>
            <w:r>
              <w:rPr>
                <w:rFonts w:hint="eastAsia" w:ascii="宋体" w:hAnsi="宋体"/>
                <w:bCs/>
                <w:szCs w:val="21"/>
                <w:lang w:val="en-US" w:eastAsia="zh-CN"/>
              </w:rPr>
              <w:t>3</w:t>
            </w:r>
          </w:p>
        </w:tc>
        <w:tc>
          <w:tcPr>
            <w:tcW w:w="6862" w:type="dxa"/>
            <w:vAlign w:val="center"/>
          </w:tcPr>
          <w:p>
            <w:pPr>
              <w:ind w:firstLine="210" w:firstLineChars="100"/>
              <w:rPr>
                <w:rFonts w:hint="eastAsia" w:ascii="宋体" w:hAnsi="宋体"/>
                <w:bCs/>
                <w:szCs w:val="21"/>
                <w:lang w:val="en-US" w:eastAsia="zh-CN"/>
              </w:rPr>
            </w:pPr>
          </w:p>
          <w:p>
            <w:pPr>
              <w:rPr>
                <w:rFonts w:hint="eastAsia" w:ascii="宋体" w:hAnsi="宋体"/>
                <w:bCs/>
                <w:szCs w:val="21"/>
                <w:lang w:val="en-US" w:eastAsia="zh-CN"/>
              </w:rPr>
            </w:pPr>
            <w:r>
              <w:rPr>
                <w:rFonts w:hint="eastAsia" w:ascii="宋体" w:hAnsi="宋体"/>
                <w:bCs/>
                <w:szCs w:val="21"/>
                <w:lang w:val="en-US" w:eastAsia="zh-CN"/>
              </w:rPr>
              <w:t>具有机电工程施工总承包叁级及以上资质；或具有建筑机电安装工程专业承包叁级或以上资质</w:t>
            </w:r>
          </w:p>
          <w:p>
            <w:pPr>
              <w:rPr>
                <w:rFonts w:hint="eastAsia" w:ascii="宋体" w:hAnsi="宋体"/>
                <w:bCs/>
                <w:szCs w:val="21"/>
                <w:lang w:val="en-US" w:eastAsia="zh-CN"/>
              </w:rPr>
            </w:pP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hint="eastAsia" w:ascii="宋体" w:hAnsi="宋体" w:eastAsia="宋体"/>
                <w:bCs/>
                <w:szCs w:val="21"/>
                <w:lang w:eastAsia="zh-CN"/>
              </w:rPr>
            </w:pPr>
            <w:r>
              <w:rPr>
                <w:rFonts w:hint="eastAsia" w:ascii="宋体" w:hAnsi="宋体"/>
                <w:bCs/>
                <w:szCs w:val="21"/>
                <w:lang w:val="en-US" w:eastAsia="zh-CN"/>
              </w:rPr>
              <w:t>4</w:t>
            </w:r>
          </w:p>
        </w:tc>
        <w:tc>
          <w:tcPr>
            <w:tcW w:w="6862" w:type="dxa"/>
            <w:vAlign w:val="center"/>
          </w:tcPr>
          <w:p>
            <w:pPr>
              <w:rPr>
                <w:rFonts w:ascii="宋体" w:hAnsi="宋体" w:cs="宋体"/>
                <w:szCs w:val="21"/>
              </w:rPr>
            </w:pPr>
            <w:r>
              <w:rPr>
                <w:rFonts w:hint="eastAsia" w:ascii="宋体" w:hAnsi="宋体" w:cs="宋体"/>
                <w:szCs w:val="21"/>
              </w:rPr>
              <w:t>近3年内(20</w:t>
            </w:r>
            <w:r>
              <w:rPr>
                <w:rFonts w:hint="eastAsia" w:ascii="宋体" w:hAnsi="宋体" w:cs="宋体"/>
                <w:szCs w:val="21"/>
                <w:lang w:val="en-US" w:eastAsia="zh-CN"/>
              </w:rPr>
              <w:t>20</w:t>
            </w:r>
            <w:r>
              <w:rPr>
                <w:rFonts w:hint="eastAsia" w:ascii="宋体" w:hAnsi="宋体" w:cs="宋体"/>
                <w:szCs w:val="21"/>
              </w:rPr>
              <w:t>年1月1日至今) 完成过质量合格的类似项目施工业绩（需提供合同等相关证明材料复印件）</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hint="eastAsia" w:ascii="宋体" w:hAnsi="宋体" w:eastAsia="宋体"/>
                <w:bCs/>
                <w:szCs w:val="21"/>
                <w:highlight w:val="none"/>
                <w:lang w:val="en-US" w:eastAsia="zh-CN"/>
              </w:rPr>
            </w:pPr>
            <w:r>
              <w:rPr>
                <w:rFonts w:hint="eastAsia" w:ascii="宋体" w:hAnsi="宋体"/>
                <w:bCs/>
                <w:szCs w:val="21"/>
                <w:highlight w:val="none"/>
                <w:lang w:val="en-US" w:eastAsia="zh-CN"/>
              </w:rPr>
              <w:t>5</w:t>
            </w:r>
          </w:p>
        </w:tc>
        <w:tc>
          <w:tcPr>
            <w:tcW w:w="6862" w:type="dxa"/>
            <w:vAlign w:val="center"/>
          </w:tcPr>
          <w:p>
            <w:pPr>
              <w:rPr>
                <w:rFonts w:hint="eastAsia" w:ascii="宋体" w:hAnsi="宋体" w:cs="宋体"/>
                <w:szCs w:val="21"/>
                <w:highlight w:val="none"/>
              </w:rPr>
            </w:pPr>
            <w:r>
              <w:rPr>
                <w:rFonts w:hint="eastAsia" w:ascii="宋体" w:hAnsi="宋体" w:cs="宋体"/>
                <w:bCs/>
                <w:szCs w:val="21"/>
                <w:highlight w:val="none"/>
              </w:rPr>
              <w:t>有效的</w:t>
            </w:r>
            <w:r>
              <w:rPr>
                <w:rFonts w:ascii="宋体" w:hAnsi="宋体" w:cs="宋体"/>
                <w:bCs/>
                <w:szCs w:val="21"/>
                <w:highlight w:val="none"/>
              </w:rPr>
              <w:t>安全生产许可证</w:t>
            </w:r>
            <w:r>
              <w:rPr>
                <w:rFonts w:hint="eastAsia" w:ascii="宋体" w:hAnsi="宋体" w:cs="宋体"/>
                <w:bCs/>
                <w:szCs w:val="21"/>
                <w:highlight w:val="none"/>
              </w:rPr>
              <w:t>（复印件盖章）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p>
        </w:tc>
        <w:tc>
          <w:tcPr>
            <w:tcW w:w="6862" w:type="dxa"/>
            <w:vAlign w:val="center"/>
          </w:tcPr>
          <w:p>
            <w:pPr>
              <w:rPr>
                <w:rFonts w:ascii="宋体" w:hAnsi="宋体" w:cs="宋体"/>
                <w:bCs/>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34" w:type="dxa"/>
            <w:vAlign w:val="center"/>
          </w:tcPr>
          <w:p>
            <w:pPr>
              <w:spacing w:line="360" w:lineRule="auto"/>
              <w:rPr>
                <w:rFonts w:ascii="宋体" w:hAnsi="宋体"/>
                <w:b/>
                <w:szCs w:val="21"/>
              </w:rPr>
            </w:pPr>
          </w:p>
        </w:tc>
      </w:tr>
    </w:tbl>
    <w:p>
      <w:pPr>
        <w:spacing w:before="120" w:beforeLines="50" w:after="120" w:afterLines="50" w:line="360" w:lineRule="auto"/>
        <w:ind w:firstLine="480" w:firstLineChars="200"/>
        <w:rPr>
          <w:rFonts w:ascii="宋体" w:hAnsi="宋体"/>
          <w:sz w:val="24"/>
        </w:rPr>
      </w:pPr>
      <w:r>
        <w:rPr>
          <w:rFonts w:hint="eastAsia" w:ascii="宋体" w:hAnsi="宋体"/>
          <w:sz w:val="24"/>
        </w:rPr>
        <w:t>注：</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附件6</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热水制备站1#-6#不锈钢热水箱维修项目工程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1</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2</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3</w:t>
            </w:r>
          </w:p>
        </w:tc>
        <w:tc>
          <w:tcPr>
            <w:tcW w:w="6410"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4</w:t>
            </w:r>
          </w:p>
        </w:tc>
        <w:tc>
          <w:tcPr>
            <w:tcW w:w="6410"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218"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5</w:t>
            </w:r>
          </w:p>
        </w:tc>
        <w:tc>
          <w:tcPr>
            <w:tcW w:w="6410" w:type="dxa"/>
            <w:shd w:val="clear" w:color="auto" w:fill="auto"/>
            <w:vAlign w:val="center"/>
          </w:tcPr>
          <w:p>
            <w:pPr>
              <w:rPr>
                <w:rFonts w:ascii="宋体" w:hAnsi="宋体"/>
                <w:szCs w:val="21"/>
              </w:rPr>
            </w:pPr>
            <w:r>
              <w:rPr>
                <w:rFonts w:hint="eastAsia" w:ascii="宋体" w:hAnsi="宋体" w:cs="宋体"/>
                <w:szCs w:val="21"/>
              </w:rPr>
              <w:t>投标报价超过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6</w:t>
            </w:r>
          </w:p>
        </w:tc>
        <w:tc>
          <w:tcPr>
            <w:tcW w:w="6410" w:type="dxa"/>
            <w:shd w:val="clear" w:color="auto" w:fill="auto"/>
            <w:vAlign w:val="center"/>
          </w:tcPr>
          <w:p>
            <w:pPr>
              <w:rPr>
                <w:szCs w:val="21"/>
              </w:rPr>
            </w:pPr>
            <w:r>
              <w:rPr>
                <w:rFonts w:hint="eastAsia" w:ascii="宋体" w:hAnsi="宋体" w:cs="宋体"/>
                <w:szCs w:val="21"/>
              </w:rPr>
              <w:t>工期不满足竞选文件要求的；</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7</w:t>
            </w:r>
          </w:p>
        </w:tc>
        <w:tc>
          <w:tcPr>
            <w:tcW w:w="6410"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8</w:t>
            </w:r>
          </w:p>
        </w:tc>
        <w:tc>
          <w:tcPr>
            <w:tcW w:w="6410" w:type="dxa"/>
            <w:shd w:val="clear" w:color="auto" w:fill="auto"/>
            <w:vAlign w:val="center"/>
          </w:tcPr>
          <w:p>
            <w:pPr>
              <w:rPr>
                <w:szCs w:val="21"/>
              </w:rPr>
            </w:pPr>
            <w:r>
              <w:rPr>
                <w:rFonts w:hint="eastAsia" w:ascii="宋体" w:hAnsi="宋体" w:cs="宋体"/>
                <w:szCs w:val="21"/>
              </w:rPr>
              <w:t>投标文件附有采购人不能接受的条件；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9</w:t>
            </w:r>
          </w:p>
        </w:tc>
        <w:tc>
          <w:tcPr>
            <w:tcW w:w="6410" w:type="dxa"/>
            <w:shd w:val="clear" w:color="auto" w:fill="auto"/>
            <w:vAlign w:val="center"/>
          </w:tcPr>
          <w:p>
            <w:pPr>
              <w:rPr>
                <w:rFonts w:hint="eastAsia" w:ascii="宋体" w:hAnsi="宋体" w:cs="宋体"/>
                <w:szCs w:val="21"/>
                <w:highlight w:val="none"/>
              </w:rPr>
            </w:pPr>
            <w:r>
              <w:rPr>
                <w:rFonts w:hint="eastAsia" w:ascii="宋体" w:hAnsi="宋体"/>
                <w:highlight w:val="none"/>
                <w:lang w:val="en-US" w:eastAsia="zh-CN"/>
              </w:rPr>
              <w:t>无提供</w:t>
            </w:r>
            <w:r>
              <w:rPr>
                <w:rFonts w:hint="eastAsia" w:ascii="宋体" w:hAnsi="宋体"/>
                <w:highlight w:val="none"/>
              </w:rPr>
              <w:t>专职安全员有效的安全生产考核合格证（C类）或建筑施工企业专职安全生产管理人员</w:t>
            </w:r>
            <w:r>
              <w:rPr>
                <w:rFonts w:hint="eastAsia" w:ascii="宋体" w:hAnsi="宋体"/>
                <w:highlight w:val="none"/>
                <w:lang w:val="en-US" w:eastAsia="zh-CN"/>
              </w:rPr>
              <w:t>有效的</w:t>
            </w:r>
            <w:r>
              <w:rPr>
                <w:rFonts w:hint="eastAsia" w:ascii="宋体" w:hAnsi="宋体"/>
                <w:highlight w:val="none"/>
              </w:rPr>
              <w:t>安全生产考核合格证书（C3）</w:t>
            </w:r>
            <w:r>
              <w:rPr>
                <w:rFonts w:hint="eastAsia" w:ascii="宋体" w:hAnsi="宋体"/>
                <w:highlight w:val="none"/>
                <w:lang w:eastAsia="zh-CN"/>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hint="default" w:ascii="宋体" w:hAnsi="宋体" w:eastAsia="宋体"/>
                <w:bCs/>
                <w:szCs w:val="21"/>
                <w:lang w:val="en-US" w:eastAsia="zh-CN"/>
              </w:rPr>
            </w:pPr>
            <w:r>
              <w:rPr>
                <w:rFonts w:hint="eastAsia" w:ascii="宋体" w:hAnsi="宋体" w:cs="宋体"/>
                <w:szCs w:val="21"/>
                <w:lang w:val="en-US" w:eastAsia="zh-CN"/>
              </w:rPr>
              <w:t>10</w:t>
            </w:r>
          </w:p>
        </w:tc>
        <w:tc>
          <w:tcPr>
            <w:tcW w:w="6410" w:type="dxa"/>
            <w:shd w:val="clear" w:color="auto" w:fill="auto"/>
            <w:vAlign w:val="center"/>
          </w:tcPr>
          <w:p>
            <w:pPr>
              <w:rPr>
                <w:szCs w:val="21"/>
              </w:rPr>
            </w:pPr>
            <w:r>
              <w:rPr>
                <w:rFonts w:hint="eastAsia" w:ascii="宋体" w:hAnsi="宋体" w:cs="宋体"/>
                <w:szCs w:val="21"/>
              </w:rPr>
              <w:t>不符合竞选文件中规定的其他实质性要求。</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before="120" w:beforeLines="50" w:after="120" w:afterLines="50" w:line="400" w:lineRule="exact"/>
        <w:ind w:firstLine="480" w:firstLineChars="200"/>
        <w:rPr>
          <w:rFonts w:ascii="宋体" w:hAnsi="宋体"/>
          <w:sz w:val="24"/>
        </w:rPr>
      </w:pPr>
      <w:r>
        <w:rPr>
          <w:rFonts w:hint="eastAsia" w:ascii="宋体" w:hAnsi="宋体"/>
          <w:sz w:val="24"/>
        </w:rPr>
        <w:t>注：</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sectPr>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73DF16"/>
    <w:multiLevelType w:val="singleLevel"/>
    <w:tmpl w:val="9F73DF16"/>
    <w:lvl w:ilvl="0" w:tentative="0">
      <w:start w:val="1"/>
      <w:numFmt w:val="decimal"/>
      <w:lvlText w:val="(%1)"/>
      <w:lvlJc w:val="left"/>
      <w:pPr>
        <w:ind w:left="425" w:hanging="425"/>
      </w:pPr>
      <w:rPr>
        <w:rFonts w:hint="default"/>
      </w:rPr>
    </w:lvl>
  </w:abstractNum>
  <w:abstractNum w:abstractNumId="1">
    <w:nsid w:val="FA6A90E9"/>
    <w:multiLevelType w:val="singleLevel"/>
    <w:tmpl w:val="FA6A90E9"/>
    <w:lvl w:ilvl="0" w:tentative="0">
      <w:start w:val="1"/>
      <w:numFmt w:val="chineseCounting"/>
      <w:suff w:val="nothing"/>
      <w:lvlText w:val="（%1）"/>
      <w:lvlJc w:val="left"/>
      <w:pPr>
        <w:ind w:left="0" w:firstLine="420"/>
      </w:pPr>
      <w:rPr>
        <w:rFonts w:hint="eastAsia"/>
      </w:rPr>
    </w:lvl>
  </w:abstractNum>
  <w:abstractNum w:abstractNumId="2">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164D68"/>
    <w:multiLevelType w:val="singleLevel"/>
    <w:tmpl w:val="17164D68"/>
    <w:lvl w:ilvl="0" w:tentative="0">
      <w:start w:val="2"/>
      <w:numFmt w:val="decimal"/>
      <w:suff w:val="nothing"/>
      <w:lvlText w:val="%1、"/>
      <w:lvlJc w:val="left"/>
    </w:lvl>
  </w:abstractNum>
  <w:abstractNum w:abstractNumId="6">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1D43A40"/>
    <w:multiLevelType w:val="singleLevel"/>
    <w:tmpl w:val="51D43A40"/>
    <w:lvl w:ilvl="0" w:tentative="0">
      <w:start w:val="1"/>
      <w:numFmt w:val="chineseCounting"/>
      <w:suff w:val="nothing"/>
      <w:lvlText w:val="（%1）"/>
      <w:lvlJc w:val="left"/>
      <w:rPr>
        <w:rFonts w:hint="eastAsia"/>
      </w:rPr>
    </w:lvl>
  </w:abstractNum>
  <w:abstractNum w:abstractNumId="12">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72DE5B4"/>
    <w:multiLevelType w:val="singleLevel"/>
    <w:tmpl w:val="572DE5B4"/>
    <w:lvl w:ilvl="0" w:tentative="0">
      <w:start w:val="1"/>
      <w:numFmt w:val="decimal"/>
      <w:suff w:val="nothing"/>
      <w:lvlText w:val="%1."/>
      <w:lvlJc w:val="left"/>
    </w:lvl>
  </w:abstractNum>
  <w:abstractNum w:abstractNumId="14">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CE70E6D"/>
    <w:multiLevelType w:val="singleLevel"/>
    <w:tmpl w:val="7CE70E6D"/>
    <w:lvl w:ilvl="0" w:tentative="0">
      <w:start w:val="1"/>
      <w:numFmt w:val="decimal"/>
      <w:suff w:val="nothing"/>
      <w:lvlText w:val="%1."/>
      <w:lvlJc w:val="left"/>
    </w:lvl>
  </w:abstractNum>
  <w:num w:numId="1">
    <w:abstractNumId w:val="2"/>
  </w:num>
  <w:num w:numId="2">
    <w:abstractNumId w:val="6"/>
  </w:num>
  <w:num w:numId="3">
    <w:abstractNumId w:val="14"/>
  </w:num>
  <w:num w:numId="4">
    <w:abstractNumId w:val="1"/>
  </w:num>
  <w:num w:numId="5">
    <w:abstractNumId w:val="5"/>
  </w:num>
  <w:num w:numId="6">
    <w:abstractNumId w:val="0"/>
  </w:num>
  <w:num w:numId="7">
    <w:abstractNumId w:val="11"/>
  </w:num>
  <w:num w:numId="8">
    <w:abstractNumId w:val="4"/>
  </w:num>
  <w:num w:numId="9">
    <w:abstractNumId w:val="10"/>
  </w:num>
  <w:num w:numId="10">
    <w:abstractNumId w:val="12"/>
  </w:num>
  <w:num w:numId="11">
    <w:abstractNumId w:val="3"/>
  </w:num>
  <w:num w:numId="12">
    <w:abstractNumId w:val="9"/>
  </w:num>
  <w:num w:numId="13">
    <w:abstractNumId w:val="8"/>
  </w:num>
  <w:num w:numId="14">
    <w:abstractNumId w:val="7"/>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2C64"/>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34FD8"/>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A792D"/>
    <w:rsid w:val="001B2E16"/>
    <w:rsid w:val="001C054B"/>
    <w:rsid w:val="001C0F9F"/>
    <w:rsid w:val="001C182B"/>
    <w:rsid w:val="001C510A"/>
    <w:rsid w:val="001D262E"/>
    <w:rsid w:val="001D6139"/>
    <w:rsid w:val="001D61BB"/>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D24"/>
    <w:rsid w:val="003461DC"/>
    <w:rsid w:val="00353699"/>
    <w:rsid w:val="00360802"/>
    <w:rsid w:val="0036491C"/>
    <w:rsid w:val="003673C1"/>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F2B4E"/>
    <w:rsid w:val="003F6DD8"/>
    <w:rsid w:val="00401657"/>
    <w:rsid w:val="004023FB"/>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6BC1"/>
    <w:rsid w:val="00473BB4"/>
    <w:rsid w:val="0047490B"/>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1769A"/>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329F1"/>
    <w:rsid w:val="0084579E"/>
    <w:rsid w:val="00846388"/>
    <w:rsid w:val="00854D07"/>
    <w:rsid w:val="00860A31"/>
    <w:rsid w:val="008629B5"/>
    <w:rsid w:val="008638B9"/>
    <w:rsid w:val="008657EF"/>
    <w:rsid w:val="00866137"/>
    <w:rsid w:val="0087002B"/>
    <w:rsid w:val="00872E70"/>
    <w:rsid w:val="0087466A"/>
    <w:rsid w:val="00875206"/>
    <w:rsid w:val="008758A3"/>
    <w:rsid w:val="00877012"/>
    <w:rsid w:val="00877085"/>
    <w:rsid w:val="00885A5C"/>
    <w:rsid w:val="00885F0E"/>
    <w:rsid w:val="00886F55"/>
    <w:rsid w:val="00887116"/>
    <w:rsid w:val="008872F1"/>
    <w:rsid w:val="00891FFC"/>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47674"/>
    <w:rsid w:val="00952170"/>
    <w:rsid w:val="009547FA"/>
    <w:rsid w:val="00954C38"/>
    <w:rsid w:val="00956689"/>
    <w:rsid w:val="00966235"/>
    <w:rsid w:val="0097363A"/>
    <w:rsid w:val="00973949"/>
    <w:rsid w:val="009767C9"/>
    <w:rsid w:val="00983A2A"/>
    <w:rsid w:val="00986052"/>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845C0"/>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2F90"/>
    <w:rsid w:val="00B1368B"/>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C56C5"/>
    <w:rsid w:val="00CD2F21"/>
    <w:rsid w:val="00CD6ADB"/>
    <w:rsid w:val="00CD6D98"/>
    <w:rsid w:val="00CD7E92"/>
    <w:rsid w:val="00CE7860"/>
    <w:rsid w:val="00CF023C"/>
    <w:rsid w:val="00CF05BC"/>
    <w:rsid w:val="00CF76F2"/>
    <w:rsid w:val="00D03706"/>
    <w:rsid w:val="00D048B7"/>
    <w:rsid w:val="00D1262C"/>
    <w:rsid w:val="00D14DB9"/>
    <w:rsid w:val="00D202CF"/>
    <w:rsid w:val="00D35C86"/>
    <w:rsid w:val="00D42526"/>
    <w:rsid w:val="00D4497C"/>
    <w:rsid w:val="00D51B1D"/>
    <w:rsid w:val="00D5627D"/>
    <w:rsid w:val="00D57C42"/>
    <w:rsid w:val="00D6029D"/>
    <w:rsid w:val="00D62988"/>
    <w:rsid w:val="00D70E13"/>
    <w:rsid w:val="00D845E0"/>
    <w:rsid w:val="00D878E1"/>
    <w:rsid w:val="00D87D2D"/>
    <w:rsid w:val="00D905C4"/>
    <w:rsid w:val="00D9132A"/>
    <w:rsid w:val="00D97460"/>
    <w:rsid w:val="00DA2896"/>
    <w:rsid w:val="00DA36D0"/>
    <w:rsid w:val="00DA71C3"/>
    <w:rsid w:val="00DB2B70"/>
    <w:rsid w:val="00DB3B49"/>
    <w:rsid w:val="00DB73CD"/>
    <w:rsid w:val="00DC0A3E"/>
    <w:rsid w:val="00DC5B4A"/>
    <w:rsid w:val="00DC7831"/>
    <w:rsid w:val="00DC7B9C"/>
    <w:rsid w:val="00DD2F32"/>
    <w:rsid w:val="00DD5742"/>
    <w:rsid w:val="00DD598B"/>
    <w:rsid w:val="00DD5EE2"/>
    <w:rsid w:val="00DD7A3F"/>
    <w:rsid w:val="00DE44BB"/>
    <w:rsid w:val="00DE738F"/>
    <w:rsid w:val="00DF1B2F"/>
    <w:rsid w:val="00DF27AE"/>
    <w:rsid w:val="00DF2A76"/>
    <w:rsid w:val="00DF398E"/>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5BDF"/>
    <w:rsid w:val="00E46348"/>
    <w:rsid w:val="00E47B3B"/>
    <w:rsid w:val="00E60025"/>
    <w:rsid w:val="00E60267"/>
    <w:rsid w:val="00E60A10"/>
    <w:rsid w:val="00E63138"/>
    <w:rsid w:val="00E63CFD"/>
    <w:rsid w:val="00E72782"/>
    <w:rsid w:val="00E800E7"/>
    <w:rsid w:val="00E82448"/>
    <w:rsid w:val="00E82D97"/>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1AFC"/>
    <w:rsid w:val="00EF6BC6"/>
    <w:rsid w:val="00F02A17"/>
    <w:rsid w:val="00F05829"/>
    <w:rsid w:val="00F10A08"/>
    <w:rsid w:val="00F12359"/>
    <w:rsid w:val="00F1271D"/>
    <w:rsid w:val="00F1300D"/>
    <w:rsid w:val="00F2449B"/>
    <w:rsid w:val="00F25270"/>
    <w:rsid w:val="00F25E6E"/>
    <w:rsid w:val="00F30157"/>
    <w:rsid w:val="00F34524"/>
    <w:rsid w:val="00F3678C"/>
    <w:rsid w:val="00F42B37"/>
    <w:rsid w:val="00F43993"/>
    <w:rsid w:val="00F44245"/>
    <w:rsid w:val="00F47C78"/>
    <w:rsid w:val="00F50FAC"/>
    <w:rsid w:val="00F547F7"/>
    <w:rsid w:val="00F71114"/>
    <w:rsid w:val="00F71ADB"/>
    <w:rsid w:val="00F71B22"/>
    <w:rsid w:val="00F72461"/>
    <w:rsid w:val="00F74258"/>
    <w:rsid w:val="00F74D08"/>
    <w:rsid w:val="00F76A22"/>
    <w:rsid w:val="00F86D7B"/>
    <w:rsid w:val="00F9105E"/>
    <w:rsid w:val="00F93F06"/>
    <w:rsid w:val="00F95DE1"/>
    <w:rsid w:val="00FA0034"/>
    <w:rsid w:val="00FA2A65"/>
    <w:rsid w:val="00FB25F3"/>
    <w:rsid w:val="00FB76BF"/>
    <w:rsid w:val="00FC33B2"/>
    <w:rsid w:val="00FC3A89"/>
    <w:rsid w:val="00FC3AC8"/>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42B4404"/>
    <w:rsid w:val="05F33E19"/>
    <w:rsid w:val="065375C7"/>
    <w:rsid w:val="08A607DC"/>
    <w:rsid w:val="11EB1914"/>
    <w:rsid w:val="13033C28"/>
    <w:rsid w:val="13B94E90"/>
    <w:rsid w:val="16FA62BC"/>
    <w:rsid w:val="1B2B2FDE"/>
    <w:rsid w:val="1C55354F"/>
    <w:rsid w:val="214926E0"/>
    <w:rsid w:val="3C823756"/>
    <w:rsid w:val="3C9B5EFD"/>
    <w:rsid w:val="3E13186C"/>
    <w:rsid w:val="4153445D"/>
    <w:rsid w:val="46134126"/>
    <w:rsid w:val="48ED5862"/>
    <w:rsid w:val="49CA5DA8"/>
    <w:rsid w:val="4AE211C3"/>
    <w:rsid w:val="50055DC9"/>
    <w:rsid w:val="524B628E"/>
    <w:rsid w:val="5FA63A90"/>
    <w:rsid w:val="656F3231"/>
    <w:rsid w:val="691F79C3"/>
    <w:rsid w:val="697F115B"/>
    <w:rsid w:val="6AB5708C"/>
    <w:rsid w:val="74ED5E9E"/>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4"/>
    <w:semiHidden/>
    <w:unhideWhenUsed/>
    <w:qFormat/>
    <w:uiPriority w:val="99"/>
    <w:rPr>
      <w:b/>
      <w:bCs/>
    </w:rPr>
  </w:style>
  <w:style w:type="paragraph" w:styleId="6">
    <w:name w:val="annotation text"/>
    <w:basedOn w:val="1"/>
    <w:link w:val="33"/>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38"/>
    <w:semiHidden/>
    <w:unhideWhenUsed/>
    <w:qFormat/>
    <w:uiPriority w:val="99"/>
    <w:pPr>
      <w:spacing w:after="120"/>
    </w:p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qFormat/>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qFormat/>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6"/>
    <w:semiHidden/>
    <w:qFormat/>
    <w:uiPriority w:val="99"/>
    <w:rPr>
      <w:kern w:val="2"/>
      <w:sz w:val="21"/>
      <w:szCs w:val="24"/>
    </w:rPr>
  </w:style>
  <w:style w:type="character" w:customStyle="1" w:styleId="34">
    <w:name w:val="批注主题 字符"/>
    <w:basedOn w:val="33"/>
    <w:link w:val="5"/>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qFormat/>
    <w:uiPriority w:val="0"/>
    <w:rPr>
      <w:rFonts w:ascii="Calibri" w:hAnsi="Calibri"/>
      <w:kern w:val="2"/>
      <w:sz w:val="21"/>
      <w:szCs w:val="22"/>
    </w:rPr>
  </w:style>
  <w:style w:type="paragraph" w:customStyle="1" w:styleId="37">
    <w:name w:val="p18"/>
    <w:basedOn w:val="1"/>
    <w:qFormat/>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8"/>
    <w:semiHidden/>
    <w:qFormat/>
    <w:uiPriority w:val="99"/>
    <w:rPr>
      <w:kern w:val="2"/>
      <w:sz w:val="21"/>
      <w:szCs w:val="24"/>
    </w:rPr>
  </w:style>
  <w:style w:type="character" w:customStyle="1" w:styleId="39">
    <w:name w:val="标题 1 字符"/>
    <w:basedOn w:val="17"/>
    <w:qFormat/>
    <w:uiPriority w:val="0"/>
    <w:rPr>
      <w:b/>
      <w:bCs/>
      <w:kern w:val="44"/>
      <w:sz w:val="44"/>
      <w:szCs w:val="44"/>
    </w:rPr>
  </w:style>
  <w:style w:type="character" w:customStyle="1" w:styleId="40">
    <w:name w:val="标题 2 字符"/>
    <w:basedOn w:val="17"/>
    <w:link w:val="3"/>
    <w:qFormat/>
    <w:uiPriority w:val="0"/>
    <w:rPr>
      <w:rFonts w:ascii="Arial" w:hAnsi="Arial" w:eastAsia="黑体"/>
      <w:b/>
      <w:bCs/>
      <w:kern w:val="2"/>
      <w:sz w:val="32"/>
      <w:szCs w:val="32"/>
    </w:rPr>
  </w:style>
  <w:style w:type="character" w:customStyle="1" w:styleId="41">
    <w:name w:val="标题 3 字符"/>
    <w:basedOn w:val="17"/>
    <w:link w:val="4"/>
    <w:qFormat/>
    <w:uiPriority w:val="0"/>
    <w:rPr>
      <w:b/>
      <w:bCs/>
      <w:kern w:val="2"/>
      <w:sz w:val="32"/>
      <w:szCs w:val="32"/>
    </w:rPr>
  </w:style>
  <w:style w:type="character" w:customStyle="1" w:styleId="42">
    <w:name w:val="批注框文本 字符"/>
    <w:basedOn w:val="17"/>
    <w:link w:val="12"/>
    <w:qFormat/>
    <w:uiPriority w:val="0"/>
    <w:rPr>
      <w:kern w:val="2"/>
      <w:sz w:val="18"/>
      <w:szCs w:val="18"/>
    </w:rPr>
  </w:style>
  <w:style w:type="character" w:customStyle="1" w:styleId="43">
    <w:name w:val="HTML 预设格式 字符"/>
    <w:basedOn w:val="17"/>
    <w:link w:val="15"/>
    <w:qFormat/>
    <w:uiPriority w:val="0"/>
    <w:rPr>
      <w:rFonts w:ascii="宋体" w:hAnsi="宋体" w:cs="宋体"/>
      <w:sz w:val="24"/>
      <w:szCs w:val="24"/>
    </w:rPr>
  </w:style>
  <w:style w:type="character" w:customStyle="1" w:styleId="44">
    <w:name w:val="标题 1 字符1"/>
    <w:link w:val="2"/>
    <w:qFormat/>
    <w:uiPriority w:val="0"/>
    <w:rPr>
      <w:b/>
      <w:bCs/>
      <w:kern w:val="44"/>
      <w:sz w:val="44"/>
      <w:szCs w:val="44"/>
    </w:rPr>
  </w:style>
  <w:style w:type="character" w:customStyle="1" w:styleId="45">
    <w:name w:val="页眉 Char"/>
    <w:qFormat/>
    <w:uiPriority w:val="0"/>
    <w:rPr>
      <w:kern w:val="2"/>
      <w:sz w:val="18"/>
      <w:szCs w:val="18"/>
      <w:lang w:val="zh-CN" w:eastAsia="zh-CN"/>
    </w:rPr>
  </w:style>
  <w:style w:type="character" w:customStyle="1" w:styleId="46">
    <w:name w:val="页脚 Char"/>
    <w:qFormat/>
    <w:uiPriority w:val="0"/>
    <w:rPr>
      <w:kern w:val="2"/>
      <w:sz w:val="18"/>
      <w:szCs w:val="18"/>
      <w:lang w:val="zh-CN" w:eastAsia="zh-CN"/>
    </w:rPr>
  </w:style>
  <w:style w:type="character" w:customStyle="1" w:styleId="47">
    <w:name w:val="尾注文本 字符"/>
    <w:basedOn w:val="17"/>
    <w:link w:val="11"/>
    <w:semiHidden/>
    <w:qFormat/>
    <w:uiPriority w:val="99"/>
    <w:rPr>
      <w:kern w:val="2"/>
      <w:sz w:val="21"/>
      <w:szCs w:val="24"/>
    </w:rPr>
  </w:style>
  <w:style w:type="character" w:customStyle="1" w:styleId="48">
    <w:name w:val="font11"/>
    <w:qFormat/>
    <w:uiPriority w:val="0"/>
    <w:rPr>
      <w:rFonts w:hint="eastAsia" w:ascii="宋体" w:hAnsi="宋体" w:eastAsia="宋体" w:cs="宋体"/>
      <w:color w:val="000000"/>
      <w:sz w:val="22"/>
      <w:szCs w:val="22"/>
      <w:u w:val="none"/>
    </w:rPr>
  </w:style>
  <w:style w:type="character" w:customStyle="1" w:styleId="49">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14</Pages>
  <Words>970</Words>
  <Characters>5533</Characters>
  <Lines>46</Lines>
  <Paragraphs>12</Paragraphs>
  <TotalTime>16</TotalTime>
  <ScaleCrop>false</ScaleCrop>
  <LinksUpToDate>false</LinksUpToDate>
  <CharactersWithSpaces>6491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2023-03-09T06:20:00Z</cp:lastPrinted>
  <dcterms:modified xsi:type="dcterms:W3CDTF">2023-07-05T04:10:43Z</dcterms:modified>
  <dc:title>广州大学城投资经营管理有限公司</dc:title>
  <cp:revision>325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