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rFonts w:hint="eastAsia"/>
          <w:b/>
          <w:sz w:val="28"/>
          <w:highlight w:val="none"/>
        </w:rPr>
      </w:pPr>
      <w:r>
        <w:rPr>
          <w:rFonts w:hint="eastAsia"/>
          <w:b/>
          <w:sz w:val="28"/>
          <w:highlight w:val="none"/>
          <w:lang w:val="en-US" w:eastAsia="zh-CN"/>
        </w:rPr>
        <w:t>2023年冬季检修冷系统材料</w:t>
      </w:r>
      <w:r>
        <w:rPr>
          <w:rFonts w:hint="eastAsia"/>
          <w:b/>
          <w:sz w:val="28"/>
          <w:highlight w:val="none"/>
        </w:rPr>
        <w:t>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2023年冬季检修冷系统材料采购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包组一限价8.8万元；包组二限价6.5万元。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包组一五金材料类；包组二阀门材料类</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r>
        <w:rPr>
          <w:rFonts w:hint="eastAsia" w:ascii="宋体" w:hAnsi="宋体"/>
          <w:color w:val="auto"/>
          <w:sz w:val="24"/>
          <w:highlight w:val="none"/>
        </w:rPr>
        <w:t>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16</w:t>
      </w:r>
      <w:bookmarkStart w:id="0" w:name="_GoBack"/>
      <w:bookmarkEnd w:id="0"/>
      <w:r>
        <w:rPr>
          <w:rFonts w:hint="eastAsia" w:ascii="宋体" w:hAnsi="宋体"/>
          <w:color w:val="auto"/>
          <w:sz w:val="24"/>
          <w:highlight w:val="none"/>
        </w:rPr>
        <w:t>日</w:t>
      </w:r>
      <w:r>
        <w:rPr>
          <w:rFonts w:hint="eastAsia" w:ascii="宋体" w:hAnsi="宋体"/>
          <w:sz w:val="24"/>
          <w:highlight w:val="none"/>
        </w:rPr>
        <w:t>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2023年冬季检修冷系统材料采购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2023</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6</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lang w:val="en-US" w:eastAsia="zh-CN"/>
        </w:rPr>
        <w:t>2023年冬季检修冷系统材料采购包组一五金材料类</w:t>
      </w:r>
      <w:r>
        <w:rPr>
          <w:rFonts w:hint="eastAsia" w:ascii="宋体" w:hAnsi="宋体"/>
          <w:sz w:val="24"/>
          <w:highlight w:val="none"/>
        </w:rPr>
        <w:t>清单</w:t>
      </w:r>
    </w:p>
    <w:tbl>
      <w:tblPr>
        <w:tblStyle w:val="4"/>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品牌：SANLUX，型号：XPB1822La 1800Ld  5VX714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品牌：MITSUBOSHI，型号：B63</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5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品牌：MITSUBOSHI，型号：B72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不锈钢丝刷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不锈钢钢丝，中号硅胶柄</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59765" cy="640715"/>
                  <wp:effectExtent l="0" t="0" r="6985" b="698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5"/>
                          <a:stretch>
                            <a:fillRect/>
                          </a:stretch>
                        </pic:blipFill>
                        <pic:spPr>
                          <a:xfrm>
                            <a:off x="0" y="0"/>
                            <a:ext cx="659765" cy="64071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碗型钢丝球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100型角磨机用，内孔径16mm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1009015" cy="704850"/>
                  <wp:effectExtent l="0" t="0" r="635"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6"/>
                          <a:stretch>
                            <a:fillRect/>
                          </a:stretch>
                        </pic:blipFill>
                        <pic:spPr>
                          <a:xfrm>
                            <a:off x="0" y="0"/>
                            <a:ext cx="1009015" cy="70485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黑色，6CM宽</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1011555" cy="1036955"/>
                  <wp:effectExtent l="0" t="0" r="17145" b="1079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7"/>
                          <a:stretch>
                            <a:fillRect/>
                          </a:stretch>
                        </pic:blipFill>
                        <pic:spPr>
                          <a:xfrm>
                            <a:off x="0" y="0"/>
                            <a:ext cx="1011555" cy="103695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规格：M4*30mm，十字沉头；</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保险丝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品牌：正泰，规格：φ10*38，2A，材质：陶瓷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保险丝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品牌：正泰，规格：φ10*38，4A，材质：陶瓷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电容</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规格：3UF，四脚插片，CBB61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电容</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规格：6UF，四脚插片，CBB61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小型空气开关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品牌：德力西、正泰，</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规格：16A，单片双极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品牌：番禺电缆，规格：多股软线，BVR,红色，1.5mm2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品牌：番禺电缆，规格：多股软线，BVR,蓝色，1.5mm2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单头外牙管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材质：碳钢；规格：DN50,厚度5MM,长度150MM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品牌：埃美柯，规格：DN50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单头外牙管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材质：碳钢；规格：DN15,厚度5MM,长度100MM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宝塔头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规格：304-DN40-50MM，材质：304不锈钢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82955" cy="666750"/>
                  <wp:effectExtent l="0" t="0" r="17145"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8"/>
                          <a:stretch>
                            <a:fillRect/>
                          </a:stretch>
                        </pic:blipFill>
                        <pic:spPr>
                          <a:xfrm>
                            <a:off x="0" y="0"/>
                            <a:ext cx="782955" cy="66675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风柜皮带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品牌：mitsuboshi；型号：A-1100Li</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滚筒刷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品牌：椰树牌，规格：4寸滚芯，滚筒长100mm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油漆刷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品牌：椰树牌，规格：1寸，猪黑棕毛刷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灰桶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大号，桶口直径30cm，牛筋加厚，带提手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镀锌短管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规格：单边外牙，DN15，厚4mm，长150mm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品牌：红旗，规格：0-1.0MPa，Y-150，表盘直径150mm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棉纱手套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规格：L码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帆布手套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规格：L码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胶手套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规格：L码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袖套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牛仔布</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醇酸磁漆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品牌：五羊油漆，型号：醇酸外用磁漆，颜色：银色，规格：15kg/桶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醇酸磁漆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品牌：五羊油漆，型号：醇酸外用磁漆，颜色：黄色，规格：15kg/桶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醇酸磁漆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品牌：五羊油漆，型号：醇酸外用磁漆，颜色：彩蓝色，规格：15kg/桶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醇酸磁漆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品牌：五羊油漆，型号：醇酸外用磁漆，颜色：中灰色，规格：15kg/桶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醇酸磁漆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品牌：五羊油漆，型号：醇酸外用磁漆，颜色：绿色，规格：15kg/桶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生料带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品牌：封王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材质：镀锌，两头外牙；规格：DN15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消防应急标志灯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品牌：三雄极光，规格：悬挂式单面跑向右，配图片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15010" cy="514350"/>
                  <wp:effectExtent l="0" t="0" r="8890" b="0"/>
                  <wp:docPr id="27" name="图片 26"/>
                  <wp:cNvGraphicFramePr/>
                  <a:graphic xmlns:a="http://schemas.openxmlformats.org/drawingml/2006/main">
                    <a:graphicData uri="http://schemas.openxmlformats.org/drawingml/2006/picture">
                      <pic:pic xmlns:pic="http://schemas.openxmlformats.org/drawingml/2006/picture">
                        <pic:nvPicPr>
                          <pic:cNvPr id="27" name="图片 26"/>
                          <pic:cNvPicPr preferRelativeResize="0"/>
                        </pic:nvPicPr>
                        <pic:blipFill>
                          <a:blip r:embed="rId9"/>
                          <a:stretch>
                            <a:fillRect/>
                          </a:stretch>
                        </pic:blipFill>
                        <pic:spPr>
                          <a:xfrm>
                            <a:off x="0" y="0"/>
                            <a:ext cx="715010" cy="51435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膨胀螺丝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规格：M6*60；材质：镀锌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规格：M4*20mm，十字沉头；材质：304不锈钢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砂纸</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品牌：鹰牌，规格：400目，尺寸：280*230mm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照明灯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品牌：亚明照明，ip66，200w，2020系列，附链接，参考图片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19150" cy="708025"/>
                  <wp:effectExtent l="0" t="0" r="0" b="15875"/>
                  <wp:docPr id="25" name="图片 24"/>
                  <wp:cNvGraphicFramePr/>
                  <a:graphic xmlns:a="http://schemas.openxmlformats.org/drawingml/2006/main">
                    <a:graphicData uri="http://schemas.openxmlformats.org/drawingml/2006/picture">
                      <pic:pic xmlns:pic="http://schemas.openxmlformats.org/drawingml/2006/picture">
                        <pic:nvPicPr>
                          <pic:cNvPr id="25" name="图片 24"/>
                          <pic:cNvPicPr preferRelativeResize="0"/>
                        </pic:nvPicPr>
                        <pic:blipFill>
                          <a:blip r:embed="rId10"/>
                          <a:stretch>
                            <a:fillRect/>
                          </a:stretch>
                        </pic:blipFill>
                        <pic:spPr>
                          <a:xfrm>
                            <a:off x="0" y="0"/>
                            <a:ext cx="819150" cy="70802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LED光管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品牌：佛山照明，</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规格：22W，T8,1.2米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红外测温仪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品牌：FLUKE,型号：MT4 MAX</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PVC异径三通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品牌：联塑，DN50转DN15,PVC材质</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97560" cy="764540"/>
                  <wp:effectExtent l="0" t="0" r="2540" b="16510"/>
                  <wp:docPr id="29" name="图片 28"/>
                  <wp:cNvGraphicFramePr/>
                  <a:graphic xmlns:a="http://schemas.openxmlformats.org/drawingml/2006/main">
                    <a:graphicData uri="http://schemas.openxmlformats.org/drawingml/2006/picture">
                      <pic:pic xmlns:pic="http://schemas.openxmlformats.org/drawingml/2006/picture">
                        <pic:nvPicPr>
                          <pic:cNvPr id="29" name="图片 28"/>
                          <pic:cNvPicPr preferRelativeResize="0"/>
                        </pic:nvPicPr>
                        <pic:blipFill>
                          <a:blip r:embed="rId11"/>
                          <a:srcRect t="26559" b="25877"/>
                          <a:stretch>
                            <a:fillRect/>
                          </a:stretch>
                        </pic:blipFill>
                        <pic:spPr>
                          <a:xfrm>
                            <a:off x="0" y="0"/>
                            <a:ext cx="797560" cy="76454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镂空地毯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品牌：恒美，颜色：红色，规格：1.2米宽，厚6mm，PVC材质（参照图片或按实物采购）</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974725" cy="882650"/>
                  <wp:effectExtent l="0" t="0" r="15875" b="12700"/>
                  <wp:docPr id="28" name="图片 27"/>
                  <wp:cNvGraphicFramePr/>
                  <a:graphic xmlns:a="http://schemas.openxmlformats.org/drawingml/2006/main">
                    <a:graphicData uri="http://schemas.openxmlformats.org/drawingml/2006/picture">
                      <pic:pic xmlns:pic="http://schemas.openxmlformats.org/drawingml/2006/picture">
                        <pic:nvPicPr>
                          <pic:cNvPr id="28" name="图片 27"/>
                          <pic:cNvPicPr preferRelativeResize="0"/>
                        </pic:nvPicPr>
                        <pic:blipFill>
                          <a:blip r:embed="rId12"/>
                          <a:stretch>
                            <a:fillRect/>
                          </a:stretch>
                        </pic:blipFill>
                        <pic:spPr>
                          <a:xfrm>
                            <a:off x="0" y="0"/>
                            <a:ext cx="974725" cy="88265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园艺剪刀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品牌;艾瑞，型号DCJ，加强直纹篱笆剪（SK5钢刀头），附图片、链接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59435" cy="911860"/>
                  <wp:effectExtent l="0" t="0" r="12065" b="2540"/>
                  <wp:docPr id="30" name="图片 29"/>
                  <wp:cNvGraphicFramePr/>
                  <a:graphic xmlns:a="http://schemas.openxmlformats.org/drawingml/2006/main">
                    <a:graphicData uri="http://schemas.openxmlformats.org/drawingml/2006/picture">
                      <pic:pic xmlns:pic="http://schemas.openxmlformats.org/drawingml/2006/picture">
                        <pic:nvPicPr>
                          <pic:cNvPr id="30" name="图片 29"/>
                          <pic:cNvPicPr preferRelativeResize="0"/>
                        </pic:nvPicPr>
                        <pic:blipFill>
                          <a:blip r:embed="rId13"/>
                          <a:srcRect t="18458" b="6693"/>
                          <a:stretch>
                            <a:fillRect/>
                          </a:stretch>
                        </pic:blipFill>
                        <pic:spPr>
                          <a:xfrm>
                            <a:off x="0" y="0"/>
                            <a:ext cx="559435" cy="91186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PE托码橡塑管托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中央空调管道木托防腐隔热高抗压电镀抱箍PE管托 DN100 </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管径108 30*30整套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PE托码橡塑管托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中央空调管道木托防腐隔热高抗压电镀抱箍PE管托 DN150 </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管径165 40*40整套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乳胶漆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品牌：立邦，颜色：纯白，</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规格：12L/桶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砂纸打磨架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塑料手柄砂纸架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04215" cy="89154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704215" cy="89154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镀锌短管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规格：DN15，厚4mm，长150mm，单边牙，牙长15mm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单头不锈钢螺栓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规格：M18*300mm，配一母一平介，全牙，材质：304不锈钢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1010285" cy="294005"/>
                  <wp:effectExtent l="0" t="0" r="18415" b="1079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5"/>
                          <a:stretch>
                            <a:fillRect/>
                          </a:stretch>
                        </pic:blipFill>
                        <pic:spPr>
                          <a:xfrm>
                            <a:off x="0" y="0"/>
                            <a:ext cx="1010285" cy="29400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单头不锈钢螺栓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规格：M14*60mm，配一母两平介，全牙，材质：304不锈钢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单头不锈钢螺栓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规格：M16*70mm，配一母两平介，全牙，材质：304不锈钢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双头不锈钢螺栓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规格：M16*140mm，配两母两平介，材质：304不锈钢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双头不锈钢螺栓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规格：M18*170mm，配两母两平介，材质：304不锈钢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双头不锈钢螺栓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规格：M20*170mm，配两母两平介，材质：304不锈钢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LED环形灯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品牌：佛山照明，规格：磁吸顶灯，圆环形24w，白光6500k，直径215mm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油漆刷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品牌：椰树牌，规格：2寸，猪黑棕毛刷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品牌：联塑，PVC给水管，管径DN40，厚度2.0mm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PVC管码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品牌：联塑，PVC，管径DN40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品牌：联塑，PVC，管径DN40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品牌：联塑，PVC，管径DN40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PVC三通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品牌：联塑，PVC，管径DN40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PVC异径三通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品牌：联塑，PVC，管径DN40*20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PVC异径三通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品牌：联塑，PVC，管径DN40*25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PVC胶水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品牌：联塑，PVC-U给水管专用，规格：500ml/罐</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手持强光电筒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品牌：神火，型号：C8-G强光版，36w，配4000Ah锂电池和充电线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直流趴地扇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品牌：奥克斯，型号：FE-30DCA,规格：300mm，充电式，额定功率20w，佛山市三水日彩电器有限公司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品牌：三雄极光，规格：led消防应急灯挂式，双头灯，外观尺寸280*270*75mm，功率2.1w，色温6000k</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铁丝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防锈镀锌铁丝细热镀电镀，14号（20斤约280米）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水龙头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高度14cm，304不锈钢，参考图片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47065" cy="588010"/>
                  <wp:effectExtent l="0" t="0" r="635" b="254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647065" cy="58801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净水器滤芯套装</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品牌：Haier/海尔，滤芯HRO400-5（A），1235级，分别是熔喷聚丙烯滤芯PP棉、颗粒活性炭滤芯UDF、压缩活性炭滤芯CTO、后置活性炭滤芯AICRO</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38200" cy="704215"/>
                  <wp:effectExtent l="0" t="0" r="0" b="635"/>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838200" cy="70421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灭火器箱</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尺寸：56*33*18cm，颜色：红色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品牌：optibelt RED POWER3，型号：5V 1320，斯频德冷却塔皮带</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保温板材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品牌：阿乐斯一级福乐斯，型号：C1-25150CS(长8m，宽1.5m，板材厚度25mm）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保温板材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品牌：阿乐斯一级福乐斯，型号：C1-13150CS（长16m，宽1.5m，厚度13mm）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醇酸底漆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品牌：五羊油漆，型号：醇酸防锈底漆，颜色：铁红，规格：15kg/铜</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油漆刷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品牌：椰树牌，规格：3寸，猪黑棕毛刷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橡塑保温胶水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品牌：阿乐斯福乐斯520胶水,型号：AS-AD-5201G，3.78L/桶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电工胶带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品牌：3M，颜色：黑色，1500电气绝缘胶带，无铅600V，</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规格：18mm*10m*0.13mm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电工胶带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品牌：3M，颜色：黄色，1500电气绝缘胶带，无铅600V，</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规格：18mm*10m*0.13mm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电工胶带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品牌：3M，颜色：绿色，1500电气绝缘胶带，无铅600V，</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规格：18mm*10m*0.13mm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电工胶带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品牌：3M，颜色：红色，1500电气绝缘胶带，无铅600V，</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规格：18mm*10m*0.13mm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品牌：红旗，规格：0-1.0MPa，Y-100，表盘直径100mm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压力表缓冲管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材质：不锈钢，规格：内外M20*1.5，4分，内牙端为活动头，配密封圈</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品牌：埃美柯，规格：DN15，公称压力：1.6MPa，介质：水，工作温度：-20℃-170℃，螺纹标准：符合ISO7标准（GB/T7306）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导热硅脂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品牌：恒力，型号：TS-KS101，45g/支，-50℃-150℃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品牌：3M，规格：通用型舒适性防滑耐磨手套，L码，材质：优质尼龙、丁晴橡胶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冷镀锌气雾剂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品牌：罗巴鲁（ROVAL），锌含量96%，容量：420ml/瓶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8*300尼龙扎带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规格：宽5.2mm，长300mm，白色，250根/包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4*200尼龙扎带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规格：宽3.3mm，长200mm，白色，100根/包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尺寸：宽3.6mm，长150mm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尺寸：宽5.2mm，长200mm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棉纱手套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品牌:得力</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规格：常规款，12双/包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防尘口罩</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  型号：9001V，</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带呼吸阀，25只/盒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油漆刷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品牌：椰树牌，规格：2寸，猪黑棕毛刷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油漆刷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品牌：椰树牌，规格：4寸，猪黑棕毛刷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工业无水乙醇（酒精）</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酒精纯度≥99%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规格：500mL/瓶，玻璃瓶装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布块（碎布）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规格：纯棉白色，不掉毛，吸水吸油，10kg/袋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金相砂纸</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锂电池</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品牌：法国SAFT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 LS14250，3.6V，1/2AA锂电池。</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24535" cy="544830"/>
                  <wp:effectExtent l="0" t="0" r="18415" b="7620"/>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724535" cy="54483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聚氯乙烯护套绝缘电线电缆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型号:ZR-RVV-3×2.5mm2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电压：300/500V 长度：100米/卷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聚氯乙烯护套绝缘电线电缆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型号:ZR-RVV-3×1.5mm2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电压：300/500V 长度：100米/卷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聚氯乙烯护套绝缘电线电缆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型号:ZR-RVV-3×4mm2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电压：300/500V 长度：100米/卷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品牌：SKF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型号：SKF6000-2Z/C3金属密封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品牌：SKF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型号：SKF608-2Z/C3 金属密封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金属底漆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氟碳底漆，灰色，2kg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凡士林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品牌：海氏海诺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规格：白凡士林，医用级，500ml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功率因数补偿器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品牌：ABB。型号：RVC6-5A，工作电压100-440V可调，输入电流5A，输出数：6路，尺寸144*144*80mm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万能转换开关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品牌：温州市长江电器开关厂。型号：LW12-16 XSF04-2S，带钥匙开关16A。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干式变压器巡回显示控制仪表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品牌：福建省力得自动化设备有限公司。型号：LD-B10-10FI。</w:t>
            </w:r>
          </w:p>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提供设备说明书。</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电源指示灯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110V，交直流通用，黄色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914400" cy="402590"/>
                  <wp:effectExtent l="0" t="0" r="0" b="16510"/>
                  <wp:docPr id="13" name="图片 12"/>
                  <wp:cNvGraphicFramePr/>
                  <a:graphic xmlns:a="http://schemas.openxmlformats.org/drawingml/2006/main">
                    <a:graphicData uri="http://schemas.openxmlformats.org/drawingml/2006/picture">
                      <pic:pic xmlns:pic="http://schemas.openxmlformats.org/drawingml/2006/picture">
                        <pic:nvPicPr>
                          <pic:cNvPr id="13" name="图片 12"/>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914400" cy="40259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电源指示灯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APT AD16-22D 220V，交直流通用，24只/盒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红色，绿各1盒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942975" cy="329565"/>
                  <wp:effectExtent l="0" t="0" r="9525" b="13335"/>
                  <wp:docPr id="14" name="图片 2"/>
                  <wp:cNvGraphicFramePr/>
                  <a:graphic xmlns:a="http://schemas.openxmlformats.org/drawingml/2006/main">
                    <a:graphicData uri="http://schemas.openxmlformats.org/drawingml/2006/picture">
                      <pic:pic xmlns:pic="http://schemas.openxmlformats.org/drawingml/2006/picture">
                        <pic:nvPicPr>
                          <pic:cNvPr id="14" name="图片 2"/>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942975" cy="32956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电源指示灯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品牌：长江电器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型号：AD11-16/41-6GZ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电压等级：AC220V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颜色：红、绿、黄各1盒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接线：插片式接线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规格：25个/盒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906780" cy="753110"/>
                  <wp:effectExtent l="0" t="0" r="7620" b="8890"/>
                  <wp:docPr id="15" name="图片 14"/>
                  <wp:cNvGraphicFramePr/>
                  <a:graphic xmlns:a="http://schemas.openxmlformats.org/drawingml/2006/main">
                    <a:graphicData uri="http://schemas.openxmlformats.org/drawingml/2006/picture">
                      <pic:pic xmlns:pic="http://schemas.openxmlformats.org/drawingml/2006/picture">
                        <pic:nvPicPr>
                          <pic:cNvPr id="15" name="图片 14"/>
                          <pic:cNvPicPr preferRelativeResize="0"/>
                        </pic:nvPicPr>
                        <pic:blipFill>
                          <a:blip r:embed="rId20" cstate="email">
                            <a:extLst>
                              <a:ext uri="{28A0092B-C50C-407E-A947-70E740481C1C}">
                                <a14:useLocalDpi xmlns:a14="http://schemas.microsoft.com/office/drawing/2010/main" val="0"/>
                              </a:ext>
                            </a:extLst>
                          </a:blip>
                          <a:stretch>
                            <a:fillRect/>
                          </a:stretch>
                        </pic:blipFill>
                        <pic:spPr>
                          <a:xfrm>
                            <a:off x="0" y="0"/>
                            <a:ext cx="906780" cy="75311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电工胶带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品牌：3M，颜色：蓝色，1500电气绝缘胶带，无铅600V，规格：18mm*10m*0.13mm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电工胶带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品牌：3M，颜色：黄绿相间，1500电气绝缘胶带，无铅600V，规格：18mm*10m*0.13mm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3MJ20高压绝缘防水自粘带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 规格：25mm*5m*0.7mm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颜色：黑色 电压等级：10kV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3M23#乙丙橡胶自粘带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 规格：2.45mm*5m*0.76mm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颜色：黑色 电压等级：0.6kV-69kV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国标黄绿接地线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型号：黄绿双色BVR35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规格：35平方</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20395" cy="646430"/>
                  <wp:effectExtent l="0" t="0" r="8255" b="1270"/>
                  <wp:docPr id="18" name="图片 17" descr="微信图片_20231008110632"/>
                  <wp:cNvGraphicFramePr/>
                  <a:graphic xmlns:a="http://schemas.openxmlformats.org/drawingml/2006/main">
                    <a:graphicData uri="http://schemas.openxmlformats.org/drawingml/2006/picture">
                      <pic:pic xmlns:pic="http://schemas.openxmlformats.org/drawingml/2006/picture">
                        <pic:nvPicPr>
                          <pic:cNvPr id="18" name="图片 17" descr="微信图片_20231008110632"/>
                          <pic:cNvPicPr preferRelativeResize="0"/>
                        </pic:nvPicPr>
                        <pic:blipFill>
                          <a:blip r:embed="rId21"/>
                          <a:stretch>
                            <a:fillRect/>
                          </a:stretch>
                        </pic:blipFill>
                        <pic:spPr>
                          <a:xfrm>
                            <a:off x="0" y="0"/>
                            <a:ext cx="620395" cy="64643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OT紫铜开口铜鼻子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规格型号OT-500A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厚度：2.6mm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螺丝孔大小：14.2mm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压线平方：35mm2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规格：10只/包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42290" cy="1079500"/>
                  <wp:effectExtent l="0" t="0" r="10160" b="6350"/>
                  <wp:docPr id="19" name="图片 18"/>
                  <wp:cNvGraphicFramePr/>
                  <a:graphic xmlns:a="http://schemas.openxmlformats.org/drawingml/2006/main">
                    <a:graphicData uri="http://schemas.openxmlformats.org/drawingml/2006/picture">
                      <pic:pic xmlns:pic="http://schemas.openxmlformats.org/drawingml/2006/picture">
                        <pic:nvPicPr>
                          <pic:cNvPr id="19" name="图片 18"/>
                          <pic:cNvPicPr preferRelativeResize="0"/>
                        </pic:nvPicPr>
                        <pic:blipFill>
                          <a:blip r:embed="rId22"/>
                          <a:srcRect/>
                          <a:stretch>
                            <a:fillRect/>
                          </a:stretch>
                        </pic:blipFill>
                        <pic:spPr>
                          <a:xfrm>
                            <a:off x="0" y="0"/>
                            <a:ext cx="542290" cy="107950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限位开关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品牌：台湾moujen茂仁。型号：ME 8108；5A 250V.AC，0.4A 115V.DC；1常开点，1常闭点。（根据照片样版供货）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915670" cy="255270"/>
                  <wp:effectExtent l="0" t="0" r="17780" b="11430"/>
                  <wp:docPr id="20" name="图片 19"/>
                  <wp:cNvGraphicFramePr/>
                  <a:graphic xmlns:a="http://schemas.openxmlformats.org/drawingml/2006/main">
                    <a:graphicData uri="http://schemas.openxmlformats.org/drawingml/2006/picture">
                      <pic:pic xmlns:pic="http://schemas.openxmlformats.org/drawingml/2006/picture">
                        <pic:nvPicPr>
                          <pic:cNvPr id="20" name="图片 19"/>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a:xfrm>
                            <a:off x="0" y="0"/>
                            <a:ext cx="915670" cy="25527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快速熔断器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品牌：上海川力电器有限公司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型号：RST1 1000/2000 1000V 1600A BC100KA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0.057mΩ</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快速熔断器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NGTC2-400 400A 配安装底座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2号电池</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品牌：南孚或超霸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型号：2号碱性电池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配电柜门锁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品牌：海坦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型号：MS705一字圆芯锁，带钥匙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材质：304不锈钢材质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规格：锁片为折弯片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951230" cy="476250"/>
                  <wp:effectExtent l="0" t="0" r="1270" b="0"/>
                  <wp:docPr id="22" name="图片 21"/>
                  <wp:cNvGraphicFramePr/>
                  <a:graphic xmlns:a="http://schemas.openxmlformats.org/drawingml/2006/main">
                    <a:graphicData uri="http://schemas.openxmlformats.org/drawingml/2006/picture">
                      <pic:pic xmlns:pic="http://schemas.openxmlformats.org/drawingml/2006/picture">
                        <pic:nvPicPr>
                          <pic:cNvPr id="22" name="图片 21"/>
                          <pic:cNvPicPr preferRelativeResize="0"/>
                        </pic:nvPicPr>
                        <pic:blipFill>
                          <a:blip r:embed="rId24" cstate="print">
                            <a:extLst>
                              <a:ext uri="{28A0092B-C50C-407E-A947-70E740481C1C}">
                                <a14:useLocalDpi xmlns:a14="http://schemas.microsoft.com/office/drawing/2010/main" val="0"/>
                              </a:ext>
                            </a:extLst>
                          </a:blip>
                          <a:stretch>
                            <a:fillRect/>
                          </a:stretch>
                        </pic:blipFill>
                        <pic:spPr>
                          <a:xfrm>
                            <a:off x="0" y="0"/>
                            <a:ext cx="951230" cy="47625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手摇自动喷漆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品牌：保赐利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型号：NO.307 哑光黄白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规格：400ml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吸顶灯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品牌：OPPLE，直径40CM-24W-LED白色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法兰</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法兰+活套接头+垫片，ABS，用于外径200管,国标，公称压力1.0Mpa,灰色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胶水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ABS粘结剂，700g，康达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温度探头套管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定制，配件：DN28*3*350,不锈钢管，周边开孔;DN25不锈钢凸法兰，国标6025，一对，配金属石墨缠绕垫片；DN42*3*60不锈钢管。各配件按图纸焊接组合套。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pPr>
            <w:r>
              <w:drawing>
                <wp:inline distT="0" distB="0" distL="114300" distR="114300">
                  <wp:extent cx="417830" cy="956310"/>
                  <wp:effectExtent l="0" t="0" r="1270" b="15240"/>
                  <wp:docPr id="3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7830" cy="956310"/>
                          </a:xfrm>
                          <a:prstGeom prst="rect">
                            <a:avLst/>
                          </a:prstGeom>
                          <a:noFill/>
                          <a:ln>
                            <a:noFill/>
                          </a:ln>
                        </pic:spPr>
                      </pic:pic>
                    </a:graphicData>
                  </a:graphic>
                </wp:inline>
              </w:drawing>
            </w:r>
            <w:r>
              <w:drawing>
                <wp:inline distT="0" distB="0" distL="114300" distR="114300">
                  <wp:extent cx="411480" cy="771525"/>
                  <wp:effectExtent l="0" t="0" r="7620" b="9525"/>
                  <wp:docPr id="4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1480" cy="771525"/>
                          </a:xfrm>
                          <a:prstGeom prst="rect">
                            <a:avLst/>
                          </a:prstGeom>
                          <a:noFill/>
                          <a:ln>
                            <a:noFill/>
                          </a:ln>
                        </pic:spPr>
                      </pic:pic>
                    </a:graphicData>
                  </a:graphic>
                </wp:inline>
              </w:drawing>
            </w:r>
          </w:p>
          <w:p>
            <w:pPr>
              <w:keepNext w:val="0"/>
              <w:keepLines w:val="0"/>
              <w:widowControl/>
              <w:suppressLineNumbers w:val="0"/>
              <w:jc w:val="center"/>
              <w:textAlignment w:val="center"/>
              <w:rPr>
                <w:rFonts w:hint="eastAsia"/>
                <w:lang w:val="en-US" w:eastAsia="zh-CN"/>
              </w:rPr>
            </w:pPr>
            <w:r>
              <w:drawing>
                <wp:inline distT="0" distB="0" distL="114300" distR="114300">
                  <wp:extent cx="450215" cy="514350"/>
                  <wp:effectExtent l="0" t="0" r="6985" b="0"/>
                  <wp:docPr id="4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50215" cy="514350"/>
                          </a:xfrm>
                          <a:prstGeom prst="rect">
                            <a:avLst/>
                          </a:prstGeom>
                          <a:noFill/>
                          <a:ln>
                            <a:noFill/>
                          </a:ln>
                        </pic:spPr>
                      </pic:pic>
                    </a:graphicData>
                  </a:graphic>
                </wp:inline>
              </w:drawing>
            </w:r>
            <w:r>
              <w:drawing>
                <wp:inline distT="0" distB="0" distL="114300" distR="114300">
                  <wp:extent cx="310515" cy="526415"/>
                  <wp:effectExtent l="0" t="0" r="13335" b="6985"/>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0515" cy="52641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防水盒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迎欣，ABS,防水接线盒，灰白，160*160*90，YX-F5-2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防水接头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尼龙PA66，M20*1.5，黑色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hint="eastAsia" w:ascii="宋体" w:hAnsi="宋体"/>
          <w:sz w:val="32"/>
          <w:highlight w:val="none"/>
          <w:lang w:val="en-US" w:eastAsia="zh-CN"/>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sz w:val="24"/>
          <w:highlight w:val="none"/>
        </w:rPr>
      </w:pPr>
      <w:r>
        <w:rPr>
          <w:rFonts w:hint="eastAsia" w:ascii="宋体" w:hAnsi="宋体"/>
          <w:sz w:val="24"/>
          <w:highlight w:val="none"/>
          <w:lang w:val="en-US" w:eastAsia="zh-CN"/>
        </w:rPr>
        <w:t>2023年冬季检修冷系统材料采购包组二阀门材料类</w:t>
      </w:r>
      <w:r>
        <w:rPr>
          <w:rFonts w:hint="eastAsia" w:ascii="宋体" w:hAnsi="宋体"/>
          <w:sz w:val="24"/>
          <w:highlight w:val="none"/>
        </w:rPr>
        <w:t>清单</w:t>
      </w:r>
    </w:p>
    <w:tbl>
      <w:tblPr>
        <w:tblStyle w:val="4"/>
        <w:tblW w:w="8716" w:type="dxa"/>
        <w:tblInd w:w="0" w:type="dxa"/>
        <w:tblLayout w:type="fixed"/>
        <w:tblCellMar>
          <w:top w:w="0" w:type="dxa"/>
          <w:left w:w="108" w:type="dxa"/>
          <w:bottom w:w="0" w:type="dxa"/>
          <w:right w:w="108" w:type="dxa"/>
        </w:tblCellMar>
      </w:tblPr>
      <w:tblGrid>
        <w:gridCol w:w="691"/>
        <w:gridCol w:w="2076"/>
        <w:gridCol w:w="3539"/>
        <w:gridCol w:w="719"/>
        <w:gridCol w:w="869"/>
        <w:gridCol w:w="822"/>
      </w:tblGrid>
      <w:tr>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07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53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6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调节座阀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default"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品牌：BELIMO，阀体和执行器，DN150，H6150SP-T/EV24A-SZ-TPC</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64"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对夹式软密封涡轮蝶阀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品牌：浙江班尼戈流体控制有限公司、博纳斯威阀门股份有限公司，广东永泉阀门科技有限公司。规格：DN100；材料要求：阀体、阀瓣、阀座为球墨铸铁（QT450-10）；阀轴为不锈钢（2Cr13）,压力等级：1.6MPa。</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64"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对夹式软密封涡轮蝶阀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品牌：浙江班尼戈流体控制有限公司、博纳斯威阀门股份有限公司，广东永泉阀门科技有限公司。规格：DN150；材料要求：阀体、阀瓣、阀座为球墨铸铁（QT450-10）；阀轴为不锈钢（2Cr13）,压力等级：1.6MPa。</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19"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对夹式软密封涡轮蝶阀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品牌：浙江班尼戈流体控制有限公司、博纳斯威阀门股份有限公司，广东永泉阀门科技有限公司。规格：DN200；材料要求：阀体、阀瓣、阀座为球墨铸铁（QT450-10）；阀轴为不锈钢（2Cr13）,压力等级：1.6MPa。</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449"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对夹式软密封涡轮蝶阀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浙江班尼戈流体控制有限公司、博纳斯威阀门股份有限公司，广东永泉阀门科技有限公司。规格：DN150；材料要求：阀体、阀瓣、阀座为球墨铸铁（QT450-10）；阀轴为不锈钢（2Cr13）,压力等级：1.6MPa；阀体厚度：68mm。</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459"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法兰式软密封涡轮蝶阀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浙江班尼戈流体控制有限公司、博纳斯威阀门股份有限公司，广东永泉阀门科技有限公司。规格：DN200；材料要求：阀体、阀瓣、阀座为球墨铸铁（QT450-10）；阀轴为不锈钢（2Cr13）,压力等级：1.6MPa；阀体厚度：148mm。</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439"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BELIMO座阀+执行器电动</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BELIMO，H6100SP-T/EV24A-SZ-TPC (0.5~10V)，DN100座阀，△P=1600Kpa，防护等级IP54  24VAC 2500Nm 150S，配平焊法兰、垫片及安装螺栓</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869"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BELIMO蝶阀+执行器</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BELIMO，D6125N/PRCA-S2-T IP66 对夹式蝶阀，配法兰、垫片及安装螺栓</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2023年冬季检修冷系统材料采购包组一五金材料类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8"/>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2023年冬季检修冷系统材料采购包组二PLC模块材料类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sz w:val="24"/>
          <w:highlight w:val="none"/>
          <w:lang w:val="en-US" w:eastAsia="zh-CN"/>
        </w:rPr>
        <w:t>2023年冬季检修冷系统材料采购</w:t>
      </w:r>
      <w:r>
        <w:rPr>
          <w:rFonts w:hint="eastAsia" w:ascii="宋体" w:hAnsi="宋体" w:eastAsia="宋体" w:cs="宋体"/>
          <w:kern w:val="0"/>
          <w:sz w:val="24"/>
          <w:highlight w:val="none"/>
          <w:lang w:val="en-US" w:eastAsia="zh-CN"/>
        </w:rPr>
        <w:t xml:space="preserve">  </w:t>
      </w:r>
    </w:p>
    <w:tbl>
      <w:tblPr>
        <w:tblStyle w:val="4"/>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2023年冬季检修冷系统材料采购</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6"/>
                <w:szCs w:val="16"/>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w:t>
            </w:r>
            <w:r>
              <w:rPr>
                <w:rFonts w:hint="eastAsia" w:ascii="宋体" w:hAnsi="宋体"/>
                <w:sz w:val="16"/>
                <w:szCs w:val="16"/>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highlight w:val="none"/>
        </w:rPr>
        <w:t>项目名称：</w:t>
      </w:r>
      <w:r>
        <w:rPr>
          <w:rFonts w:hint="eastAsia" w:ascii="宋体" w:hAnsi="宋体"/>
          <w:sz w:val="24"/>
          <w:highlight w:val="none"/>
          <w:lang w:val="en-US" w:eastAsia="zh-CN"/>
        </w:rPr>
        <w:t>2023年冬季检修冷系统材料采购</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CA6420F8"/>
    <w:multiLevelType w:val="multilevel"/>
    <w:tmpl w:val="CA6420F8"/>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4">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5">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6">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7">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8">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1">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2">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0">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7">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3"/>
  </w:num>
  <w:num w:numId="2">
    <w:abstractNumId w:val="19"/>
  </w:num>
  <w:num w:numId="3">
    <w:abstractNumId w:val="9"/>
  </w:num>
  <w:num w:numId="4">
    <w:abstractNumId w:val="1"/>
  </w:num>
  <w:num w:numId="5">
    <w:abstractNumId w:val="25"/>
  </w:num>
  <w:num w:numId="6">
    <w:abstractNumId w:val="12"/>
  </w:num>
  <w:num w:numId="7">
    <w:abstractNumId w:val="8"/>
  </w:num>
  <w:num w:numId="8">
    <w:abstractNumId w:val="11"/>
  </w:num>
  <w:num w:numId="9">
    <w:abstractNumId w:val="10"/>
  </w:num>
  <w:num w:numId="10">
    <w:abstractNumId w:val="28"/>
  </w:num>
  <w:num w:numId="11">
    <w:abstractNumId w:val="26"/>
  </w:num>
  <w:num w:numId="12">
    <w:abstractNumId w:val="29"/>
  </w:num>
  <w:num w:numId="13">
    <w:abstractNumId w:val="7"/>
  </w:num>
  <w:num w:numId="14">
    <w:abstractNumId w:val="21"/>
  </w:num>
  <w:num w:numId="15">
    <w:abstractNumId w:val="24"/>
  </w:num>
  <w:num w:numId="16">
    <w:abstractNumId w:val="17"/>
  </w:num>
  <w:num w:numId="17">
    <w:abstractNumId w:val="14"/>
  </w:num>
  <w:num w:numId="18">
    <w:abstractNumId w:val="6"/>
  </w:num>
  <w:num w:numId="19">
    <w:abstractNumId w:val="5"/>
  </w:num>
  <w:num w:numId="20">
    <w:abstractNumId w:val="3"/>
  </w:num>
  <w:num w:numId="21">
    <w:abstractNumId w:val="15"/>
  </w:num>
  <w:num w:numId="22">
    <w:abstractNumId w:val="0"/>
  </w:num>
  <w:num w:numId="23">
    <w:abstractNumId w:val="4"/>
  </w:num>
  <w:num w:numId="24">
    <w:abstractNumId w:val="27"/>
  </w:num>
  <w:num w:numId="25">
    <w:abstractNumId w:val="13"/>
  </w:num>
  <w:num w:numId="26">
    <w:abstractNumId w:val="16"/>
  </w:num>
  <w:num w:numId="27">
    <w:abstractNumId w:val="22"/>
  </w:num>
  <w:num w:numId="28">
    <w:abstractNumId w:val="20"/>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A408FA"/>
    <w:rsid w:val="02AB796C"/>
    <w:rsid w:val="04105D4C"/>
    <w:rsid w:val="04DA3066"/>
    <w:rsid w:val="04FD4D5A"/>
    <w:rsid w:val="0510693F"/>
    <w:rsid w:val="0A797599"/>
    <w:rsid w:val="0BC84224"/>
    <w:rsid w:val="0C177C6F"/>
    <w:rsid w:val="0D3A78FE"/>
    <w:rsid w:val="0D6445C0"/>
    <w:rsid w:val="13172625"/>
    <w:rsid w:val="13B3779E"/>
    <w:rsid w:val="149571E4"/>
    <w:rsid w:val="157A1727"/>
    <w:rsid w:val="15EE2ED3"/>
    <w:rsid w:val="160A4C2C"/>
    <w:rsid w:val="17B47679"/>
    <w:rsid w:val="188B412E"/>
    <w:rsid w:val="1B2C1F25"/>
    <w:rsid w:val="1B565D46"/>
    <w:rsid w:val="1C326EE2"/>
    <w:rsid w:val="1D39659A"/>
    <w:rsid w:val="1F0E2CAF"/>
    <w:rsid w:val="217759F3"/>
    <w:rsid w:val="218E4332"/>
    <w:rsid w:val="219C5AD0"/>
    <w:rsid w:val="21A308B5"/>
    <w:rsid w:val="225361C8"/>
    <w:rsid w:val="22602A65"/>
    <w:rsid w:val="229D425D"/>
    <w:rsid w:val="257F603C"/>
    <w:rsid w:val="2A0B0C48"/>
    <w:rsid w:val="2A1C4338"/>
    <w:rsid w:val="2BAC0AA4"/>
    <w:rsid w:val="2C1D1A77"/>
    <w:rsid w:val="2D10562A"/>
    <w:rsid w:val="2FC35424"/>
    <w:rsid w:val="3067018D"/>
    <w:rsid w:val="30857F08"/>
    <w:rsid w:val="323B70AC"/>
    <w:rsid w:val="33631CF3"/>
    <w:rsid w:val="33686F6B"/>
    <w:rsid w:val="340764A6"/>
    <w:rsid w:val="34506B32"/>
    <w:rsid w:val="36BA3DC9"/>
    <w:rsid w:val="389E0643"/>
    <w:rsid w:val="38D53AA9"/>
    <w:rsid w:val="39265BBC"/>
    <w:rsid w:val="3A5C4D14"/>
    <w:rsid w:val="3B60507E"/>
    <w:rsid w:val="3D1A5C91"/>
    <w:rsid w:val="3D4C1B1F"/>
    <w:rsid w:val="41C53CBB"/>
    <w:rsid w:val="41F075D0"/>
    <w:rsid w:val="43C30E56"/>
    <w:rsid w:val="44753C92"/>
    <w:rsid w:val="450C2AA6"/>
    <w:rsid w:val="50110C74"/>
    <w:rsid w:val="502D195C"/>
    <w:rsid w:val="5109171D"/>
    <w:rsid w:val="5419033D"/>
    <w:rsid w:val="55E65214"/>
    <w:rsid w:val="5999325B"/>
    <w:rsid w:val="59B54097"/>
    <w:rsid w:val="5B3A30D6"/>
    <w:rsid w:val="602B4D39"/>
    <w:rsid w:val="605F149E"/>
    <w:rsid w:val="61345013"/>
    <w:rsid w:val="64A218E9"/>
    <w:rsid w:val="64E8402E"/>
    <w:rsid w:val="6B375E4A"/>
    <w:rsid w:val="6C183363"/>
    <w:rsid w:val="6C2E4CD7"/>
    <w:rsid w:val="6EAB5F37"/>
    <w:rsid w:val="6FF45841"/>
    <w:rsid w:val="71B50B5E"/>
    <w:rsid w:val="72592CCF"/>
    <w:rsid w:val="76A625F4"/>
    <w:rsid w:val="77763A1C"/>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FollowedHyperlink"/>
    <w:basedOn w:val="5"/>
    <w:qFormat/>
    <w:uiPriority w:val="0"/>
    <w:rPr>
      <w:color w:val="2490F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nhideWhenUsed/>
    <w:qFormat/>
    <w:uiPriority w:val="99"/>
    <w:rPr>
      <w:color w:val="0000FF"/>
      <w:u w:val="single"/>
    </w:rPr>
  </w:style>
  <w:style w:type="character" w:styleId="12">
    <w:name w:val="HTML Code"/>
    <w:basedOn w:val="5"/>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5"/>
    <w:qFormat/>
    <w:uiPriority w:val="0"/>
    <w:rPr>
      <w:rFonts w:hint="eastAsia" w:ascii="宋体" w:hAnsi="宋体" w:eastAsia="宋体" w:cs="宋体"/>
      <w:color w:val="000000"/>
      <w:sz w:val="22"/>
      <w:szCs w:val="22"/>
      <w:u w:val="none"/>
    </w:rPr>
  </w:style>
  <w:style w:type="character" w:customStyle="1" w:styleId="17">
    <w:name w:val="font01"/>
    <w:basedOn w:val="5"/>
    <w:qFormat/>
    <w:uiPriority w:val="0"/>
    <w:rPr>
      <w:rFonts w:hint="eastAsia" w:ascii="宋体" w:hAnsi="宋体" w:eastAsia="宋体" w:cs="宋体"/>
      <w:color w:val="FF0000"/>
      <w:sz w:val="22"/>
      <w:szCs w:val="22"/>
      <w:u w:val="none"/>
    </w:rPr>
  </w:style>
  <w:style w:type="character" w:customStyle="1" w:styleId="18">
    <w:name w:val="font21"/>
    <w:basedOn w:val="5"/>
    <w:qFormat/>
    <w:uiPriority w:val="0"/>
    <w:rPr>
      <w:rFonts w:hint="eastAsia" w:ascii="宋体" w:hAnsi="宋体" w:eastAsia="宋体" w:cs="宋体"/>
      <w:color w:val="FF0000"/>
      <w:sz w:val="22"/>
      <w:szCs w:val="22"/>
      <w:u w:val="none"/>
    </w:rPr>
  </w:style>
  <w:style w:type="character" w:customStyle="1" w:styleId="19">
    <w:name w:val="hilite"/>
    <w:basedOn w:val="5"/>
    <w:qFormat/>
    <w:uiPriority w:val="0"/>
    <w:rPr>
      <w:color w:val="FFFFFF"/>
      <w:shd w:val="clear" w:fill="666666"/>
    </w:rPr>
  </w:style>
  <w:style w:type="character" w:customStyle="1" w:styleId="20">
    <w:name w:val="icontext1"/>
    <w:basedOn w:val="5"/>
    <w:qFormat/>
    <w:uiPriority w:val="0"/>
  </w:style>
  <w:style w:type="character" w:customStyle="1" w:styleId="21">
    <w:name w:val="icontext11"/>
    <w:basedOn w:val="5"/>
    <w:qFormat/>
    <w:uiPriority w:val="0"/>
  </w:style>
  <w:style w:type="character" w:customStyle="1" w:styleId="22">
    <w:name w:val="icontext12"/>
    <w:basedOn w:val="5"/>
    <w:qFormat/>
    <w:uiPriority w:val="0"/>
  </w:style>
  <w:style w:type="character" w:customStyle="1" w:styleId="23">
    <w:name w:val="cdropright"/>
    <w:basedOn w:val="5"/>
    <w:qFormat/>
    <w:uiPriority w:val="0"/>
  </w:style>
  <w:style w:type="character" w:customStyle="1" w:styleId="24">
    <w:name w:val="choose-status"/>
    <w:basedOn w:val="5"/>
    <w:qFormat/>
    <w:uiPriority w:val="0"/>
    <w:rPr>
      <w:color w:val="1F85EC"/>
      <w:shd w:val="clear" w:fill="FFFFFF"/>
    </w:rPr>
  </w:style>
  <w:style w:type="character" w:customStyle="1" w:styleId="25">
    <w:name w:val="cdropleft"/>
    <w:basedOn w:val="5"/>
    <w:qFormat/>
    <w:uiPriority w:val="0"/>
  </w:style>
  <w:style w:type="character" w:customStyle="1" w:styleId="26">
    <w:name w:val="w32"/>
    <w:basedOn w:val="5"/>
    <w:qFormat/>
    <w:uiPriority w:val="0"/>
  </w:style>
  <w:style w:type="character" w:customStyle="1" w:styleId="27">
    <w:name w:val="active"/>
    <w:basedOn w:val="5"/>
    <w:qFormat/>
    <w:uiPriority w:val="0"/>
    <w:rPr>
      <w:color w:val="00FF00"/>
      <w:shd w:val="clear" w:fill="111111"/>
    </w:rPr>
  </w:style>
  <w:style w:type="character" w:customStyle="1" w:styleId="28">
    <w:name w:val="pagechatarealistclose_box"/>
    <w:basedOn w:val="5"/>
    <w:qFormat/>
    <w:uiPriority w:val="0"/>
  </w:style>
  <w:style w:type="character" w:customStyle="1" w:styleId="29">
    <w:name w:val="pagechatarealistclose_box1"/>
    <w:basedOn w:val="5"/>
    <w:qFormat/>
    <w:uiPriority w:val="0"/>
  </w:style>
  <w:style w:type="character" w:customStyle="1" w:styleId="30">
    <w:name w:val="layui-layer-tabnow"/>
    <w:basedOn w:val="5"/>
    <w:qFormat/>
    <w:uiPriority w:val="0"/>
    <w:rPr>
      <w:bdr w:val="single" w:color="CCCCCC" w:sz="6" w:space="0"/>
      <w:shd w:val="clear" w:fill="FFFFFF"/>
    </w:rPr>
  </w:style>
  <w:style w:type="character" w:customStyle="1" w:styleId="31">
    <w:name w:val="first-child"/>
    <w:basedOn w:val="5"/>
    <w:qFormat/>
    <w:uiPriority w:val="0"/>
  </w:style>
  <w:style w:type="character" w:customStyle="1" w:styleId="32">
    <w:name w:val="ico1654"/>
    <w:basedOn w:val="5"/>
    <w:qFormat/>
    <w:uiPriority w:val="0"/>
  </w:style>
  <w:style w:type="character" w:customStyle="1" w:styleId="33">
    <w:name w:val="ico1655"/>
    <w:basedOn w:val="5"/>
    <w:qFormat/>
    <w:uiPriority w:val="0"/>
  </w:style>
  <w:style w:type="character" w:customStyle="1" w:styleId="34">
    <w:name w:val="drapbtn"/>
    <w:basedOn w:val="5"/>
    <w:qFormat/>
    <w:uiPriority w:val="0"/>
  </w:style>
  <w:style w:type="character" w:customStyle="1" w:styleId="35">
    <w:name w:val="associateddata"/>
    <w:basedOn w:val="5"/>
    <w:qFormat/>
    <w:uiPriority w:val="0"/>
    <w:rPr>
      <w:shd w:val="clear" w:fill="50A6F9"/>
    </w:rPr>
  </w:style>
  <w:style w:type="character" w:customStyle="1" w:styleId="36">
    <w:name w:val="cy"/>
    <w:basedOn w:val="5"/>
    <w:qFormat/>
    <w:uiPriority w:val="0"/>
  </w:style>
  <w:style w:type="character" w:customStyle="1" w:styleId="37">
    <w:name w:val="after"/>
    <w:basedOn w:val="5"/>
    <w:qFormat/>
    <w:uiPriority w:val="0"/>
    <w:rPr>
      <w:sz w:val="0"/>
      <w:szCs w:val="0"/>
    </w:rPr>
  </w:style>
  <w:style w:type="character" w:customStyle="1" w:styleId="38">
    <w:name w:val="tmpztreemove_arrow"/>
    <w:basedOn w:val="5"/>
    <w:qFormat/>
    <w:uiPriority w:val="0"/>
  </w:style>
  <w:style w:type="character" w:customStyle="1" w:styleId="39">
    <w:name w:val="icontext2"/>
    <w:basedOn w:val="5"/>
    <w:qFormat/>
    <w:uiPriority w:val="0"/>
  </w:style>
  <w:style w:type="character" w:customStyle="1" w:styleId="40">
    <w:name w:val="icontext3"/>
    <w:basedOn w:val="5"/>
    <w:qFormat/>
    <w:uiPriority w:val="0"/>
  </w:style>
  <w:style w:type="character" w:customStyle="1" w:styleId="41">
    <w:name w:val="iconline2"/>
    <w:basedOn w:val="5"/>
    <w:qFormat/>
    <w:uiPriority w:val="0"/>
  </w:style>
  <w:style w:type="character" w:customStyle="1" w:styleId="42">
    <w:name w:val="iconline21"/>
    <w:basedOn w:val="5"/>
    <w:qFormat/>
    <w:uiPriority w:val="0"/>
  </w:style>
  <w:style w:type="character" w:customStyle="1" w:styleId="43">
    <w:name w:val="button4"/>
    <w:basedOn w:val="5"/>
    <w:qFormat/>
    <w:uiPriority w:val="0"/>
  </w:style>
  <w:style w:type="character" w:customStyle="1" w:styleId="44">
    <w:name w:val="button"/>
    <w:basedOn w:val="5"/>
    <w:qFormat/>
    <w:uiPriority w:val="0"/>
  </w:style>
  <w:style w:type="character" w:customStyle="1" w:styleId="45">
    <w:name w:val="estimate_gray"/>
    <w:basedOn w:val="5"/>
    <w:qFormat/>
    <w:uiPriority w:val="0"/>
  </w:style>
  <w:style w:type="character" w:customStyle="1" w:styleId="46">
    <w:name w:val="estimate_gray1"/>
    <w:basedOn w:val="5"/>
    <w:qFormat/>
    <w:uiPriority w:val="0"/>
    <w:rPr>
      <w:color w:val="FFFFFF"/>
    </w:rPr>
  </w:style>
  <w:style w:type="character" w:customStyle="1" w:styleId="47">
    <w:name w:val="liked_gray"/>
    <w:basedOn w:val="5"/>
    <w:qFormat/>
    <w:uiPriority w:val="0"/>
    <w:rPr>
      <w:color w:val="FFFFFF"/>
    </w:rPr>
  </w:style>
  <w:style w:type="character" w:customStyle="1" w:styleId="48">
    <w:name w:val="ico1656"/>
    <w:basedOn w:val="5"/>
    <w:qFormat/>
    <w:uiPriority w:val="0"/>
  </w:style>
  <w:style w:type="character" w:customStyle="1" w:styleId="49">
    <w:name w:val="ico1657"/>
    <w:basedOn w:val="5"/>
    <w:qFormat/>
    <w:uiPriority w:val="0"/>
  </w:style>
  <w:style w:type="character" w:customStyle="1" w:styleId="50">
    <w:name w:val="moreaction32"/>
    <w:basedOn w:val="5"/>
    <w:qFormat/>
    <w:uiPriority w:val="0"/>
  </w:style>
  <w:style w:type="character" w:customStyle="1" w:styleId="51">
    <w:name w:val="copytolefthover"/>
    <w:basedOn w:val="5"/>
    <w:qFormat/>
    <w:uiPriority w:val="0"/>
    <w:rPr>
      <w:vanish/>
    </w:rPr>
  </w:style>
  <w:style w:type="character" w:customStyle="1" w:styleId="52">
    <w:name w:val="active2"/>
    <w:basedOn w:val="5"/>
    <w:qFormat/>
    <w:uiPriority w:val="0"/>
    <w:rPr>
      <w:color w:val="00FF00"/>
      <w:shd w:val="clear" w:fill="111111"/>
    </w:rPr>
  </w:style>
  <w:style w:type="character" w:customStyle="1" w:styleId="53">
    <w:name w:val="choosename"/>
    <w:basedOn w:val="5"/>
    <w:qFormat/>
    <w:uiPriority w:val="0"/>
  </w:style>
  <w:style w:type="character" w:customStyle="1" w:styleId="54">
    <w:name w:val="hover43"/>
    <w:basedOn w:val="5"/>
    <w:qFormat/>
    <w:uiPriority w:val="0"/>
    <w:rPr>
      <w:color w:val="FFFFFF"/>
    </w:rPr>
  </w:style>
  <w:style w:type="character" w:customStyle="1" w:styleId="55">
    <w:name w:val="hover44"/>
    <w:basedOn w:val="5"/>
    <w:qFormat/>
    <w:uiPriority w:val="0"/>
    <w:rPr>
      <w:color w:val="2490F8"/>
    </w:rPr>
  </w:style>
  <w:style w:type="character" w:customStyle="1" w:styleId="56">
    <w:name w:val="viewscale"/>
    <w:basedOn w:val="5"/>
    <w:qFormat/>
    <w:uiPriority w:val="0"/>
    <w:rPr>
      <w:color w:val="FFFFFF"/>
      <w:sz w:val="24"/>
      <w:szCs w:val="24"/>
    </w:rPr>
  </w:style>
  <w:style w:type="character" w:customStyle="1" w:styleId="57">
    <w:name w:val="active7"/>
    <w:basedOn w:val="5"/>
    <w:qFormat/>
    <w:uiPriority w:val="0"/>
    <w:rPr>
      <w:color w:val="00FF00"/>
      <w:shd w:val="clear" w:fill="111111"/>
    </w:rPr>
  </w:style>
  <w:style w:type="character" w:customStyle="1" w:styleId="58">
    <w:name w:val="ico16"/>
    <w:basedOn w:val="5"/>
    <w:qFormat/>
    <w:uiPriority w:val="0"/>
  </w:style>
  <w:style w:type="character" w:customStyle="1" w:styleId="59">
    <w:name w:val="ico161"/>
    <w:basedOn w:val="5"/>
    <w:qFormat/>
    <w:uiPriority w:val="0"/>
  </w:style>
  <w:style w:type="character" w:customStyle="1" w:styleId="60">
    <w:name w:val="ico162"/>
    <w:basedOn w:val="5"/>
    <w:qFormat/>
    <w:uiPriority w:val="0"/>
  </w:style>
  <w:style w:type="character" w:customStyle="1" w:styleId="61">
    <w:name w:val="ico163"/>
    <w:basedOn w:val="5"/>
    <w:qFormat/>
    <w:uiPriority w:val="0"/>
  </w:style>
  <w:style w:type="character" w:customStyle="1" w:styleId="62">
    <w:name w:val="active5"/>
    <w:basedOn w:val="5"/>
    <w:qFormat/>
    <w:uiPriority w:val="0"/>
    <w:rPr>
      <w:color w:val="00FF00"/>
      <w:shd w:val="clear" w:fill="111111"/>
    </w:rPr>
  </w:style>
  <w:style w:type="character" w:customStyle="1" w:styleId="63">
    <w:name w:val="ico1652"/>
    <w:basedOn w:val="5"/>
    <w:qFormat/>
    <w:uiPriority w:val="0"/>
  </w:style>
  <w:style w:type="character" w:customStyle="1" w:styleId="64">
    <w:name w:val="ico1653"/>
    <w:basedOn w:val="5"/>
    <w:qFormat/>
    <w:uiPriority w:val="0"/>
  </w:style>
  <w:style w:type="character" w:customStyle="1" w:styleId="65">
    <w:name w:val="hover41"/>
    <w:basedOn w:val="5"/>
    <w:qFormat/>
    <w:uiPriority w:val="0"/>
    <w:rPr>
      <w:color w:val="FFFFFF"/>
    </w:rPr>
  </w:style>
  <w:style w:type="character" w:customStyle="1" w:styleId="66">
    <w:name w:val="hover42"/>
    <w:basedOn w:val="5"/>
    <w:qFormat/>
    <w:uiPriority w:val="0"/>
    <w:rPr>
      <w:color w:val="2490F8"/>
    </w:rPr>
  </w:style>
  <w:style w:type="character" w:customStyle="1" w:styleId="67">
    <w:name w:val="hilite6"/>
    <w:basedOn w:val="5"/>
    <w:qFormat/>
    <w:uiPriority w:val="0"/>
    <w:rPr>
      <w:color w:val="FFFFFF"/>
      <w:shd w:val="clear" w:fill="666666"/>
    </w:rPr>
  </w:style>
  <w:style w:type="character" w:customStyle="1" w:styleId="68">
    <w:name w:val="active3"/>
    <w:basedOn w:val="5"/>
    <w:qFormat/>
    <w:uiPriority w:val="0"/>
    <w:rPr>
      <w:color w:val="00FF00"/>
      <w:shd w:val="clear" w:fill="111111"/>
    </w:rPr>
  </w:style>
  <w:style w:type="character" w:customStyle="1" w:styleId="69">
    <w:name w:val="active6"/>
    <w:basedOn w:val="5"/>
    <w:qFormat/>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jpe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14899</Words>
  <Characters>16301</Characters>
  <Lines>0</Lines>
  <Paragraphs>0</Paragraphs>
  <TotalTime>225</TotalTime>
  <ScaleCrop>false</ScaleCrop>
  <LinksUpToDate>false</LinksUpToDate>
  <CharactersWithSpaces>16983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2023-11-06T01:49:50Z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C34A15E2AD9E45DAB881EB619547230A_12</vt:lpwstr>
  </property>
</Properties>
</file>