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highlight w:val="none"/>
        </w:rPr>
      </w:pPr>
      <w:r>
        <w:rPr>
          <w:rFonts w:hint="eastAsia"/>
          <w:b/>
          <w:sz w:val="28"/>
          <w:highlight w:val="none"/>
        </w:rPr>
        <w:t>广州大学城能源发展有限公司</w:t>
      </w:r>
    </w:p>
    <w:p>
      <w:pPr>
        <w:jc w:val="center"/>
        <w:rPr>
          <w:b/>
          <w:sz w:val="28"/>
          <w:highlight w:val="none"/>
        </w:rPr>
      </w:pPr>
      <w:r>
        <w:rPr>
          <w:rFonts w:hint="eastAsia"/>
          <w:b/>
          <w:sz w:val="28"/>
          <w:highlight w:val="none"/>
          <w:lang w:val="en-US" w:eastAsia="zh-CN"/>
        </w:rPr>
        <w:t xml:space="preserve"> </w:t>
      </w:r>
      <w:r>
        <w:rPr>
          <w:rFonts w:hint="eastAsia"/>
          <w:b/>
          <w:sz w:val="28"/>
          <w:highlight w:val="none"/>
        </w:rPr>
        <w:t>202402生产部热系统生产月度材料采购</w:t>
      </w:r>
      <w:r>
        <w:rPr>
          <w:rFonts w:hint="eastAsia"/>
          <w:b/>
          <w:sz w:val="28"/>
          <w:highlight w:val="none"/>
          <w:lang w:val="en-US" w:eastAsia="zh-CN"/>
        </w:rPr>
        <w:t xml:space="preserve"> </w:t>
      </w: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1"/>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1"/>
        <w:tabs>
          <w:tab w:val="left" w:pos="420"/>
        </w:tabs>
        <w:spacing w:line="360" w:lineRule="auto"/>
        <w:ind w:firstLine="480"/>
        <w:rPr>
          <w:rFonts w:hint="eastAsia" w:ascii="宋体" w:hAnsi="宋体"/>
          <w:sz w:val="24"/>
          <w:highlight w:val="none"/>
        </w:rPr>
      </w:pPr>
      <w:r>
        <w:rPr>
          <w:rFonts w:hint="eastAsia" w:ascii="宋体" w:hAnsi="宋体"/>
          <w:sz w:val="24"/>
          <w:highlight w:val="none"/>
        </w:rPr>
        <w:t>（一）项目名称：202402生产部热系统生产月度材料采购</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限价7.5万元</w:t>
      </w:r>
      <w:r>
        <w:rPr>
          <w:rFonts w:hint="eastAsia" w:ascii="宋体" w:hAnsi="宋体"/>
          <w:sz w:val="24"/>
          <w:highlight w:val="none"/>
        </w:rPr>
        <w:t>。</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b w:val="0"/>
          <w:sz w:val="24"/>
          <w:highlight w:val="none"/>
          <w:lang w:val="en-US" w:eastAsia="zh-CN"/>
        </w:rPr>
        <w:t>五金</w:t>
      </w:r>
      <w:r>
        <w:rPr>
          <w:rFonts w:hint="eastAsia" w:ascii="宋体" w:hAnsi="宋体"/>
          <w:sz w:val="24"/>
          <w:highlight w:val="none"/>
          <w:lang w:val="en-US" w:eastAsia="zh-CN"/>
        </w:rPr>
        <w:t>材料</w:t>
      </w:r>
      <w:r>
        <w:rPr>
          <w:rFonts w:hint="eastAsia" w:ascii="宋体" w:hAnsi="宋体"/>
          <w:b w:val="0"/>
          <w:sz w:val="24"/>
          <w:highlight w:val="none"/>
          <w:lang w:val="en-US" w:eastAsia="zh-CN"/>
        </w:rPr>
        <w:t>类</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投标人没有处于被责令停业或破产状态，且资产未被重组、接管和冻结，声明在投标活动中3年内没有重大违法活动和涉嫌违规行为。</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1"/>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1"/>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1"/>
        <w:numPr>
          <w:ilvl w:val="0"/>
          <w:numId w:val="0"/>
        </w:numPr>
        <w:tabs>
          <w:tab w:val="left" w:pos="0"/>
        </w:tabs>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全部货物货到现场并经</w:t>
      </w:r>
      <w:r>
        <w:rPr>
          <w:rFonts w:hint="eastAsia" w:ascii="宋体" w:hAnsi="宋体"/>
          <w:color w:val="auto"/>
          <w:sz w:val="24"/>
          <w:highlight w:val="none"/>
          <w:lang w:val="en-US" w:eastAsia="zh-CN"/>
        </w:rPr>
        <w:t>需</w:t>
      </w:r>
      <w:r>
        <w:rPr>
          <w:rFonts w:hint="eastAsia" w:ascii="宋体" w:hAnsi="宋体"/>
          <w:color w:val="auto"/>
          <w:sz w:val="24"/>
          <w:highlight w:val="none"/>
        </w:rPr>
        <w:t>方验收合格签字和收到供方相关的技术资料后15</w:t>
      </w:r>
      <w:r>
        <w:rPr>
          <w:rFonts w:hint="eastAsia" w:ascii="宋体" w:hAnsi="宋体"/>
          <w:color w:val="auto"/>
          <w:sz w:val="24"/>
          <w:highlight w:val="none"/>
          <w:lang w:val="en-US" w:eastAsia="zh-CN"/>
        </w:rPr>
        <w:t>个工作日</w:t>
      </w:r>
      <w:r>
        <w:rPr>
          <w:rFonts w:hint="eastAsia" w:ascii="宋体" w:hAnsi="宋体"/>
          <w:color w:val="auto"/>
          <w:sz w:val="24"/>
          <w:highlight w:val="none"/>
        </w:rPr>
        <w:t>内支付至结算价的</w:t>
      </w:r>
      <w:r>
        <w:rPr>
          <w:rFonts w:hint="eastAsia" w:ascii="宋体" w:hAnsi="宋体"/>
          <w:color w:val="auto"/>
          <w:sz w:val="24"/>
          <w:highlight w:val="none"/>
          <w:lang w:val="en-US" w:eastAsia="zh-CN"/>
        </w:rPr>
        <w:t>100</w:t>
      </w:r>
      <w:r>
        <w:rPr>
          <w:rFonts w:hint="eastAsia" w:ascii="宋体" w:hAnsi="宋体"/>
          <w:color w:val="auto"/>
          <w:sz w:val="24"/>
          <w:highlight w:val="none"/>
        </w:rPr>
        <w:t>%款项。付款前供方开具相应金额增值税(含13%增值税)专用发票给需方。</w:t>
      </w:r>
    </w:p>
    <w:p>
      <w:pPr>
        <w:pStyle w:val="11"/>
        <w:numPr>
          <w:ilvl w:val="0"/>
          <w:numId w:val="0"/>
        </w:numPr>
        <w:tabs>
          <w:tab w:val="left" w:pos="0"/>
        </w:tabs>
        <w:spacing w:line="360" w:lineRule="auto"/>
        <w:ind w:left="0" w:leftChars="0" w:firstLine="480" w:firstLineChars="20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1"/>
        <w:tabs>
          <w:tab w:val="left" w:pos="420"/>
        </w:tabs>
        <w:spacing w:line="360" w:lineRule="auto"/>
        <w:rPr>
          <w:rFonts w:hint="eastAsia" w:ascii="宋体" w:hAnsi="宋体" w:eastAsiaTheme="minorEastAsia"/>
          <w:color w:val="0000FF"/>
          <w:sz w:val="24"/>
          <w:highlight w:val="none"/>
          <w:lang w:eastAsia="zh-CN"/>
        </w:rPr>
      </w:pPr>
      <w:r>
        <w:rPr>
          <w:rFonts w:hint="eastAsia" w:ascii="宋体" w:hAnsi="宋体"/>
          <w:sz w:val="24"/>
          <w:highlight w:val="none"/>
        </w:rPr>
        <w:t>（四）</w:t>
      </w:r>
      <w:r>
        <w:rPr>
          <w:rFonts w:hint="eastAsia" w:ascii="宋体" w:hAnsi="宋体"/>
          <w:sz w:val="24"/>
          <w:highlight w:val="none"/>
          <w:lang w:val="en-US" w:eastAsia="zh-CN"/>
        </w:rPr>
        <w:t>送货地点：第1-19项</w:t>
      </w:r>
      <w:r>
        <w:rPr>
          <w:rFonts w:hint="eastAsia" w:ascii="宋体" w:hAnsi="宋体"/>
          <w:sz w:val="24"/>
          <w:highlight w:val="none"/>
        </w:rPr>
        <w:t>需送货至广州大学城档案馆路36号第四冷站旁边仓库（国家档案馆对面）</w:t>
      </w:r>
      <w:r>
        <w:rPr>
          <w:rFonts w:hint="eastAsia" w:ascii="宋体" w:hAnsi="宋体"/>
          <w:sz w:val="24"/>
          <w:highlight w:val="none"/>
          <w:lang w:eastAsia="zh-CN"/>
        </w:rPr>
        <w:t>；</w:t>
      </w:r>
      <w:r>
        <w:rPr>
          <w:rFonts w:hint="eastAsia" w:ascii="宋体" w:hAnsi="宋体"/>
          <w:sz w:val="24"/>
          <w:highlight w:val="none"/>
          <w:lang w:val="en-US" w:eastAsia="zh-CN"/>
        </w:rPr>
        <w:t>第20-31项送货至广东省广州市番禺区市新北路1689号</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1"/>
        <w:numPr>
          <w:ilvl w:val="0"/>
          <w:numId w:val="4"/>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1"/>
        <w:numPr>
          <w:ilvl w:val="0"/>
          <w:numId w:val="4"/>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1"/>
        <w:spacing w:line="360" w:lineRule="auto"/>
        <w:ind w:firstLine="480"/>
        <w:rPr>
          <w:rFonts w:ascii="宋体" w:hAnsi="宋体"/>
          <w:sz w:val="24"/>
          <w:highlight w:val="none"/>
        </w:rPr>
      </w:pPr>
      <w:r>
        <w:rPr>
          <w:rFonts w:hint="eastAsia" w:ascii="宋体" w:hAnsi="宋体"/>
          <w:sz w:val="24"/>
          <w:highlight w:val="none"/>
        </w:rPr>
        <w:t>五、投标文件</w:t>
      </w:r>
    </w:p>
    <w:p>
      <w:pPr>
        <w:pStyle w:val="11"/>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1"/>
        <w:numPr>
          <w:ilvl w:val="0"/>
          <w:numId w:val="5"/>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6"/>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1"/>
        <w:numPr>
          <w:ilvl w:val="0"/>
          <w:numId w:val="5"/>
        </w:numPr>
        <w:spacing w:line="360" w:lineRule="auto"/>
        <w:ind w:firstLine="480"/>
        <w:rPr>
          <w:rFonts w:ascii="宋体" w:hAnsi="宋体"/>
          <w:sz w:val="24"/>
          <w:highlight w:val="none"/>
        </w:rPr>
      </w:pPr>
      <w:r>
        <w:rPr>
          <w:rFonts w:hint="eastAsia" w:ascii="宋体" w:hAnsi="宋体"/>
          <w:sz w:val="24"/>
          <w:highlight w:val="none"/>
        </w:rPr>
        <w:t>商务部分</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1"/>
        <w:numPr>
          <w:ilvl w:val="0"/>
          <w:numId w:val="5"/>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加信用评分评标</w:t>
      </w:r>
      <w:r>
        <w:rPr>
          <w:rFonts w:hint="eastAsia" w:ascii="宋体" w:hAnsi="宋体"/>
          <w:sz w:val="24"/>
          <w:highlight w:val="none"/>
        </w:rPr>
        <w:t>，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20</w:t>
      </w:r>
      <w:r>
        <w:rPr>
          <w:rFonts w:hint="eastAsia" w:ascii="宋体" w:hAnsi="宋体"/>
          <w:color w:val="auto"/>
          <w:sz w:val="24"/>
          <w:highlight w:val="none"/>
        </w:rPr>
        <w:t>日北京时间</w:t>
      </w:r>
      <w:r>
        <w:rPr>
          <w:rFonts w:hint="eastAsia" w:ascii="宋体" w:hAnsi="宋体"/>
          <w:color w:val="auto"/>
          <w:sz w:val="24"/>
          <w:highlight w:val="none"/>
          <w:lang w:val="en-US" w:eastAsia="zh-CN"/>
        </w:rPr>
        <w:t>16</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分前。</w:t>
      </w:r>
      <w:r>
        <w:rPr>
          <w:rFonts w:hint="eastAsia" w:ascii="宋体" w:hAnsi="宋体"/>
          <w:sz w:val="24"/>
          <w:highlight w:val="none"/>
        </w:rPr>
        <w:t>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rPr>
        <w:t>202402生产部热系统生产月度材料采购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2"/>
        <w:numPr>
          <w:ilvl w:val="0"/>
          <w:numId w:val="8"/>
        </w:numPr>
        <w:spacing w:line="360" w:lineRule="auto"/>
        <w:ind w:firstLineChars="0"/>
        <w:rPr>
          <w:rFonts w:ascii="宋体" w:hAnsi="宋体"/>
          <w:sz w:val="24"/>
          <w:highlight w:val="none"/>
        </w:rPr>
      </w:pPr>
      <w:r>
        <w:rPr>
          <w:rFonts w:hint="eastAsia" w:ascii="宋体" w:hAnsi="宋体"/>
          <w:sz w:val="24"/>
          <w:highlight w:val="none"/>
        </w:rPr>
        <w:t>采购单位：广州大学城能源发展有限公司</w:t>
      </w:r>
    </w:p>
    <w:p>
      <w:pPr>
        <w:pStyle w:val="12"/>
        <w:numPr>
          <w:ilvl w:val="0"/>
          <w:numId w:val="8"/>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1"/>
        <w:numPr>
          <w:ilvl w:val="0"/>
          <w:numId w:val="8"/>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1"/>
        <w:spacing w:line="360" w:lineRule="auto"/>
        <w:ind w:firstLine="480"/>
        <w:rPr>
          <w:rFonts w:hint="eastAsia" w:ascii="宋体" w:hAnsi="宋体"/>
          <w:sz w:val="24"/>
          <w:highlight w:val="none"/>
        </w:rPr>
      </w:pPr>
    </w:p>
    <w:p>
      <w:pPr>
        <w:pStyle w:val="11"/>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1"/>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1"/>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1"/>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1"/>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1"/>
        <w:spacing w:line="360" w:lineRule="auto"/>
        <w:ind w:firstLine="480"/>
        <w:jc w:val="center"/>
        <w:rPr>
          <w:rFonts w:hint="eastAsia" w:ascii="宋体" w:hAnsi="宋体"/>
          <w:sz w:val="24"/>
          <w:highlight w:val="none"/>
        </w:rPr>
      </w:pPr>
      <w:r>
        <w:rPr>
          <w:rFonts w:hint="eastAsia" w:ascii="宋体" w:hAnsi="宋体"/>
          <w:sz w:val="24"/>
          <w:highlight w:val="none"/>
        </w:rPr>
        <w:t xml:space="preserve">            </w:t>
      </w:r>
    </w:p>
    <w:p>
      <w:pPr>
        <w:pStyle w:val="11"/>
        <w:spacing w:line="360" w:lineRule="auto"/>
        <w:ind w:firstLine="480"/>
        <w:jc w:val="center"/>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 xml:space="preserve"> 采购人：广州大学城能源发展有限公司</w:t>
      </w:r>
    </w:p>
    <w:p>
      <w:pPr>
        <w:pStyle w:val="11"/>
        <w:spacing w:line="360" w:lineRule="auto"/>
        <w:ind w:right="960" w:firstLine="4980" w:firstLineChars="20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13</w:t>
      </w:r>
      <w:r>
        <w:rPr>
          <w:rFonts w:hint="eastAsia" w:ascii="宋体" w:hAnsi="宋体"/>
          <w:color w:val="auto"/>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hint="default" w:ascii="宋体" w:hAnsi="宋体" w:eastAsiaTheme="minorEastAsia"/>
          <w:sz w:val="32"/>
          <w:highlight w:val="none"/>
          <w:lang w:val="en-US" w:eastAsia="zh-CN"/>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0"/>
        </w:numPr>
        <w:tabs>
          <w:tab w:val="left" w:pos="420"/>
        </w:tabs>
        <w:spacing w:line="360" w:lineRule="auto"/>
        <w:rPr>
          <w:sz w:val="24"/>
          <w:highlight w:val="none"/>
        </w:rPr>
      </w:pPr>
      <w:r>
        <w:rPr>
          <w:rFonts w:hint="eastAsia" w:ascii="宋体" w:hAnsi="宋体"/>
          <w:sz w:val="24"/>
          <w:highlight w:val="none"/>
        </w:rPr>
        <w:t>202402生产部热系统生产月度材料采购清单</w:t>
      </w:r>
    </w:p>
    <w:tbl>
      <w:tblPr>
        <w:tblStyle w:val="6"/>
        <w:tblW w:w="8720" w:type="dxa"/>
        <w:tblInd w:w="0" w:type="dxa"/>
        <w:tblLayout w:type="fixed"/>
        <w:tblCellMar>
          <w:top w:w="0" w:type="dxa"/>
          <w:left w:w="108" w:type="dxa"/>
          <w:bottom w:w="0" w:type="dxa"/>
          <w:right w:w="108" w:type="dxa"/>
        </w:tblCellMar>
      </w:tblPr>
      <w:tblGrid>
        <w:gridCol w:w="692"/>
        <w:gridCol w:w="1747"/>
        <w:gridCol w:w="3540"/>
        <w:gridCol w:w="510"/>
        <w:gridCol w:w="990"/>
        <w:gridCol w:w="1241"/>
      </w:tblGrid>
      <w:tr>
        <w:tblPrEx>
          <w:tblCellMar>
            <w:top w:w="0" w:type="dxa"/>
            <w:left w:w="108" w:type="dxa"/>
            <w:bottom w:w="0" w:type="dxa"/>
            <w:right w:w="108" w:type="dxa"/>
          </w:tblCellMar>
        </w:tblPrEx>
        <w:trPr>
          <w:trHeight w:val="76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74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54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1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9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24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CellMar>
            <w:top w:w="0" w:type="dxa"/>
            <w:left w:w="108" w:type="dxa"/>
            <w:bottom w:w="0" w:type="dxa"/>
            <w:right w:w="108" w:type="dxa"/>
          </w:tblCellMar>
        </w:tblPrEx>
        <w:trPr>
          <w:trHeight w:val="5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铸铁焊条</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WEWELDING777  </w:t>
            </w:r>
          </w:p>
          <w:p>
            <w:pPr>
              <w:keepNext w:val="0"/>
              <w:keepLines w:val="0"/>
              <w:widowControl/>
              <w:suppressLineNumbers w:val="0"/>
              <w:jc w:val="center"/>
              <w:textAlignment w:val="center"/>
              <w:rPr>
                <w:rFonts w:hint="default" w:ascii="宋体" w:hAnsi="宋体" w:eastAsia="宋体" w:cs="宋体"/>
                <w:color w:val="auto"/>
                <w:sz w:val="11"/>
                <w:szCs w:val="11"/>
                <w:highlight w:val="none"/>
                <w:lang w:val="en-US" w:eastAsia="zh-CN"/>
              </w:rPr>
            </w:pPr>
            <w:r>
              <w:rPr>
                <w:rFonts w:hint="eastAsia" w:ascii="宋体" w:hAnsi="宋体" w:eastAsia="宋体" w:cs="宋体"/>
                <w:i w:val="0"/>
                <w:iCs w:val="0"/>
                <w:color w:val="000000"/>
                <w:kern w:val="0"/>
                <w:sz w:val="20"/>
                <w:szCs w:val="20"/>
                <w:u w:val="none"/>
                <w:lang w:val="en-US" w:eastAsia="zh-CN" w:bidi="ar"/>
              </w:rPr>
              <w:t>直径2.4x255毫米（一盒70根）</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1"/>
                <w:szCs w:val="11"/>
                <w:highlight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1"/>
                <w:szCs w:val="11"/>
                <w:highlight w:val="none"/>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71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304不锈钢明杆闸阀</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规格DN80 压力1.6Mpa,</w:t>
            </w:r>
          </w:p>
          <w:p>
            <w:pPr>
              <w:keepNext w:val="0"/>
              <w:keepLines w:val="0"/>
              <w:widowControl/>
              <w:suppressLineNumbers w:val="0"/>
              <w:jc w:val="center"/>
              <w:textAlignment w:val="center"/>
              <w:rPr>
                <w:rFonts w:hint="default" w:ascii="宋体" w:hAnsi="宋体" w:eastAsia="宋体" w:cs="宋体"/>
                <w:color w:val="auto"/>
                <w:sz w:val="11"/>
                <w:szCs w:val="11"/>
                <w:highlight w:val="none"/>
                <w:lang w:val="en-US" w:eastAsia="zh-CN"/>
              </w:rPr>
            </w:pPr>
            <w:r>
              <w:rPr>
                <w:rFonts w:hint="eastAsia" w:ascii="宋体" w:hAnsi="宋体" w:eastAsia="宋体" w:cs="宋体"/>
                <w:i w:val="0"/>
                <w:iCs w:val="0"/>
                <w:color w:val="000000"/>
                <w:kern w:val="0"/>
                <w:sz w:val="20"/>
                <w:szCs w:val="20"/>
                <w:u w:val="none"/>
                <w:lang w:val="en-US" w:eastAsia="zh-CN" w:bidi="ar"/>
              </w:rPr>
              <w:t>上海一泰或良正阀门、江苏诚功</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1"/>
                <w:szCs w:val="11"/>
                <w:highlight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1"/>
                <w:szCs w:val="11"/>
                <w:highlight w:val="none"/>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不锈钢止回阀</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DN100 1.6MPa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阀长155mm </w:t>
            </w:r>
          </w:p>
          <w:p>
            <w:pPr>
              <w:keepNext w:val="0"/>
              <w:keepLines w:val="0"/>
              <w:widowControl/>
              <w:suppressLineNumbers w:val="0"/>
              <w:jc w:val="center"/>
              <w:textAlignment w:val="center"/>
              <w:rPr>
                <w:rFonts w:hint="eastAsia" w:ascii="宋体" w:hAnsi="宋体" w:eastAsia="宋体" w:cs="宋体"/>
                <w:color w:val="auto"/>
                <w:sz w:val="11"/>
                <w:szCs w:val="11"/>
                <w:highlight w:val="none"/>
                <w:lang w:val="en-US" w:eastAsia="zh-CN"/>
              </w:rPr>
            </w:pPr>
            <w:r>
              <w:rPr>
                <w:rFonts w:hint="eastAsia" w:ascii="宋体" w:hAnsi="宋体" w:eastAsia="宋体" w:cs="宋体"/>
                <w:i w:val="0"/>
                <w:iCs w:val="0"/>
                <w:color w:val="000000"/>
                <w:kern w:val="0"/>
                <w:sz w:val="20"/>
                <w:szCs w:val="20"/>
                <w:u w:val="none"/>
                <w:lang w:val="en-US" w:eastAsia="zh-CN" w:bidi="ar"/>
              </w:rPr>
              <w:t>上海一泰或良正阀门 江苏诚功</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不锈钢止回阀</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DN125 1.6MPa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阀长165mm  </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上海一泰或良正阀门 江苏诚功</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3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304不锈钢摇摆式止回阀</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规格DN65 压力1.6Mpa,</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上海一泰或良正阀门 江苏诚功</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5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PPR管件</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樱之星 PPR75法兰</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（加厚高品质推荐款）</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3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铸工胶</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艾高  6105铸工胶    速干型</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6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工业修补剂</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聚历 JL-112</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紫铜衬+304不锈钢法兰</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DN50</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8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304不锈钢明杆闸阀</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规格DN50 压力1.6Mpa,</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上海一泰或良正阀门，江苏诚功</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2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带灯瞬时按钮</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LA38-11d/203 24V</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2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接触器</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ABB。型号：A95-30（220V线圈）</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1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铜芯电线</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BVV，1.5平方</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0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铜芯电线</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BVV，1.0平方</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37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铜芯电线</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BVV，2.5平方</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3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欧姆龙电锅炉PLC</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欧姆龙 SYSMAC CAM2AH-30CDR-A</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0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珠江漏电断路器</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ZKZ20L-160/3300/80</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4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和利时PLC模块</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LE5109</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以太网模块数据采集</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南京图尔库，TK-6000,CXZ/CXDPLC,</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CXZ直插型</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电源信号指示灯</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正泰，ND16-22DS/4 ，led信号灯，</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220v AC，红色，10个/盒</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电源信号指示灯</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正泰，ND16-22DS/4 ，led信号灯，</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220v AC，黄色，10个/盒</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电源信号指示灯</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正泰，ND16-22DS/4 ，led信号灯，</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220v AC，绿色，10个/盒</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电源信号指示灯</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正泰，ND16-22DS/4 ，led信号灯，</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220v AC，白色，10个/盒</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按钮开关LA38-11BN</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德力西，电气按钮开关LA38-11BN，</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平头，22MM， </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红色自锁【平头按钮】，10个/盒</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按钮开关LA38-11BN</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德力西，电气按钮开关LA38-11BN，</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平头，22MM，</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绿色自复【平头按钮】，10个/盒</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85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按钮开关LA38-11BN</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德力西，电气按钮开关LA38-11BN，</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平头，22MM， 红色自锁，</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AC220V【平头带灯】，10个/盒</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按钮开关LA38-11BN</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德力西，电气按钮开关LA38-11BN，</w:t>
            </w:r>
          </w:p>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绿色自复【平头带灯】，10个/盒</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1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水枪高压防爆水管</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佩慕，清洗机高压防爆水管，耐磨钢丝管通用水管，15米/条，15C型大小头，</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清洗机水枪</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洁来仕，高压洗车机水枪，280/380型专用枪头配件，刷车泵水枪鸭嘴喷头， 长水枪不锈钢内芯【M14凸头】</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34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不锈钢潜水泵</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杭州西子泵业，QDX25-10-1.5/F，流量25㎡/h，扬程10米，功率1.5kw,220VAC,7.5A ,口径50mm</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66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洗衣机进水管</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松下海尔适用全自动洗衣机进水管，加长软管，注水管入水管上水延长管接头配件， 2米防爆管【买一四】</w:t>
            </w:r>
          </w:p>
        </w:tc>
        <w:tc>
          <w:tcPr>
            <w:tcW w:w="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41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7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54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51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99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241"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rFonts w:ascii="仿宋" w:hAnsi="仿宋"/>
          <w:szCs w:val="28"/>
        </w:rPr>
      </w:pP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1"/>
        </w:numPr>
        <w:tabs>
          <w:tab w:val="left" w:pos="42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报价有效期不低于30天。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0000FF"/>
          <w:sz w:val="24"/>
          <w:highlight w:val="none"/>
          <w:lang w:val="en-US" w:eastAsia="zh-CN"/>
        </w:rPr>
      </w:pPr>
      <w:r>
        <w:rPr>
          <w:rFonts w:hint="eastAsia" w:ascii="宋体" w:hAnsi="宋体"/>
          <w:sz w:val="24"/>
          <w:highlight w:val="none"/>
        </w:rPr>
        <w:t>1.</w:t>
      </w:r>
      <w:r>
        <w:rPr>
          <w:rFonts w:hint="eastAsia" w:ascii="宋体" w:hAnsi="宋体"/>
          <w:sz w:val="24"/>
          <w:highlight w:val="none"/>
          <w:lang w:val="en-US" w:eastAsia="zh-CN"/>
        </w:rPr>
        <w:t>第1-19项</w:t>
      </w:r>
      <w:r>
        <w:rPr>
          <w:rFonts w:hint="eastAsia" w:ascii="宋体" w:hAnsi="宋体"/>
          <w:sz w:val="24"/>
          <w:highlight w:val="none"/>
        </w:rPr>
        <w:t>需送货至广州大学城档案馆路36号第四冷站旁边仓库（国家档案馆对面）</w:t>
      </w:r>
      <w:r>
        <w:rPr>
          <w:rFonts w:hint="eastAsia" w:ascii="宋体" w:hAnsi="宋体"/>
          <w:sz w:val="24"/>
          <w:highlight w:val="none"/>
          <w:lang w:eastAsia="zh-CN"/>
        </w:rPr>
        <w:t>；</w:t>
      </w:r>
      <w:r>
        <w:rPr>
          <w:rFonts w:hint="eastAsia" w:ascii="宋体" w:hAnsi="宋体"/>
          <w:sz w:val="24"/>
          <w:highlight w:val="none"/>
          <w:lang w:val="en-US" w:eastAsia="zh-CN"/>
        </w:rPr>
        <w:t>第20-31项送货至广东省广州市番禺区市新北路1689号</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4"/>
        </w:numPr>
        <w:tabs>
          <w:tab w:val="left" w:pos="420"/>
        </w:tabs>
        <w:spacing w:line="360" w:lineRule="auto"/>
        <w:rPr>
          <w:rFonts w:hint="eastAsia" w:ascii="宋体" w:hAnsi="宋体"/>
          <w:sz w:val="24"/>
          <w:highlight w:val="none"/>
        </w:rPr>
      </w:pPr>
      <w:r>
        <w:rPr>
          <w:rFonts w:hint="eastAsia" w:ascii="宋体" w:hAnsi="宋体"/>
          <w:sz w:val="24"/>
          <w:highlight w:val="none"/>
        </w:rPr>
        <w:t>一次合格率大于98%。</w:t>
      </w:r>
    </w:p>
    <w:p>
      <w:pPr>
        <w:numPr>
          <w:ilvl w:val="0"/>
          <w:numId w:val="1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5"/>
        </w:numPr>
        <w:tabs>
          <w:tab w:val="left" w:pos="420"/>
        </w:tabs>
        <w:spacing w:line="360" w:lineRule="auto"/>
        <w:ind w:left="0" w:leftChars="0" w:firstLine="420" w:firstLineChars="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6"/>
        </w:numPr>
        <w:tabs>
          <w:tab w:val="left" w:pos="420"/>
        </w:tabs>
        <w:spacing w:line="360" w:lineRule="auto"/>
        <w:rPr>
          <w:rFonts w:ascii="宋体" w:hAnsi="宋体"/>
          <w:color w:val="0000FF"/>
          <w:sz w:val="24"/>
          <w:highlight w:val="none"/>
        </w:rPr>
      </w:pPr>
      <w:r>
        <w:rPr>
          <w:rFonts w:hint="eastAsia" w:ascii="宋体" w:hAnsi="宋体"/>
          <w:sz w:val="24"/>
          <w:highlight w:val="none"/>
        </w:rPr>
        <w:t>★付款方式：全部货物货到现场</w:t>
      </w:r>
      <w:r>
        <w:rPr>
          <w:rFonts w:hint="eastAsia" w:ascii="宋体" w:hAnsi="宋体"/>
          <w:sz w:val="24"/>
          <w:highlight w:val="none"/>
          <w:lang w:val="en-US" w:eastAsia="zh-CN"/>
        </w:rPr>
        <w:t>安装合格</w:t>
      </w:r>
      <w:r>
        <w:rPr>
          <w:rFonts w:hint="eastAsia" w:ascii="宋体" w:hAnsi="宋体"/>
          <w:sz w:val="24"/>
          <w:highlight w:val="none"/>
        </w:rPr>
        <w:t>并经</w:t>
      </w:r>
      <w:r>
        <w:rPr>
          <w:rFonts w:hint="eastAsia" w:ascii="宋体" w:hAnsi="宋体"/>
          <w:sz w:val="24"/>
          <w:highlight w:val="none"/>
          <w:lang w:val="en-US" w:eastAsia="zh-CN"/>
        </w:rPr>
        <w:t>需</w:t>
      </w:r>
      <w:r>
        <w:rPr>
          <w:rFonts w:hint="eastAsia" w:ascii="宋体" w:hAnsi="宋体"/>
          <w:sz w:val="24"/>
          <w:highlight w:val="none"/>
        </w:rPr>
        <w:t>方验收签字和收到供方相关的技术资料后15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rPr>
        <w:t>202402生产部热系统生产月度材料采购</w:t>
      </w:r>
    </w:p>
    <w:tbl>
      <w:tblPr>
        <w:tblStyle w:val="6"/>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rFonts w:hint="eastAsia" w:eastAsiaTheme="minorEastAsia"/>
          <w:sz w:val="24"/>
          <w:highlight w:val="none"/>
          <w:lang w:val="en-US" w:eastAsia="zh-CN"/>
        </w:rPr>
      </w:pPr>
      <w:r>
        <w:rPr>
          <w:rFonts w:hint="eastAsia"/>
          <w:sz w:val="24"/>
          <w:highlight w:val="none"/>
        </w:rPr>
        <w:t>说明：</w:t>
      </w:r>
    </w:p>
    <w:p>
      <w:pPr>
        <w:widowControl/>
        <w:numPr>
          <w:ilvl w:val="0"/>
          <w:numId w:val="18"/>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1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1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1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ind w:firstLine="3360" w:firstLineChars="1400"/>
        <w:jc w:val="both"/>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sz w:val="24"/>
          <w:highlight w:val="none"/>
        </w:rPr>
        <w:t>202402生产部热系统生产月度材料采购</w:t>
      </w:r>
    </w:p>
    <w:tbl>
      <w:tblPr>
        <w:tblStyle w:val="6"/>
        <w:tblW w:w="10080" w:type="dxa"/>
        <w:tblInd w:w="-792" w:type="dxa"/>
        <w:tblLayout w:type="fixed"/>
        <w:tblCellMar>
          <w:top w:w="0" w:type="dxa"/>
          <w:left w:w="108" w:type="dxa"/>
          <w:bottom w:w="0" w:type="dxa"/>
          <w:right w:w="108" w:type="dxa"/>
        </w:tblCellMar>
      </w:tblPr>
      <w:tblGrid>
        <w:gridCol w:w="1536"/>
        <w:gridCol w:w="704"/>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7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7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9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9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9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5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56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5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56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56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202402生产部热系统生产</w:t>
      </w:r>
      <w:bookmarkStart w:id="0" w:name="_GoBack"/>
      <w:r>
        <w:rPr>
          <w:rFonts w:hint="eastAsia" w:ascii="宋体" w:hAnsi="宋体"/>
          <w:sz w:val="24"/>
          <w:highlight w:val="none"/>
        </w:rPr>
        <w:t>月</w:t>
      </w:r>
      <w:bookmarkEnd w:id="0"/>
      <w:r>
        <w:rPr>
          <w:rFonts w:hint="eastAsia" w:ascii="宋体" w:hAnsi="宋体"/>
          <w:sz w:val="24"/>
          <w:highlight w:val="none"/>
        </w:rPr>
        <w:t>度材料采购</w:t>
      </w:r>
    </w:p>
    <w:tbl>
      <w:tblPr>
        <w:tblStyle w:val="6"/>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4839"/>
        <w:gridCol w:w="1932"/>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839"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32"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ascii="宋体" w:hAnsi="宋体"/>
                <w:sz w:val="18"/>
                <w:szCs w:val="18"/>
                <w:highlight w:val="none"/>
              </w:rPr>
            </w:pPr>
            <w:r>
              <w:rPr>
                <w:rFonts w:hint="eastAsia" w:ascii="宋体" w:hAnsi="宋体"/>
                <w:sz w:val="18"/>
                <w:szCs w:val="18"/>
                <w:highlight w:val="none"/>
              </w:rPr>
              <w:t>采购需求四、需求内容（</w:t>
            </w:r>
            <w:r>
              <w:rPr>
                <w:rFonts w:hint="eastAsia" w:ascii="宋体" w:hAnsi="宋体"/>
                <w:sz w:val="18"/>
                <w:szCs w:val="18"/>
                <w:highlight w:val="none"/>
                <w:lang w:val="en-US" w:eastAsia="zh-CN"/>
              </w:rPr>
              <w:t>二</w:t>
            </w:r>
            <w:r>
              <w:rPr>
                <w:rFonts w:hint="eastAsia" w:ascii="宋体" w:hAnsi="宋体"/>
                <w:sz w:val="18"/>
                <w:szCs w:val="18"/>
                <w:highlight w:val="none"/>
              </w:rPr>
              <w:t>）★</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w:t>
            </w:r>
            <w:r>
              <w:rPr>
                <w:rFonts w:hint="eastAsia" w:ascii="宋体" w:hAnsi="宋体"/>
                <w:sz w:val="18"/>
                <w:szCs w:val="18"/>
                <w:highlight w:val="none"/>
                <w:lang w:val="en-US" w:eastAsia="zh-CN"/>
              </w:rPr>
              <w:t>四</w:t>
            </w:r>
            <w:r>
              <w:rPr>
                <w:rFonts w:hint="eastAsia" w:ascii="宋体" w:hAnsi="宋体"/>
                <w:sz w:val="18"/>
                <w:szCs w:val="18"/>
                <w:highlight w:val="none"/>
              </w:rPr>
              <w:t>）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6"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val="en-US" w:eastAsia="zh-CN"/>
              </w:rPr>
            </w:pPr>
            <w:r>
              <w:rPr>
                <w:rFonts w:hint="eastAsia" w:ascii="宋体" w:hAnsi="宋体"/>
                <w:kern w:val="15"/>
                <w:sz w:val="18"/>
                <w:szCs w:val="18"/>
                <w:highlight w:val="none"/>
                <w:lang w:val="en-US" w:eastAsia="zh-CN"/>
              </w:rPr>
              <w:t>4</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color w:val="auto"/>
                <w:sz w:val="18"/>
                <w:szCs w:val="18"/>
                <w:highlight w:val="none"/>
                <w:lang w:val="en-US" w:eastAsia="zh-CN"/>
              </w:rPr>
            </w:pPr>
            <w:r>
              <w:rPr>
                <w:rFonts w:hint="eastAsia" w:ascii="宋体" w:hAnsi="宋体"/>
                <w:color w:val="auto"/>
                <w:sz w:val="18"/>
                <w:szCs w:val="18"/>
                <w:highlight w:val="none"/>
              </w:rPr>
              <w:t>采购需求</w:t>
            </w:r>
            <w:r>
              <w:rPr>
                <w:rFonts w:ascii="宋体" w:hAnsi="宋体"/>
                <w:color w:val="auto"/>
                <w:sz w:val="18"/>
                <w:szCs w:val="18"/>
                <w:highlight w:val="none"/>
              </w:rPr>
              <w:t xml:space="preserve"> </w:t>
            </w:r>
            <w:r>
              <w:rPr>
                <w:rFonts w:hint="eastAsia" w:ascii="宋体" w:hAnsi="宋体"/>
                <w:color w:val="auto"/>
                <w:sz w:val="18"/>
                <w:szCs w:val="18"/>
                <w:highlight w:val="none"/>
              </w:rPr>
              <w:t>四、需求内容</w:t>
            </w:r>
            <w:r>
              <w:rPr>
                <w:rFonts w:ascii="宋体" w:hAnsi="宋体"/>
                <w:color w:val="auto"/>
                <w:sz w:val="18"/>
                <w:szCs w:val="18"/>
                <w:highlight w:val="none"/>
              </w:rPr>
              <w:t xml:space="preserve"> （</w:t>
            </w:r>
            <w:r>
              <w:rPr>
                <w:rFonts w:hint="eastAsia" w:ascii="宋体" w:hAnsi="宋体"/>
                <w:color w:val="auto"/>
                <w:sz w:val="18"/>
                <w:szCs w:val="18"/>
                <w:highlight w:val="none"/>
                <w:lang w:val="en-US" w:eastAsia="zh-CN"/>
              </w:rPr>
              <w:t>七</w:t>
            </w:r>
            <w:r>
              <w:rPr>
                <w:rFonts w:ascii="宋体" w:hAnsi="宋体"/>
                <w:color w:val="auto"/>
                <w:sz w:val="18"/>
                <w:szCs w:val="18"/>
                <w:highlight w:val="none"/>
              </w:rPr>
              <w:t>）</w:t>
            </w:r>
            <w:r>
              <w:rPr>
                <w:rFonts w:hint="eastAsia" w:ascii="宋体" w:hAnsi="宋体"/>
                <w:color w:val="auto"/>
                <w:sz w:val="18"/>
                <w:szCs w:val="18"/>
                <w:highlight w:val="none"/>
                <w:lang w:val="en-US" w:eastAsia="zh-CN"/>
              </w:rPr>
              <w:t>4</w:t>
            </w:r>
            <w:r>
              <w:rPr>
                <w:rFonts w:ascii="宋体" w:hAnsi="宋体"/>
                <w:color w:val="auto"/>
                <w:sz w:val="18"/>
                <w:szCs w:val="18"/>
                <w:highlight w:val="none"/>
              </w:rPr>
              <w:t>、 ★</w:t>
            </w:r>
            <w:r>
              <w:rPr>
                <w:rFonts w:hint="eastAsia" w:ascii="宋体" w:hAnsi="宋体"/>
                <w:sz w:val="18"/>
                <w:szCs w:val="18"/>
                <w:highlight w:val="none"/>
              </w:rPr>
              <w:t>供应商在投标文件中承诺提供的服务须能提供制造商的服务热线（如400电话等）查证。</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ascii="宋体" w:hAnsi="宋体"/>
                <w:color w:val="auto"/>
                <w:szCs w:val="18"/>
                <w:highlight w:val="none"/>
              </w:rPr>
            </w:pPr>
            <w:r>
              <w:rPr>
                <w:rFonts w:hint="eastAsia" w:ascii="宋体" w:hAnsi="宋体"/>
                <w:color w:val="auto"/>
                <w:sz w:val="18"/>
                <w:szCs w:val="18"/>
                <w:highlight w:val="none"/>
                <w:lang w:val="en-US" w:eastAsia="zh-CN"/>
              </w:rPr>
              <w:t>采购需求 五、商务要求（一）★付款方式：</w:t>
            </w:r>
            <w:r>
              <w:rPr>
                <w:rFonts w:hint="eastAsia" w:ascii="宋体" w:hAnsi="宋体"/>
                <w:sz w:val="18"/>
                <w:szCs w:val="18"/>
                <w:highlight w:val="none"/>
              </w:rPr>
              <w:t>全部货物货到现场</w:t>
            </w:r>
            <w:r>
              <w:rPr>
                <w:rFonts w:hint="eastAsia" w:ascii="宋体" w:hAnsi="宋体"/>
                <w:sz w:val="18"/>
                <w:szCs w:val="18"/>
                <w:highlight w:val="none"/>
                <w:lang w:val="en-US" w:eastAsia="zh-CN"/>
              </w:rPr>
              <w:t>安装合格</w:t>
            </w:r>
            <w:r>
              <w:rPr>
                <w:rFonts w:hint="eastAsia" w:ascii="宋体" w:hAnsi="宋体"/>
                <w:sz w:val="18"/>
                <w:szCs w:val="18"/>
                <w:highlight w:val="none"/>
              </w:rPr>
              <w:t>并经</w:t>
            </w:r>
            <w:r>
              <w:rPr>
                <w:rFonts w:hint="eastAsia" w:ascii="宋体" w:hAnsi="宋体"/>
                <w:sz w:val="18"/>
                <w:szCs w:val="18"/>
                <w:highlight w:val="none"/>
                <w:lang w:val="en-US" w:eastAsia="zh-CN"/>
              </w:rPr>
              <w:t>需</w:t>
            </w:r>
            <w:r>
              <w:rPr>
                <w:rFonts w:hint="eastAsia" w:ascii="宋体" w:hAnsi="宋体"/>
                <w:sz w:val="18"/>
                <w:szCs w:val="18"/>
                <w:highlight w:val="none"/>
              </w:rPr>
              <w:t>方验收签字和收到供方相关的技术资料后15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250" w:firstLineChars="25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rPr>
          <w:rFonts w:ascii="宋体" w:hAnsi="宋体"/>
          <w:highlight w:val="none"/>
        </w:rPr>
      </w:pPr>
      <w:r>
        <w:rPr>
          <w:rFonts w:hint="eastAsia" w:ascii="宋体" w:hAnsi="宋体"/>
          <w:sz w:val="24"/>
          <w:szCs w:val="32"/>
          <w:highlight w:val="none"/>
        </w:rPr>
        <w:t>项目名称：</w:t>
      </w:r>
      <w:r>
        <w:rPr>
          <w:rFonts w:hint="eastAsia" w:ascii="宋体" w:hAnsi="宋体"/>
          <w:sz w:val="24"/>
          <w:highlight w:val="none"/>
        </w:rPr>
        <w:t>202402生产部热系统生产月度材料采购</w:t>
      </w:r>
    </w:p>
    <w:tbl>
      <w:tblPr>
        <w:tblStyle w:val="6"/>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19"/>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19"/>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19"/>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19"/>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numPr>
          <w:ilvl w:val="0"/>
          <w:numId w:val="0"/>
        </w:numPr>
        <w:adjustRightInd w:val="0"/>
        <w:snapToGrid w:val="0"/>
        <w:spacing w:line="400" w:lineRule="exact"/>
        <w:rPr>
          <w:rFonts w:ascii="宋体" w:hAnsi="宋体"/>
          <w:highlight w:val="none"/>
        </w:rPr>
      </w:pPr>
    </w:p>
    <w:p>
      <w:pPr>
        <w:spacing w:line="360" w:lineRule="auto"/>
        <w:rPr>
          <w:rFonts w:ascii="宋体" w:hAnsi="宋体"/>
          <w:highlight w:val="none"/>
        </w:rPr>
      </w:pPr>
      <w:r>
        <w:rPr>
          <w:rFonts w:hint="eastAsia" w:ascii="宋体" w:hAnsi="宋体"/>
          <w:highlight w:val="none"/>
        </w:rPr>
        <w:t xml:space="preserve">评委签名：             </w:t>
      </w:r>
      <w:r>
        <w:rPr>
          <w:rFonts w:hint="eastAsia" w:ascii="宋体" w:hAnsi="宋体"/>
          <w:highlight w:val="none"/>
          <w:lang w:val="en-US" w:eastAsia="zh-CN"/>
        </w:rPr>
        <w:t xml:space="preserve">                                </w:t>
      </w:r>
      <w:r>
        <w:rPr>
          <w:rFonts w:hint="eastAsia" w:ascii="宋体" w:hAnsi="宋体"/>
          <w:highlight w:val="none"/>
        </w:rPr>
        <w:t xml:space="preserve">日 期：    年   月   日                                                                </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47BB0C68"/>
    <w:multiLevelType w:val="singleLevel"/>
    <w:tmpl w:val="47BB0C68"/>
    <w:lvl w:ilvl="0" w:tentative="0">
      <w:start w:val="1"/>
      <w:numFmt w:val="chineseCounting"/>
      <w:suff w:val="nothing"/>
      <w:lvlText w:val="（%1）"/>
      <w:lvlJc w:val="left"/>
      <w:pPr>
        <w:ind w:left="0" w:firstLine="420"/>
      </w:pPr>
      <w:rPr>
        <w:rFonts w:hint="eastAsia"/>
        <w:color w:val="auto"/>
      </w:rPr>
    </w:lvl>
  </w:abstractNum>
  <w:abstractNum w:abstractNumId="8">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9">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1">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7">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8">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3"/>
  </w:num>
  <w:num w:numId="2">
    <w:abstractNumId w:val="10"/>
  </w:num>
  <w:num w:numId="3">
    <w:abstractNumId w:val="3"/>
  </w:num>
  <w:num w:numId="4">
    <w:abstractNumId w:val="15"/>
  </w:num>
  <w:num w:numId="5">
    <w:abstractNumId w:val="6"/>
  </w:num>
  <w:num w:numId="6">
    <w:abstractNumId w:val="2"/>
  </w:num>
  <w:num w:numId="7">
    <w:abstractNumId w:val="5"/>
  </w:num>
  <w:num w:numId="8">
    <w:abstractNumId w:val="4"/>
  </w:num>
  <w:num w:numId="9">
    <w:abstractNumId w:val="17"/>
  </w:num>
  <w:num w:numId="10">
    <w:abstractNumId w:val="16"/>
  </w:num>
  <w:num w:numId="11">
    <w:abstractNumId w:val="18"/>
  </w:num>
  <w:num w:numId="12">
    <w:abstractNumId w:val="1"/>
  </w:num>
  <w:num w:numId="13">
    <w:abstractNumId w:val="12"/>
  </w:num>
  <w:num w:numId="14">
    <w:abstractNumId w:val="14"/>
  </w:num>
  <w:num w:numId="15">
    <w:abstractNumId w:val="8"/>
  </w:num>
  <w:num w:numId="16">
    <w:abstractNumId w:val="7"/>
  </w:num>
  <w:num w:numId="17">
    <w:abstractNumId w:val="0"/>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300659"/>
    <w:rsid w:val="02CC3DF4"/>
    <w:rsid w:val="03C136A3"/>
    <w:rsid w:val="040752F1"/>
    <w:rsid w:val="04816C06"/>
    <w:rsid w:val="05B94074"/>
    <w:rsid w:val="086F448B"/>
    <w:rsid w:val="0AB404CF"/>
    <w:rsid w:val="105F7BEE"/>
    <w:rsid w:val="155C17E7"/>
    <w:rsid w:val="15A464B5"/>
    <w:rsid w:val="1A405CA5"/>
    <w:rsid w:val="1B431393"/>
    <w:rsid w:val="1C326EE2"/>
    <w:rsid w:val="1C8054A9"/>
    <w:rsid w:val="1D494923"/>
    <w:rsid w:val="1D4A68CA"/>
    <w:rsid w:val="1F27672F"/>
    <w:rsid w:val="1F6317DE"/>
    <w:rsid w:val="20022BF3"/>
    <w:rsid w:val="21426207"/>
    <w:rsid w:val="219C5AD0"/>
    <w:rsid w:val="21EF441B"/>
    <w:rsid w:val="22344EAD"/>
    <w:rsid w:val="261B75D1"/>
    <w:rsid w:val="2AC216B9"/>
    <w:rsid w:val="2DED5199"/>
    <w:rsid w:val="2E16557C"/>
    <w:rsid w:val="30880D6D"/>
    <w:rsid w:val="315670E0"/>
    <w:rsid w:val="32D526C9"/>
    <w:rsid w:val="338220BD"/>
    <w:rsid w:val="36A7666B"/>
    <w:rsid w:val="381C028F"/>
    <w:rsid w:val="39504558"/>
    <w:rsid w:val="3D4144CF"/>
    <w:rsid w:val="3E0C51D5"/>
    <w:rsid w:val="471F338C"/>
    <w:rsid w:val="48C628C6"/>
    <w:rsid w:val="4A5D6314"/>
    <w:rsid w:val="4FFE6292"/>
    <w:rsid w:val="5349618D"/>
    <w:rsid w:val="53DC470C"/>
    <w:rsid w:val="544368CA"/>
    <w:rsid w:val="55C8186D"/>
    <w:rsid w:val="595048C3"/>
    <w:rsid w:val="605F149E"/>
    <w:rsid w:val="61345013"/>
    <w:rsid w:val="61F560D6"/>
    <w:rsid w:val="6370437E"/>
    <w:rsid w:val="63ED347A"/>
    <w:rsid w:val="68A6581F"/>
    <w:rsid w:val="6908487B"/>
    <w:rsid w:val="69A35E39"/>
    <w:rsid w:val="6C9E4944"/>
    <w:rsid w:val="6DEF70E9"/>
    <w:rsid w:val="70FF4593"/>
    <w:rsid w:val="727A28ED"/>
    <w:rsid w:val="788D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style>
  <w:style w:type="paragraph" w:styleId="3">
    <w:name w:val="footer"/>
    <w:basedOn w:val="1"/>
    <w:autoRedefine/>
    <w:unhideWhenUsed/>
    <w:qFormat/>
    <w:uiPriority w:val="99"/>
    <w:pPr>
      <w:tabs>
        <w:tab w:val="center" w:pos="4153"/>
        <w:tab w:val="right" w:pos="8306"/>
      </w:tabs>
      <w:snapToGrid w:val="0"/>
      <w:jc w:val="left"/>
    </w:pPr>
    <w:rPr>
      <w:sz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Body Text First Indent 2"/>
    <w:basedOn w:val="2"/>
    <w:autoRedefine/>
    <w:qFormat/>
    <w:uiPriority w:val="0"/>
    <w:pPr>
      <w:spacing w:line="360" w:lineRule="auto"/>
      <w:ind w:left="0" w:leftChars="0"/>
      <w:jc w:val="left"/>
    </w:pPr>
    <w:rPr>
      <w:kern w:val="0"/>
      <w:sz w:val="24"/>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autoRedefine/>
    <w:unhideWhenUsed/>
    <w:qFormat/>
    <w:uiPriority w:val="99"/>
    <w:rPr>
      <w:color w:val="0000FF"/>
      <w:u w:val="single"/>
    </w:rPr>
  </w:style>
  <w:style w:type="paragraph" w:customStyle="1" w:styleId="11">
    <w:name w:val="列出段落1"/>
    <w:basedOn w:val="1"/>
    <w:autoRedefine/>
    <w:unhideWhenUsed/>
    <w:qFormat/>
    <w:uiPriority w:val="0"/>
    <w:pPr>
      <w:ind w:firstLine="420" w:firstLineChars="200"/>
    </w:pPr>
  </w:style>
  <w:style w:type="paragraph" w:styleId="12">
    <w:name w:val="List Paragraph"/>
    <w:basedOn w:val="1"/>
    <w:autoRedefine/>
    <w:unhideWhenUsed/>
    <w:qFormat/>
    <w:uiPriority w:val="34"/>
    <w:pPr>
      <w:ind w:firstLine="420" w:firstLineChars="200"/>
    </w:pPr>
  </w:style>
  <w:style w:type="character" w:customStyle="1" w:styleId="13">
    <w:name w:val="font11"/>
    <w:basedOn w:val="8"/>
    <w:autoRedefine/>
    <w:qFormat/>
    <w:uiPriority w:val="0"/>
    <w:rPr>
      <w:rFonts w:hint="eastAsia" w:ascii="宋体" w:hAnsi="宋体" w:eastAsia="宋体" w:cs="宋体"/>
      <w:color w:val="000000"/>
      <w:sz w:val="22"/>
      <w:szCs w:val="22"/>
      <w:u w:val="none"/>
    </w:rPr>
  </w:style>
  <w:style w:type="character" w:customStyle="1" w:styleId="14">
    <w:name w:val="font01"/>
    <w:basedOn w:val="8"/>
    <w:autoRedefine/>
    <w:qFormat/>
    <w:uiPriority w:val="0"/>
    <w:rPr>
      <w:rFonts w:hint="eastAsia" w:ascii="宋体" w:hAnsi="宋体" w:eastAsia="宋体" w:cs="宋体"/>
      <w:color w:val="FF0000"/>
      <w:sz w:val="22"/>
      <w:szCs w:val="22"/>
      <w:u w:val="none"/>
    </w:rPr>
  </w:style>
  <w:style w:type="character" w:customStyle="1" w:styleId="15">
    <w:name w:val="font21"/>
    <w:basedOn w:val="8"/>
    <w:autoRedefine/>
    <w:qFormat/>
    <w:uiPriority w:val="0"/>
    <w:rPr>
      <w:rFonts w:hint="eastAsia" w:ascii="宋体" w:hAnsi="宋体" w:eastAsia="宋体" w:cs="宋体"/>
      <w:color w:val="FF0000"/>
      <w:sz w:val="22"/>
      <w:szCs w:val="22"/>
      <w:u w:val="none"/>
    </w:rPr>
  </w:style>
  <w:style w:type="paragraph" w:customStyle="1" w:styleId="16">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lang w:eastAsia="en-US"/>
    </w:rPr>
  </w:style>
  <w:style w:type="table" w:customStyle="1" w:styleId="17">
    <w:name w:val="Table Normal"/>
    <w:autoRedefine/>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2024-03-13T02:16:07Z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E2292B73062840FBBF86407292665C0E_12</vt:lpwstr>
  </property>
</Properties>
</file>