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0" w:leftChars="0" w:firstLine="0" w:firstLineChars="0"/>
        <w:jc w:val="center"/>
        <w:rPr>
          <w:rFonts w:hint="eastAsia"/>
          <w:b/>
          <w:sz w:val="28"/>
          <w:szCs w:val="28"/>
          <w:highlight w:val="none"/>
          <w:lang w:eastAsia="zh-CN"/>
        </w:rPr>
      </w:pPr>
      <w:bookmarkStart w:id="0" w:name="_Hlk102747051"/>
      <w:bookmarkEnd w:id="0"/>
      <w:r>
        <w:rPr>
          <w:rFonts w:hint="eastAsia"/>
          <w:b/>
          <w:sz w:val="28"/>
          <w:szCs w:val="28"/>
          <w:highlight w:val="none"/>
          <w:lang w:eastAsia="zh-CN"/>
        </w:rPr>
        <w:t>广州大学城能源发展有限公司</w:t>
      </w:r>
    </w:p>
    <w:p>
      <w:pPr>
        <w:spacing w:line="360" w:lineRule="auto"/>
        <w:ind w:left="0" w:leftChars="0" w:firstLine="0" w:firstLineChars="0"/>
        <w:jc w:val="center"/>
        <w:rPr>
          <w:rFonts w:hint="eastAsia" w:ascii="仿宋" w:hAnsi="仿宋" w:eastAsia="宋体"/>
          <w:b/>
          <w:sz w:val="36"/>
          <w:szCs w:val="36"/>
          <w:highlight w:val="none"/>
          <w:lang w:val="en-US" w:eastAsia="zh-CN"/>
        </w:rPr>
      </w:pPr>
      <w:r>
        <w:rPr>
          <w:rFonts w:hint="eastAsia"/>
          <w:b/>
          <w:sz w:val="28"/>
          <w:szCs w:val="28"/>
          <w:highlight w:val="none"/>
          <w:lang w:eastAsia="zh-CN"/>
        </w:rPr>
        <w:t>过江隧道南岸竖井周围排水沟工程</w:t>
      </w:r>
    </w:p>
    <w:p>
      <w:pPr>
        <w:tabs>
          <w:tab w:val="left" w:pos="720"/>
        </w:tabs>
        <w:spacing w:before="120" w:beforeLines="50" w:after="120" w:afterLines="50" w:line="360" w:lineRule="auto"/>
        <w:jc w:val="center"/>
        <w:rPr>
          <w:rFonts w:hint="eastAsia" w:eastAsia="宋体"/>
          <w:b/>
          <w:sz w:val="28"/>
          <w:szCs w:val="28"/>
          <w:highlight w:val="none"/>
          <w:lang w:eastAsia="zh-CN"/>
        </w:rPr>
      </w:pPr>
      <w:r>
        <w:rPr>
          <w:rFonts w:hint="eastAsia"/>
          <w:b/>
          <w:sz w:val="28"/>
          <w:szCs w:val="28"/>
          <w:highlight w:val="none"/>
        </w:rPr>
        <w:t>竞选文件</w:t>
      </w:r>
    </w:p>
    <w:p>
      <w:pPr>
        <w:numPr>
          <w:ilvl w:val="0"/>
          <w:numId w:val="1"/>
        </w:numPr>
        <w:spacing w:before="120" w:beforeLines="50" w:after="120" w:afterLines="50" w:line="360" w:lineRule="auto"/>
        <w:ind w:left="0" w:firstLine="482" w:firstLineChars="200"/>
        <w:rPr>
          <w:b/>
          <w:bCs/>
          <w:sz w:val="24"/>
          <w:highlight w:val="none"/>
        </w:rPr>
      </w:pPr>
      <w:r>
        <w:rPr>
          <w:rFonts w:hint="eastAsia"/>
          <w:b/>
          <w:bCs/>
          <w:sz w:val="24"/>
          <w:highlight w:val="none"/>
        </w:rPr>
        <w:t>项目基本情况</w:t>
      </w:r>
    </w:p>
    <w:p>
      <w:pPr>
        <w:numPr>
          <w:ilvl w:val="0"/>
          <w:numId w:val="2"/>
        </w:numPr>
        <w:spacing w:before="120" w:beforeLines="50" w:after="120" w:afterLines="50" w:line="360" w:lineRule="auto"/>
        <w:ind w:left="0" w:firstLine="480" w:firstLineChars="200"/>
        <w:rPr>
          <w:sz w:val="24"/>
          <w:highlight w:val="none"/>
        </w:rPr>
      </w:pPr>
      <w:r>
        <w:rPr>
          <w:rFonts w:hint="eastAsia"/>
          <w:sz w:val="24"/>
          <w:highlight w:val="none"/>
        </w:rPr>
        <w:t>项目名称：</w:t>
      </w:r>
      <w:r>
        <w:rPr>
          <w:rFonts w:hint="eastAsia" w:ascii="宋体"/>
          <w:sz w:val="24"/>
          <w:highlight w:val="none"/>
          <w:lang w:eastAsia="zh-CN"/>
        </w:rPr>
        <w:t>过江隧道南岸竖井周围排水沟工程</w:t>
      </w:r>
    </w:p>
    <w:p>
      <w:pPr>
        <w:numPr>
          <w:ilvl w:val="0"/>
          <w:numId w:val="2"/>
        </w:numPr>
        <w:spacing w:before="120" w:beforeLines="50" w:after="120" w:afterLines="50" w:line="360" w:lineRule="auto"/>
        <w:ind w:left="0" w:firstLine="480" w:firstLineChars="200"/>
        <w:rPr>
          <w:sz w:val="24"/>
          <w:highlight w:val="none"/>
        </w:rPr>
      </w:pPr>
      <w:r>
        <w:rPr>
          <w:rFonts w:hint="eastAsia"/>
          <w:sz w:val="24"/>
          <w:highlight w:val="none"/>
        </w:rPr>
        <w:t>项目地点：</w:t>
      </w:r>
      <w:r>
        <w:rPr>
          <w:rFonts w:hint="eastAsia"/>
          <w:sz w:val="24"/>
          <w:highlight w:val="none"/>
          <w:lang w:val="en-US" w:eastAsia="zh-CN"/>
        </w:rPr>
        <w:t>广州大学城</w:t>
      </w:r>
    </w:p>
    <w:p>
      <w:pPr>
        <w:numPr>
          <w:ilvl w:val="0"/>
          <w:numId w:val="2"/>
        </w:numPr>
        <w:spacing w:before="120" w:beforeLines="50" w:after="120" w:afterLines="50" w:line="360" w:lineRule="auto"/>
        <w:ind w:left="0" w:firstLine="480" w:firstLineChars="200"/>
        <w:rPr>
          <w:sz w:val="24"/>
          <w:highlight w:val="none"/>
        </w:rPr>
      </w:pPr>
      <w:r>
        <w:rPr>
          <w:rFonts w:hint="eastAsia"/>
          <w:sz w:val="24"/>
          <w:highlight w:val="none"/>
        </w:rPr>
        <w:t>采购限价：人民币</w:t>
      </w:r>
      <w:r>
        <w:rPr>
          <w:rFonts w:hint="eastAsia"/>
          <w:sz w:val="24"/>
          <w:highlight w:val="none"/>
          <w:lang w:val="en-US" w:eastAsia="zh-CN"/>
        </w:rPr>
        <w:t>5.5</w:t>
      </w:r>
      <w:r>
        <w:rPr>
          <w:rFonts w:hint="eastAsia"/>
          <w:sz w:val="24"/>
          <w:highlight w:val="none"/>
        </w:rPr>
        <w:t>万元（投标报价超过采购限价为无效投标）。</w:t>
      </w:r>
    </w:p>
    <w:p>
      <w:pPr>
        <w:numPr>
          <w:ilvl w:val="0"/>
          <w:numId w:val="2"/>
        </w:numPr>
        <w:spacing w:before="120" w:beforeLines="50" w:after="120" w:afterLines="50" w:line="360" w:lineRule="auto"/>
        <w:ind w:left="0" w:firstLine="480" w:firstLineChars="200"/>
        <w:rPr>
          <w:sz w:val="24"/>
          <w:highlight w:val="none"/>
        </w:rPr>
      </w:pPr>
      <w:r>
        <w:rPr>
          <w:rFonts w:hint="eastAsia"/>
          <w:sz w:val="24"/>
          <w:highlight w:val="none"/>
        </w:rPr>
        <w:t>项目概况</w:t>
      </w:r>
    </w:p>
    <w:p>
      <w:pPr>
        <w:numPr>
          <w:ilvl w:val="0"/>
          <w:numId w:val="0"/>
        </w:numPr>
        <w:spacing w:before="120" w:beforeLines="50" w:after="120" w:afterLines="50" w:line="360" w:lineRule="auto"/>
        <w:ind w:firstLine="480" w:firstLineChars="20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lang w:val="en-US" w:eastAsia="zh-CN"/>
        </w:rPr>
        <w:t>暴雨期间，发现过江隧道南岸竖井周边地势低，竖井南边边坡、平地雨水汇集后，经竖井周围排水沟后排至沟渠，导致竖井周围排水沟水量大、水位高，存在水流倒灌至竖井的安全隐患。经现场勘察，建议在竖井西侧增加一条明沟，直排至沟渠；东侧已有排水暗管更新为明沟，同时将已有水沟清疏；末端沟渠淤泥清疏等等。</w:t>
      </w:r>
    </w:p>
    <w:p>
      <w:pPr>
        <w:numPr>
          <w:ilvl w:val="0"/>
          <w:numId w:val="1"/>
        </w:numPr>
        <w:spacing w:before="120" w:beforeLines="50" w:after="120" w:afterLines="50" w:line="360" w:lineRule="auto"/>
        <w:ind w:left="0" w:firstLine="482" w:firstLineChars="200"/>
        <w:rPr>
          <w:b/>
          <w:bCs/>
          <w:sz w:val="24"/>
          <w:szCs w:val="24"/>
          <w:highlight w:val="none"/>
        </w:rPr>
      </w:pPr>
      <w:r>
        <w:rPr>
          <w:rFonts w:hint="eastAsia"/>
          <w:b/>
          <w:bCs/>
          <w:sz w:val="24"/>
          <w:szCs w:val="24"/>
          <w:highlight w:val="none"/>
        </w:rPr>
        <w:t>合格投标人资格要求</w:t>
      </w:r>
    </w:p>
    <w:p>
      <w:pPr>
        <w:pStyle w:val="36"/>
        <w:numPr>
          <w:ilvl w:val="0"/>
          <w:numId w:val="3"/>
        </w:numPr>
        <w:spacing w:before="156" w:beforeLines="50" w:after="156" w:afterLines="50" w:line="360" w:lineRule="auto"/>
        <w:ind w:left="0" w:firstLine="480"/>
        <w:rPr>
          <w:rFonts w:ascii="宋体" w:hAnsi="宋体" w:eastAsia="宋体"/>
          <w:sz w:val="24"/>
          <w:szCs w:val="24"/>
        </w:rPr>
      </w:pPr>
      <w:r>
        <w:rPr>
          <w:rFonts w:hint="eastAsia" w:ascii="宋体" w:hAnsi="宋体" w:eastAsia="宋体"/>
          <w:sz w:val="24"/>
          <w:szCs w:val="24"/>
        </w:rPr>
        <w:t>必须是具有独立承担民事责任能力、在中华人民共和国境内注册的法人，按国家法律经营；</w:t>
      </w:r>
    </w:p>
    <w:p>
      <w:pPr>
        <w:pStyle w:val="36"/>
        <w:numPr>
          <w:ilvl w:val="0"/>
          <w:numId w:val="3"/>
        </w:numPr>
        <w:spacing w:before="156" w:beforeLines="50" w:after="156" w:afterLines="50" w:line="360" w:lineRule="auto"/>
        <w:ind w:left="0" w:firstLine="480"/>
        <w:rPr>
          <w:rFonts w:hint="eastAsia" w:ascii="宋体" w:hAnsi="宋体" w:eastAsia="宋体"/>
          <w:sz w:val="24"/>
          <w:szCs w:val="24"/>
        </w:rPr>
      </w:pPr>
      <w:r>
        <w:rPr>
          <w:rFonts w:hint="eastAsia" w:ascii="宋体" w:hAnsi="宋体" w:eastAsia="宋体"/>
          <w:sz w:val="24"/>
          <w:szCs w:val="24"/>
        </w:rPr>
        <w:t>投标人未被列入“信用中国”网站(www.creditchina.gov.cn)记录失信被执行人或重大税收违法案件当事人名单,投标人须提供《信用记录承诺函》附“信用中国”网站(www.creditchina.gov.cn)的信用记录查询结果截图并打印页面加盖公章;</w:t>
      </w:r>
    </w:p>
    <w:p>
      <w:pPr>
        <w:pStyle w:val="36"/>
        <w:numPr>
          <w:ilvl w:val="0"/>
          <w:numId w:val="3"/>
        </w:numPr>
        <w:spacing w:before="156" w:beforeLines="50" w:after="156" w:afterLines="50" w:line="360" w:lineRule="auto"/>
        <w:ind w:left="0" w:firstLine="480"/>
        <w:rPr>
          <w:rFonts w:ascii="宋体" w:hAnsi="宋体" w:eastAsia="宋体"/>
          <w:sz w:val="24"/>
          <w:szCs w:val="24"/>
        </w:rPr>
      </w:pPr>
      <w:r>
        <w:rPr>
          <w:rFonts w:hint="eastAsia" w:ascii="宋体" w:hAnsi="宋体" w:eastAsia="宋体"/>
          <w:sz w:val="24"/>
          <w:szCs w:val="24"/>
        </w:rPr>
        <w:t>投标人没有处于被责令停业或破产状态，且资产未被重组、接管和冻结，声明在投标活动中3 年内没有重大违法活动和涉嫌违规行为。(格式自拟)</w:t>
      </w:r>
    </w:p>
    <w:p>
      <w:pPr>
        <w:pStyle w:val="36"/>
        <w:numPr>
          <w:ilvl w:val="0"/>
          <w:numId w:val="3"/>
        </w:numPr>
        <w:spacing w:before="156" w:beforeLines="50" w:after="156" w:afterLines="50" w:line="360" w:lineRule="auto"/>
        <w:ind w:left="0" w:firstLine="480"/>
        <w:rPr>
          <w:rFonts w:ascii="宋体" w:hAnsi="宋体" w:eastAsia="宋体"/>
          <w:sz w:val="24"/>
          <w:szCs w:val="24"/>
        </w:rPr>
      </w:pPr>
      <w:r>
        <w:rPr>
          <w:rFonts w:hint="eastAsia" w:ascii="宋体" w:hAnsi="宋体" w:eastAsia="宋体"/>
          <w:sz w:val="24"/>
          <w:szCs w:val="24"/>
        </w:rPr>
        <w:t>具备有效的工商营业执照、企业法人组织机构代码证书、税务登记证书（或三证合一）；</w:t>
      </w:r>
    </w:p>
    <w:p>
      <w:pPr>
        <w:pStyle w:val="36"/>
        <w:numPr>
          <w:ilvl w:val="0"/>
          <w:numId w:val="3"/>
        </w:numPr>
        <w:spacing w:before="156" w:beforeLines="50" w:after="156" w:afterLines="50" w:line="360" w:lineRule="auto"/>
        <w:ind w:left="0" w:firstLine="480"/>
        <w:rPr>
          <w:rFonts w:hint="eastAsia" w:ascii="宋体" w:hAnsi="宋体" w:eastAsia="宋体"/>
          <w:sz w:val="24"/>
          <w:szCs w:val="24"/>
          <w:highlight w:val="none"/>
        </w:rPr>
      </w:pPr>
      <w:r>
        <w:rPr>
          <w:rFonts w:hint="eastAsia" w:ascii="宋体" w:hAnsi="宋体" w:eastAsia="宋体"/>
          <w:sz w:val="24"/>
          <w:szCs w:val="24"/>
          <w:highlight w:val="none"/>
        </w:rPr>
        <w:t>具有建筑工程施工总承包叁级及以上资质；或具有市政公用工程施工总承包叁级及以上资质；或具有建筑装修装饰工程专业承包贰级及以上资质</w:t>
      </w:r>
      <w:r>
        <w:rPr>
          <w:rFonts w:hint="eastAsia"/>
          <w:sz w:val="24"/>
          <w:highlight w:val="none"/>
          <w:lang w:eastAsia="zh-CN"/>
        </w:rPr>
        <w:t>；</w:t>
      </w:r>
    </w:p>
    <w:p>
      <w:pPr>
        <w:pStyle w:val="36"/>
        <w:numPr>
          <w:ilvl w:val="0"/>
          <w:numId w:val="3"/>
        </w:numPr>
        <w:spacing w:before="156" w:beforeLines="50" w:after="156" w:afterLines="50" w:line="360" w:lineRule="auto"/>
        <w:ind w:left="0" w:firstLine="480"/>
        <w:rPr>
          <w:rFonts w:ascii="宋体" w:hAnsi="宋体" w:eastAsia="宋体"/>
          <w:sz w:val="24"/>
          <w:szCs w:val="24"/>
        </w:rPr>
      </w:pPr>
      <w:r>
        <w:rPr>
          <w:rFonts w:hint="eastAsia" w:ascii="宋体" w:hAnsi="宋体" w:eastAsia="宋体"/>
          <w:sz w:val="24"/>
          <w:szCs w:val="24"/>
        </w:rPr>
        <w:t>投标人近3年内(20</w:t>
      </w:r>
      <w:r>
        <w:rPr>
          <w:rFonts w:hint="eastAsia" w:ascii="宋体" w:hAnsi="宋体" w:eastAsia="宋体"/>
          <w:sz w:val="24"/>
          <w:szCs w:val="24"/>
          <w:lang w:val="en-US" w:eastAsia="zh-CN"/>
        </w:rPr>
        <w:t>2</w:t>
      </w:r>
      <w:r>
        <w:rPr>
          <w:rFonts w:hint="eastAsia" w:ascii="宋体" w:hAnsi="宋体"/>
          <w:sz w:val="24"/>
          <w:szCs w:val="24"/>
          <w:lang w:val="en-US" w:eastAsia="zh-CN"/>
        </w:rPr>
        <w:t>1</w:t>
      </w:r>
      <w:r>
        <w:rPr>
          <w:rFonts w:hint="eastAsia" w:ascii="宋体" w:hAnsi="宋体" w:eastAsia="宋体"/>
          <w:sz w:val="24"/>
          <w:szCs w:val="24"/>
        </w:rPr>
        <w:t>年1月1日至今)完成过质量合格的类似项目业绩（需提供合同</w:t>
      </w:r>
      <w:r>
        <w:rPr>
          <w:rFonts w:hint="eastAsia" w:ascii="宋体" w:hAnsi="宋体" w:eastAsia="宋体"/>
          <w:sz w:val="24"/>
          <w:szCs w:val="24"/>
          <w:lang w:val="en-US" w:eastAsia="zh-CN"/>
        </w:rPr>
        <w:t>等</w:t>
      </w:r>
      <w:r>
        <w:rPr>
          <w:rFonts w:hint="eastAsia" w:ascii="宋体" w:hAnsi="宋体" w:eastAsia="宋体"/>
          <w:sz w:val="24"/>
          <w:szCs w:val="24"/>
        </w:rPr>
        <w:t>相关证明材料复印件；</w:t>
      </w:r>
    </w:p>
    <w:p>
      <w:pPr>
        <w:pStyle w:val="36"/>
        <w:numPr>
          <w:ilvl w:val="0"/>
          <w:numId w:val="3"/>
        </w:numPr>
        <w:spacing w:before="156" w:beforeLines="50" w:after="156" w:afterLines="50" w:line="360" w:lineRule="auto"/>
        <w:ind w:left="0" w:firstLine="480"/>
        <w:rPr>
          <w:rFonts w:ascii="宋体" w:hAnsi="宋体" w:eastAsia="宋体"/>
          <w:sz w:val="24"/>
          <w:szCs w:val="24"/>
        </w:rPr>
      </w:pPr>
      <w:r>
        <w:rPr>
          <w:rFonts w:hint="eastAsia" w:ascii="宋体" w:hAnsi="宋体" w:eastAsia="宋体"/>
          <w:sz w:val="24"/>
          <w:szCs w:val="24"/>
        </w:rPr>
        <w:t>不接受联合体报价</w:t>
      </w:r>
      <w:r>
        <w:rPr>
          <w:rFonts w:hint="eastAsia" w:ascii="宋体" w:hAnsi="宋体"/>
          <w:sz w:val="24"/>
          <w:szCs w:val="24"/>
          <w:lang w:eastAsia="zh-CN"/>
        </w:rPr>
        <w:t>。</w:t>
      </w:r>
    </w:p>
    <w:p>
      <w:pPr>
        <w:numPr>
          <w:ilvl w:val="0"/>
          <w:numId w:val="1"/>
        </w:numPr>
        <w:spacing w:before="120" w:beforeLines="50" w:after="120" w:afterLines="50" w:line="360" w:lineRule="auto"/>
        <w:ind w:left="0" w:firstLine="482" w:firstLineChars="200"/>
        <w:rPr>
          <w:b/>
          <w:bCs/>
          <w:sz w:val="24"/>
          <w:szCs w:val="24"/>
          <w:highlight w:val="none"/>
        </w:rPr>
      </w:pPr>
      <w:r>
        <w:rPr>
          <w:rFonts w:hint="eastAsia"/>
          <w:b/>
          <w:bCs/>
          <w:sz w:val="24"/>
          <w:szCs w:val="24"/>
          <w:highlight w:val="none"/>
        </w:rPr>
        <w:t>项目</w:t>
      </w:r>
      <w:r>
        <w:rPr>
          <w:rFonts w:hint="eastAsia"/>
          <w:b/>
          <w:bCs/>
          <w:sz w:val="24"/>
          <w:szCs w:val="24"/>
          <w:highlight w:val="none"/>
          <w:lang w:val="en-US" w:eastAsia="zh-CN"/>
        </w:rPr>
        <w:t>工作范围</w:t>
      </w:r>
    </w:p>
    <w:p>
      <w:pPr>
        <w:ind w:left="-603" w:firstLine="600" w:firstLineChars="200"/>
        <w:rPr>
          <w:rFonts w:hint="eastAsia" w:ascii="仿宋" w:hAnsi="仿宋" w:eastAsia="仿宋"/>
          <w:sz w:val="30"/>
          <w:szCs w:val="30"/>
        </w:rPr>
      </w:pPr>
      <w:r>
        <w:rPr>
          <w:rFonts w:hint="eastAsia" w:ascii="仿宋" w:hAnsi="仿宋" w:eastAsia="仿宋"/>
          <w:sz w:val="30"/>
          <w:szCs w:val="30"/>
        </w:rPr>
        <w:t>1、在竖井西侧增加一条明沟，直排至沟渠；截水沟净宽</w:t>
      </w:r>
      <w:r>
        <w:rPr>
          <w:rFonts w:ascii="仿宋" w:hAnsi="仿宋" w:eastAsia="仿宋"/>
          <w:sz w:val="30"/>
          <w:szCs w:val="30"/>
        </w:rPr>
        <w:t>300mm</w:t>
      </w:r>
      <w:r>
        <w:rPr>
          <w:rFonts w:hint="eastAsia" w:ascii="仿宋" w:hAnsi="仿宋" w:eastAsia="仿宋"/>
          <w:sz w:val="30"/>
          <w:szCs w:val="30"/>
        </w:rPr>
        <w:t>、</w:t>
      </w:r>
      <w:r>
        <w:rPr>
          <w:rFonts w:ascii="仿宋" w:hAnsi="仿宋" w:eastAsia="仿宋"/>
          <w:sz w:val="30"/>
          <w:szCs w:val="30"/>
        </w:rPr>
        <w:t>净深400mm</w:t>
      </w:r>
      <w:r>
        <w:rPr>
          <w:rFonts w:hint="eastAsia" w:ascii="仿宋" w:hAnsi="仿宋" w:eastAsia="仿宋"/>
          <w:sz w:val="30"/>
          <w:szCs w:val="30"/>
        </w:rPr>
        <w:t>，铸铁盖板；</w:t>
      </w:r>
      <w:r>
        <w:rPr>
          <w:rFonts w:ascii="仿宋" w:hAnsi="仿宋" w:eastAsia="仿宋"/>
          <w:sz w:val="30"/>
          <w:szCs w:val="30"/>
        </w:rPr>
        <w:t>集水井净长800mm*宽800mm*</w:t>
      </w:r>
      <w:r>
        <w:rPr>
          <w:rFonts w:hint="eastAsia" w:ascii="仿宋" w:hAnsi="仿宋" w:eastAsia="仿宋"/>
          <w:sz w:val="30"/>
          <w:szCs w:val="30"/>
        </w:rPr>
        <w:t>深</w:t>
      </w:r>
      <w:r>
        <w:rPr>
          <w:rFonts w:ascii="仿宋" w:hAnsi="仿宋" w:eastAsia="仿宋"/>
          <w:sz w:val="30"/>
          <w:szCs w:val="30"/>
        </w:rPr>
        <w:t>500mm</w:t>
      </w:r>
      <w:r>
        <w:rPr>
          <w:rFonts w:hint="eastAsia" w:ascii="仿宋" w:hAnsi="仿宋" w:eastAsia="仿宋"/>
          <w:sz w:val="30"/>
          <w:szCs w:val="30"/>
        </w:rPr>
        <w:t>；排水沟净宽</w:t>
      </w:r>
      <w:r>
        <w:rPr>
          <w:rFonts w:ascii="仿宋" w:hAnsi="仿宋" w:eastAsia="仿宋"/>
          <w:sz w:val="30"/>
          <w:szCs w:val="30"/>
        </w:rPr>
        <w:t>400mm</w:t>
      </w:r>
      <w:r>
        <w:rPr>
          <w:rFonts w:hint="eastAsia" w:ascii="仿宋" w:hAnsi="仿宋" w:eastAsia="仿宋"/>
          <w:sz w:val="30"/>
          <w:szCs w:val="30"/>
        </w:rPr>
        <w:t>、</w:t>
      </w:r>
      <w:r>
        <w:rPr>
          <w:rFonts w:ascii="仿宋" w:hAnsi="仿宋" w:eastAsia="仿宋"/>
          <w:sz w:val="30"/>
          <w:szCs w:val="30"/>
        </w:rPr>
        <w:t>净深500mm</w:t>
      </w:r>
      <w:r>
        <w:rPr>
          <w:rFonts w:hint="eastAsia" w:ascii="仿宋" w:hAnsi="仿宋" w:eastAsia="仿宋"/>
          <w:sz w:val="30"/>
          <w:szCs w:val="30"/>
        </w:rPr>
        <w:t>。</w:t>
      </w:r>
    </w:p>
    <w:p>
      <w:pPr>
        <w:ind w:left="-603" w:firstLine="420" w:firstLineChars="200"/>
        <w:jc w:val="center"/>
        <w:rPr>
          <w:rFonts w:ascii="仿宋" w:hAnsi="仿宋" w:eastAsia="仿宋"/>
          <w:sz w:val="30"/>
          <w:szCs w:val="30"/>
        </w:rPr>
      </w:pPr>
      <w:r>
        <w:drawing>
          <wp:inline distT="0" distB="0" distL="114300" distR="114300">
            <wp:extent cx="5015230" cy="2830195"/>
            <wp:effectExtent l="0" t="0" r="1397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015230" cy="2830195"/>
                    </a:xfrm>
                    <a:prstGeom prst="rect">
                      <a:avLst/>
                    </a:prstGeom>
                    <a:noFill/>
                    <a:ln>
                      <a:noFill/>
                    </a:ln>
                  </pic:spPr>
                </pic:pic>
              </a:graphicData>
            </a:graphic>
          </wp:inline>
        </w:drawing>
      </w:r>
      <w:r>
        <w:t xml:space="preserve"> </w:t>
      </w:r>
      <w:r>
        <w:drawing>
          <wp:inline distT="0" distB="0" distL="114300" distR="114300">
            <wp:extent cx="4955540" cy="3488055"/>
            <wp:effectExtent l="0" t="0" r="16510" b="1714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5"/>
                    <a:stretch>
                      <a:fillRect/>
                    </a:stretch>
                  </pic:blipFill>
                  <pic:spPr>
                    <a:xfrm>
                      <a:off x="0" y="0"/>
                      <a:ext cx="4955540" cy="3488055"/>
                    </a:xfrm>
                    <a:prstGeom prst="rect">
                      <a:avLst/>
                    </a:prstGeom>
                    <a:noFill/>
                    <a:ln>
                      <a:noFill/>
                    </a:ln>
                  </pic:spPr>
                </pic:pic>
              </a:graphicData>
            </a:graphic>
          </wp:inline>
        </w:drawing>
      </w:r>
    </w:p>
    <w:p>
      <w:pPr>
        <w:ind w:left="-603" w:firstLine="420" w:firstLineChars="200"/>
        <w:jc w:val="center"/>
        <w:rPr>
          <w:rFonts w:ascii="仿宋" w:hAnsi="仿宋" w:eastAsia="仿宋"/>
          <w:sz w:val="30"/>
          <w:szCs w:val="30"/>
        </w:rPr>
      </w:pPr>
      <w:r>
        <w:drawing>
          <wp:inline distT="0" distB="0" distL="114300" distR="114300">
            <wp:extent cx="4709160" cy="3543935"/>
            <wp:effectExtent l="0" t="0" r="15240" b="184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4709160" cy="3543935"/>
                    </a:xfrm>
                    <a:prstGeom prst="rect">
                      <a:avLst/>
                    </a:prstGeom>
                    <a:noFill/>
                    <a:ln>
                      <a:noFill/>
                    </a:ln>
                  </pic:spPr>
                </pic:pic>
              </a:graphicData>
            </a:graphic>
          </wp:inline>
        </w:drawing>
      </w:r>
    </w:p>
    <w:p>
      <w:pPr>
        <w:ind w:left="-603" w:firstLine="600" w:firstLineChars="200"/>
        <w:rPr>
          <w:rFonts w:ascii="仿宋" w:hAnsi="仿宋" w:eastAsia="仿宋"/>
          <w:sz w:val="30"/>
          <w:szCs w:val="30"/>
        </w:rPr>
      </w:pPr>
      <w:r>
        <w:rPr>
          <w:rFonts w:hint="eastAsia" w:ascii="仿宋" w:hAnsi="仿宋" w:eastAsia="仿宋"/>
          <w:sz w:val="30"/>
          <w:szCs w:val="30"/>
        </w:rPr>
        <w:t>2、东侧已有排水暗管更新为明沟。明沟净宽</w:t>
      </w:r>
      <w:r>
        <w:rPr>
          <w:rFonts w:ascii="仿宋" w:hAnsi="仿宋" w:eastAsia="仿宋"/>
          <w:sz w:val="30"/>
          <w:szCs w:val="30"/>
        </w:rPr>
        <w:t>300mm</w:t>
      </w:r>
      <w:r>
        <w:rPr>
          <w:rFonts w:hint="eastAsia" w:ascii="仿宋" w:hAnsi="仿宋" w:eastAsia="仿宋"/>
          <w:sz w:val="30"/>
          <w:szCs w:val="30"/>
        </w:rPr>
        <w:t>、</w:t>
      </w:r>
      <w:r>
        <w:rPr>
          <w:rFonts w:ascii="仿宋" w:hAnsi="仿宋" w:eastAsia="仿宋"/>
          <w:sz w:val="30"/>
          <w:szCs w:val="30"/>
        </w:rPr>
        <w:t>净深400mm</w:t>
      </w:r>
      <w:r>
        <w:rPr>
          <w:rFonts w:hint="eastAsia" w:ascii="仿宋" w:hAnsi="仿宋" w:eastAsia="仿宋"/>
          <w:sz w:val="30"/>
          <w:szCs w:val="30"/>
        </w:rPr>
        <w:t>，铸铁盖板。</w:t>
      </w:r>
    </w:p>
    <w:p>
      <w:pPr>
        <w:ind w:left="-603" w:firstLine="420" w:firstLineChars="200"/>
        <w:jc w:val="center"/>
      </w:pPr>
      <w:r>
        <w:drawing>
          <wp:inline distT="0" distB="0" distL="114300" distR="114300">
            <wp:extent cx="5267325" cy="3054985"/>
            <wp:effectExtent l="0" t="0" r="9525" b="1206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5267325" cy="3054985"/>
                    </a:xfrm>
                    <a:prstGeom prst="rect">
                      <a:avLst/>
                    </a:prstGeom>
                    <a:noFill/>
                    <a:ln>
                      <a:noFill/>
                    </a:ln>
                  </pic:spPr>
                </pic:pic>
              </a:graphicData>
            </a:graphic>
          </wp:inline>
        </w:drawing>
      </w:r>
    </w:p>
    <w:p>
      <w:pPr>
        <w:ind w:left="-603" w:firstLine="420" w:firstLineChars="200"/>
        <w:jc w:val="center"/>
        <w:rPr>
          <w:rFonts w:ascii="仿宋" w:hAnsi="仿宋" w:eastAsia="仿宋"/>
          <w:sz w:val="30"/>
          <w:szCs w:val="30"/>
        </w:rPr>
      </w:pPr>
      <w:r>
        <w:drawing>
          <wp:inline distT="0" distB="0" distL="114300" distR="114300">
            <wp:extent cx="5269865" cy="2786380"/>
            <wp:effectExtent l="0" t="0" r="6985" b="1397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8"/>
                    <a:stretch>
                      <a:fillRect/>
                    </a:stretch>
                  </pic:blipFill>
                  <pic:spPr>
                    <a:xfrm>
                      <a:off x="0" y="0"/>
                      <a:ext cx="5269865" cy="2786380"/>
                    </a:xfrm>
                    <a:prstGeom prst="rect">
                      <a:avLst/>
                    </a:prstGeom>
                    <a:noFill/>
                    <a:ln>
                      <a:noFill/>
                    </a:ln>
                  </pic:spPr>
                </pic:pic>
              </a:graphicData>
            </a:graphic>
          </wp:inline>
        </w:drawing>
      </w:r>
    </w:p>
    <w:p>
      <w:pPr>
        <w:ind w:left="-603" w:firstLine="600" w:firstLineChars="200"/>
        <w:jc w:val="center"/>
        <w:rPr>
          <w:rFonts w:hint="eastAsia" w:ascii="仿宋" w:hAnsi="仿宋" w:eastAsia="仿宋"/>
          <w:sz w:val="30"/>
          <w:szCs w:val="30"/>
        </w:rPr>
      </w:pPr>
      <w:r>
        <w:rPr>
          <w:rFonts w:ascii="仿宋" w:hAnsi="仿宋" w:eastAsia="仿宋"/>
          <w:sz w:val="30"/>
          <w:szCs w:val="30"/>
        </w:rPr>
        <w:t>铸铁盖板型号</w:t>
      </w:r>
    </w:p>
    <w:p>
      <w:pPr>
        <w:ind w:left="-603" w:firstLine="600" w:firstLineChars="200"/>
        <w:rPr>
          <w:rFonts w:hint="eastAsia" w:ascii="仿宋" w:hAnsi="仿宋" w:eastAsia="仿宋"/>
          <w:sz w:val="30"/>
          <w:szCs w:val="30"/>
        </w:rPr>
      </w:pPr>
      <w:r>
        <w:rPr>
          <w:rFonts w:hint="eastAsia" w:ascii="仿宋" w:hAnsi="仿宋" w:eastAsia="仿宋"/>
          <w:sz w:val="30"/>
          <w:szCs w:val="30"/>
        </w:rPr>
        <w:t>3、沟渠淤泥清疏。人工清淤。</w:t>
      </w:r>
    </w:p>
    <w:p>
      <w:pPr>
        <w:jc w:val="center"/>
      </w:pPr>
      <w:r>
        <w:drawing>
          <wp:inline distT="0" distB="0" distL="114300" distR="114300">
            <wp:extent cx="3178175" cy="3855085"/>
            <wp:effectExtent l="0" t="0" r="3175" b="1206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9"/>
                    <a:stretch>
                      <a:fillRect/>
                    </a:stretch>
                  </pic:blipFill>
                  <pic:spPr>
                    <a:xfrm>
                      <a:off x="0" y="0"/>
                      <a:ext cx="3178175" cy="3855085"/>
                    </a:xfrm>
                    <a:prstGeom prst="rect">
                      <a:avLst/>
                    </a:prstGeom>
                    <a:noFill/>
                    <a:ln>
                      <a:noFill/>
                    </a:ln>
                  </pic:spPr>
                </pic:pic>
              </a:graphicData>
            </a:graphic>
          </wp:inline>
        </w:drawing>
      </w:r>
    </w:p>
    <w:p>
      <w:pPr>
        <w:jc w:val="center"/>
      </w:pPr>
      <w:r>
        <w:t>沟渠清淤</w:t>
      </w:r>
    </w:p>
    <w:p>
      <w:pPr>
        <w:ind w:left="-603" w:firstLine="600" w:firstLineChars="200"/>
        <w:rPr>
          <w:rFonts w:hint="eastAsia" w:ascii="仿宋" w:hAnsi="仿宋" w:eastAsia="仿宋"/>
          <w:sz w:val="30"/>
          <w:szCs w:val="30"/>
        </w:rPr>
      </w:pPr>
      <w:r>
        <w:rPr>
          <w:rFonts w:ascii="仿宋" w:hAnsi="仿宋" w:eastAsia="仿宋"/>
          <w:sz w:val="30"/>
          <w:szCs w:val="30"/>
        </w:rPr>
        <w:t>4</w:t>
      </w:r>
      <w:r>
        <w:rPr>
          <w:rFonts w:hint="eastAsia" w:ascii="仿宋" w:hAnsi="仿宋" w:eastAsia="仿宋"/>
          <w:sz w:val="30"/>
          <w:szCs w:val="30"/>
        </w:rPr>
        <w:t>、恢复混凝土挡水墩。墩共3</w:t>
      </w:r>
      <w:r>
        <w:rPr>
          <w:rFonts w:ascii="仿宋" w:hAnsi="仿宋" w:eastAsia="仿宋"/>
          <w:sz w:val="30"/>
          <w:szCs w:val="30"/>
        </w:rPr>
        <w:t>0个</w:t>
      </w:r>
      <w:r>
        <w:rPr>
          <w:rFonts w:hint="eastAsia" w:ascii="仿宋" w:hAnsi="仿宋" w:eastAsia="仿宋"/>
          <w:sz w:val="30"/>
          <w:szCs w:val="30"/>
        </w:rPr>
        <w:t>，3</w:t>
      </w:r>
      <w:r>
        <w:rPr>
          <w:rFonts w:ascii="仿宋" w:hAnsi="仿宋" w:eastAsia="仿宋"/>
          <w:sz w:val="30"/>
          <w:szCs w:val="30"/>
        </w:rPr>
        <w:t>0m</w:t>
      </w:r>
      <w:r>
        <w:rPr>
          <w:rFonts w:hint="eastAsia" w:ascii="仿宋" w:hAnsi="仿宋" w:eastAsia="仿宋"/>
          <w:sz w:val="30"/>
          <w:szCs w:val="30"/>
        </w:rPr>
        <w:t>；</w:t>
      </w:r>
      <w:r>
        <w:rPr>
          <w:rFonts w:ascii="仿宋" w:hAnsi="仿宋" w:eastAsia="仿宋"/>
          <w:sz w:val="30"/>
          <w:szCs w:val="30"/>
        </w:rPr>
        <w:t>混凝土挡水坎约</w:t>
      </w:r>
      <w:r>
        <w:rPr>
          <w:rFonts w:hint="eastAsia" w:ascii="仿宋" w:hAnsi="仿宋" w:eastAsia="仿宋"/>
          <w:sz w:val="30"/>
          <w:szCs w:val="30"/>
        </w:rPr>
        <w:t>6平米。</w:t>
      </w:r>
    </w:p>
    <w:p>
      <w:pPr>
        <w:jc w:val="center"/>
        <w:rPr>
          <w:rFonts w:hint="eastAsia"/>
        </w:rPr>
      </w:pPr>
    </w:p>
    <w:p>
      <w:pPr>
        <w:jc w:val="center"/>
      </w:pPr>
      <w:r>
        <w:drawing>
          <wp:inline distT="0" distB="0" distL="114300" distR="114300">
            <wp:extent cx="3836670" cy="2867660"/>
            <wp:effectExtent l="0" t="0" r="11430" b="889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10"/>
                    <a:stretch>
                      <a:fillRect/>
                    </a:stretch>
                  </pic:blipFill>
                  <pic:spPr>
                    <a:xfrm>
                      <a:off x="0" y="0"/>
                      <a:ext cx="3836670" cy="2867660"/>
                    </a:xfrm>
                    <a:prstGeom prst="rect">
                      <a:avLst/>
                    </a:prstGeom>
                    <a:noFill/>
                    <a:ln>
                      <a:noFill/>
                    </a:ln>
                  </pic:spPr>
                </pic:pic>
              </a:graphicData>
            </a:graphic>
          </wp:inline>
        </w:drawing>
      </w:r>
    </w:p>
    <w:p>
      <w:pPr>
        <w:jc w:val="center"/>
      </w:pPr>
      <w:r>
        <w:drawing>
          <wp:inline distT="0" distB="0" distL="114300" distR="114300">
            <wp:extent cx="4290060" cy="2464435"/>
            <wp:effectExtent l="0" t="0" r="15240" b="1206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11"/>
                    <a:stretch>
                      <a:fillRect/>
                    </a:stretch>
                  </pic:blipFill>
                  <pic:spPr>
                    <a:xfrm>
                      <a:off x="0" y="0"/>
                      <a:ext cx="4290060" cy="2464435"/>
                    </a:xfrm>
                    <a:prstGeom prst="rect">
                      <a:avLst/>
                    </a:prstGeom>
                    <a:noFill/>
                    <a:ln>
                      <a:noFill/>
                    </a:ln>
                  </pic:spPr>
                </pic:pic>
              </a:graphicData>
            </a:graphic>
          </wp:inline>
        </w:drawing>
      </w:r>
    </w:p>
    <w:p>
      <w:pPr>
        <w:ind w:left="-603" w:firstLine="600" w:firstLineChars="200"/>
        <w:rPr>
          <w:rFonts w:hint="eastAsia" w:ascii="仿宋" w:hAnsi="仿宋" w:eastAsia="仿宋"/>
          <w:sz w:val="30"/>
          <w:szCs w:val="30"/>
        </w:rPr>
      </w:pPr>
      <w:r>
        <w:rPr>
          <w:rFonts w:hint="eastAsia" w:ascii="仿宋" w:hAnsi="仿宋" w:eastAsia="仿宋"/>
          <w:sz w:val="30"/>
          <w:szCs w:val="30"/>
          <w:lang w:val="en-US" w:eastAsia="zh-CN"/>
        </w:rPr>
        <w:t>5</w:t>
      </w:r>
      <w:r>
        <w:rPr>
          <w:rFonts w:hint="eastAsia" w:ascii="仿宋" w:hAnsi="仿宋" w:eastAsia="仿宋"/>
          <w:sz w:val="30"/>
          <w:szCs w:val="30"/>
        </w:rPr>
        <w:t>、</w:t>
      </w:r>
      <w:r>
        <w:rPr>
          <w:rFonts w:hint="eastAsia" w:ascii="仿宋" w:hAnsi="仿宋" w:eastAsia="仿宋"/>
          <w:sz w:val="30"/>
          <w:szCs w:val="30"/>
          <w:lang w:val="en-US" w:eastAsia="zh-CN"/>
        </w:rPr>
        <w:t>砖砌</w:t>
      </w:r>
      <w:r>
        <w:rPr>
          <w:rFonts w:hint="eastAsia" w:ascii="仿宋" w:hAnsi="仿宋" w:eastAsia="仿宋"/>
          <w:sz w:val="30"/>
          <w:szCs w:val="30"/>
        </w:rPr>
        <w:t>挡水</w:t>
      </w:r>
      <w:r>
        <w:rPr>
          <w:rFonts w:hint="eastAsia" w:ascii="仿宋" w:hAnsi="仿宋" w:eastAsia="仿宋"/>
          <w:sz w:val="30"/>
          <w:szCs w:val="30"/>
          <w:lang w:val="en-US" w:eastAsia="zh-CN"/>
        </w:rPr>
        <w:t>坎，长度约10m。砖砌挡水坎厚度60mm，高度20cm，两面抹灰</w:t>
      </w:r>
      <w:r>
        <w:rPr>
          <w:rFonts w:hint="eastAsia" w:ascii="仿宋" w:hAnsi="仿宋" w:eastAsia="仿宋"/>
          <w:sz w:val="30"/>
          <w:szCs w:val="30"/>
        </w:rPr>
        <w:t>。</w:t>
      </w:r>
    </w:p>
    <w:p>
      <w:pPr>
        <w:jc w:val="center"/>
      </w:pPr>
      <w:r>
        <w:drawing>
          <wp:inline distT="0" distB="0" distL="114300" distR="114300">
            <wp:extent cx="3634105" cy="2745740"/>
            <wp:effectExtent l="0" t="0" r="4445" b="16510"/>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12"/>
                    <a:stretch>
                      <a:fillRect/>
                    </a:stretch>
                  </pic:blipFill>
                  <pic:spPr>
                    <a:xfrm>
                      <a:off x="0" y="0"/>
                      <a:ext cx="3634105" cy="2745740"/>
                    </a:xfrm>
                    <a:prstGeom prst="rect">
                      <a:avLst/>
                    </a:prstGeom>
                    <a:noFill/>
                    <a:ln>
                      <a:noFill/>
                    </a:ln>
                  </pic:spPr>
                </pic:pic>
              </a:graphicData>
            </a:graphic>
          </wp:inline>
        </w:drawing>
      </w:r>
    </w:p>
    <w:p>
      <w:pPr>
        <w:jc w:val="center"/>
        <w:rPr>
          <w:rFonts w:hint="default" w:eastAsia="宋体"/>
          <w:lang w:val="en-US" w:eastAsia="zh-CN"/>
        </w:rPr>
      </w:pPr>
      <w:r>
        <w:rPr>
          <w:rFonts w:hint="eastAsia"/>
          <w:lang w:val="en-US" w:eastAsia="zh-CN"/>
        </w:rPr>
        <w:t>挡水坎位置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numPr>
          <w:ilvl w:val="0"/>
          <w:numId w:val="1"/>
        </w:numPr>
        <w:kinsoku/>
        <w:wordWrap/>
        <w:overflowPunct/>
        <w:topLinePunct w:val="0"/>
        <w:bidi w:val="0"/>
        <w:spacing w:before="157" w:beforeLines="50" w:after="157" w:afterLines="50" w:line="360" w:lineRule="auto"/>
        <w:ind w:left="0" w:firstLine="482" w:firstLineChars="200"/>
        <w:textAlignment w:val="auto"/>
        <w:rPr>
          <w:rFonts w:hint="eastAsia"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工程量及材料说明</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以下工程量仅作参考，本项目由投标人包工包料，投标人</w:t>
      </w:r>
      <w:r>
        <w:rPr>
          <w:rFonts w:hint="eastAsia" w:asciiTheme="minorEastAsia" w:hAnsiTheme="minorEastAsia" w:eastAsiaTheme="minorEastAsia" w:cstheme="minorEastAsia"/>
          <w:sz w:val="24"/>
          <w:szCs w:val="24"/>
          <w:highlight w:val="none"/>
          <w:lang w:val="en-US" w:eastAsia="zh-CN"/>
        </w:rPr>
        <w:t>应</w:t>
      </w:r>
      <w:r>
        <w:rPr>
          <w:rFonts w:hint="eastAsia" w:asciiTheme="minorEastAsia" w:hAnsiTheme="minorEastAsia" w:eastAsiaTheme="minorEastAsia" w:cstheme="minorEastAsia"/>
          <w:sz w:val="24"/>
          <w:szCs w:val="24"/>
          <w:highlight w:val="none"/>
        </w:rPr>
        <w:t>勘踏现场后，应根据下表及结合现场实际情况综合考虑再进行报价。</w:t>
      </w:r>
    </w:p>
    <w:tbl>
      <w:tblPr>
        <w:tblStyle w:val="24"/>
        <w:tblpPr w:leftFromText="180" w:rightFromText="180" w:vertAnchor="text" w:horzAnchor="page" w:tblpXSpec="center" w:tblpY="212"/>
        <w:tblOverlap w:val="never"/>
        <w:tblW w:w="105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538"/>
        <w:gridCol w:w="4394"/>
        <w:gridCol w:w="992"/>
        <w:gridCol w:w="992"/>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7" w:type="dxa"/>
            <w:noWrap w:val="0"/>
            <w:vAlign w:val="center"/>
          </w:tcPr>
          <w:p>
            <w:pPr>
              <w:widowControl/>
              <w:spacing w:line="0" w:lineRule="atLeast"/>
              <w:jc w:val="left"/>
              <w:textAlignment w:val="center"/>
              <w:rPr>
                <w:rFonts w:hint="eastAsia" w:ascii="宋体" w:hAnsi="宋体" w:cs="宋体"/>
                <w:b/>
                <w:sz w:val="24"/>
                <w:szCs w:val="24"/>
              </w:rPr>
            </w:pPr>
            <w:r>
              <w:rPr>
                <w:rFonts w:hint="eastAsia" w:ascii="宋体" w:hAnsi="宋体" w:cs="宋体"/>
                <w:color w:val="000000"/>
                <w:kern w:val="0"/>
                <w:sz w:val="24"/>
                <w:szCs w:val="24"/>
                <w:lang w:bidi="ar"/>
              </w:rPr>
              <w:t>序号</w:t>
            </w:r>
          </w:p>
        </w:tc>
        <w:tc>
          <w:tcPr>
            <w:tcW w:w="1538" w:type="dxa"/>
            <w:noWrap w:val="0"/>
            <w:vAlign w:val="center"/>
          </w:tcPr>
          <w:p>
            <w:pPr>
              <w:widowControl/>
              <w:spacing w:line="0" w:lineRule="atLeast"/>
              <w:jc w:val="center"/>
              <w:textAlignment w:val="center"/>
              <w:rPr>
                <w:rFonts w:hint="eastAsia" w:ascii="宋体" w:hAnsi="宋体" w:cs="宋体"/>
                <w:b/>
                <w:sz w:val="24"/>
                <w:szCs w:val="24"/>
              </w:rPr>
            </w:pPr>
            <w:r>
              <w:rPr>
                <w:rFonts w:hint="eastAsia" w:ascii="宋体" w:hAnsi="宋体" w:cs="宋体"/>
                <w:color w:val="000000"/>
                <w:kern w:val="0"/>
                <w:sz w:val="24"/>
                <w:szCs w:val="24"/>
                <w:lang w:bidi="ar"/>
              </w:rPr>
              <w:t>项目名称</w:t>
            </w:r>
          </w:p>
        </w:tc>
        <w:tc>
          <w:tcPr>
            <w:tcW w:w="4394" w:type="dxa"/>
            <w:noWrap w:val="0"/>
            <w:vAlign w:val="center"/>
          </w:tcPr>
          <w:p>
            <w:pPr>
              <w:widowControl/>
              <w:spacing w:line="0" w:lineRule="atLeast"/>
              <w:jc w:val="center"/>
              <w:textAlignment w:val="center"/>
              <w:rPr>
                <w:rFonts w:hint="eastAsia" w:ascii="宋体" w:hAnsi="宋体" w:cs="宋体"/>
                <w:b/>
                <w:sz w:val="24"/>
                <w:szCs w:val="24"/>
              </w:rPr>
            </w:pPr>
            <w:r>
              <w:rPr>
                <w:rFonts w:hint="eastAsia" w:ascii="宋体" w:hAnsi="宋体" w:cs="宋体"/>
                <w:color w:val="000000"/>
                <w:kern w:val="0"/>
                <w:sz w:val="24"/>
                <w:szCs w:val="24"/>
                <w:lang w:bidi="ar"/>
              </w:rPr>
              <w:t>项目特征</w:t>
            </w:r>
          </w:p>
        </w:tc>
        <w:tc>
          <w:tcPr>
            <w:tcW w:w="992"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计量单位</w:t>
            </w:r>
          </w:p>
        </w:tc>
        <w:tc>
          <w:tcPr>
            <w:tcW w:w="992" w:type="dxa"/>
            <w:noWrap w:val="0"/>
            <w:vAlign w:val="center"/>
          </w:tcPr>
          <w:p>
            <w:pPr>
              <w:widowControl/>
              <w:spacing w:line="0" w:lineRule="atLeast"/>
              <w:jc w:val="left"/>
              <w:textAlignment w:val="center"/>
              <w:rPr>
                <w:rFonts w:hint="eastAsia" w:ascii="宋体" w:hAnsi="宋体" w:cs="宋体"/>
                <w:b/>
                <w:sz w:val="24"/>
                <w:szCs w:val="24"/>
              </w:rPr>
            </w:pPr>
            <w:r>
              <w:rPr>
                <w:rFonts w:hint="eastAsia" w:ascii="宋体" w:hAnsi="宋体" w:cs="宋体"/>
                <w:color w:val="000000"/>
                <w:kern w:val="0"/>
                <w:sz w:val="24"/>
                <w:szCs w:val="24"/>
                <w:lang w:bidi="ar"/>
              </w:rPr>
              <w:t>工程量</w:t>
            </w:r>
          </w:p>
        </w:tc>
        <w:tc>
          <w:tcPr>
            <w:tcW w:w="1985"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697"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1</w:t>
            </w:r>
          </w:p>
        </w:tc>
        <w:tc>
          <w:tcPr>
            <w:tcW w:w="1538" w:type="dxa"/>
            <w:noWrap w:val="0"/>
            <w:vAlign w:val="center"/>
          </w:tcPr>
          <w:p>
            <w:pPr>
              <w:widowControl/>
              <w:spacing w:line="0" w:lineRule="atLeast"/>
              <w:jc w:val="left"/>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砖砌截水沟开挖</w:t>
            </w:r>
          </w:p>
        </w:tc>
        <w:tc>
          <w:tcPr>
            <w:tcW w:w="4394" w:type="dxa"/>
            <w:noWrap w:val="0"/>
            <w:vAlign w:val="center"/>
          </w:tcPr>
          <w:p>
            <w:pPr>
              <w:ind w:left="-603" w:firstLine="480" w:firstLineChars="200"/>
              <w:jc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1、人工+机械开挖水沟，注意地面混凝土，开挖宽</w:t>
            </w:r>
            <w:r>
              <w:rPr>
                <w:rFonts w:ascii="宋体" w:hAnsi="宋体" w:cs="宋体"/>
                <w:color w:val="000000"/>
                <w:kern w:val="0"/>
                <w:sz w:val="24"/>
                <w:szCs w:val="24"/>
                <w:lang w:bidi="ar"/>
              </w:rPr>
              <w:t>700mm</w:t>
            </w:r>
            <w:r>
              <w:rPr>
                <w:rFonts w:hint="eastAsia" w:ascii="宋体" w:hAnsi="宋体" w:cs="宋体"/>
                <w:color w:val="000000"/>
                <w:kern w:val="0"/>
                <w:sz w:val="24"/>
                <w:szCs w:val="24"/>
                <w:lang w:bidi="ar"/>
              </w:rPr>
              <w:t>、</w:t>
            </w:r>
            <w:r>
              <w:rPr>
                <w:rFonts w:ascii="宋体" w:hAnsi="宋体" w:cs="宋体"/>
                <w:color w:val="000000"/>
                <w:kern w:val="0"/>
                <w:sz w:val="24"/>
                <w:szCs w:val="24"/>
                <w:lang w:bidi="ar"/>
              </w:rPr>
              <w:t>深500mm</w:t>
            </w:r>
            <w:r>
              <w:rPr>
                <w:rFonts w:hint="eastAsia" w:ascii="宋体" w:hAnsi="宋体" w:cs="宋体"/>
                <w:color w:val="000000"/>
                <w:kern w:val="0"/>
                <w:sz w:val="24"/>
                <w:szCs w:val="24"/>
                <w:lang w:bidi="ar"/>
              </w:rPr>
              <w:t>，长度约2</w:t>
            </w:r>
            <w:r>
              <w:rPr>
                <w:rFonts w:ascii="宋体" w:hAnsi="宋体" w:cs="宋体"/>
                <w:color w:val="000000"/>
                <w:kern w:val="0"/>
                <w:sz w:val="24"/>
                <w:szCs w:val="24"/>
                <w:lang w:bidi="ar"/>
              </w:rPr>
              <w:t>3m</w:t>
            </w:r>
          </w:p>
        </w:tc>
        <w:tc>
          <w:tcPr>
            <w:tcW w:w="992" w:type="dxa"/>
            <w:noWrap w:val="0"/>
            <w:vAlign w:val="center"/>
          </w:tcPr>
          <w:p>
            <w:pPr>
              <w:widowControl/>
              <w:spacing w:line="0" w:lineRule="atLeast"/>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m³</w:t>
            </w:r>
          </w:p>
        </w:tc>
        <w:tc>
          <w:tcPr>
            <w:tcW w:w="992" w:type="dxa"/>
            <w:noWrap w:val="0"/>
            <w:vAlign w:val="center"/>
          </w:tcPr>
          <w:p>
            <w:pPr>
              <w:widowControl/>
              <w:spacing w:line="0" w:lineRule="atLeast"/>
              <w:jc w:val="center"/>
              <w:textAlignment w:val="center"/>
              <w:rPr>
                <w:rFonts w:ascii="宋体" w:hAnsi="宋体" w:cs="宋体"/>
                <w:color w:val="000000"/>
                <w:kern w:val="0"/>
                <w:sz w:val="24"/>
                <w:szCs w:val="24"/>
                <w:lang w:bidi="ar"/>
              </w:rPr>
            </w:pPr>
            <w:r>
              <w:rPr>
                <w:rFonts w:ascii="宋体" w:hAnsi="宋体" w:cs="宋体"/>
                <w:color w:val="000000"/>
                <w:kern w:val="0"/>
                <w:sz w:val="24"/>
                <w:szCs w:val="24"/>
                <w:lang w:bidi="ar"/>
              </w:rPr>
              <w:t>8</w:t>
            </w:r>
          </w:p>
        </w:tc>
        <w:tc>
          <w:tcPr>
            <w:tcW w:w="1985" w:type="dxa"/>
            <w:noWrap w:val="0"/>
            <w:vAlign w:val="center"/>
          </w:tcPr>
          <w:p>
            <w:pPr>
              <w:widowControl/>
              <w:spacing w:line="0" w:lineRule="atLeast"/>
              <w:jc w:val="left"/>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按方量计量，注意地面局部混凝土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697"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2</w:t>
            </w:r>
          </w:p>
        </w:tc>
        <w:tc>
          <w:tcPr>
            <w:tcW w:w="1538" w:type="dxa"/>
            <w:noWrap w:val="0"/>
            <w:vAlign w:val="center"/>
          </w:tcPr>
          <w:p>
            <w:pPr>
              <w:widowControl/>
              <w:spacing w:line="0" w:lineRule="atLeast"/>
              <w:jc w:val="left"/>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截水沟底部混凝土</w:t>
            </w:r>
          </w:p>
        </w:tc>
        <w:tc>
          <w:tcPr>
            <w:tcW w:w="4394" w:type="dxa"/>
            <w:noWrap w:val="0"/>
            <w:vAlign w:val="center"/>
          </w:tcPr>
          <w:p>
            <w:pP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1、采用C</w:t>
            </w:r>
            <w:r>
              <w:rPr>
                <w:rFonts w:ascii="宋体" w:hAnsi="宋体" w:cs="宋体"/>
                <w:color w:val="000000"/>
                <w:kern w:val="0"/>
                <w:sz w:val="24"/>
                <w:szCs w:val="24"/>
                <w:lang w:bidi="ar"/>
              </w:rPr>
              <w:t>25混凝土浇厚100mm厚混凝土</w:t>
            </w:r>
            <w:r>
              <w:rPr>
                <w:rFonts w:hint="eastAsia" w:ascii="宋体" w:hAnsi="宋体" w:cs="宋体"/>
                <w:color w:val="000000"/>
                <w:kern w:val="0"/>
                <w:sz w:val="24"/>
                <w:szCs w:val="24"/>
                <w:lang w:bidi="ar"/>
              </w:rPr>
              <w:t>，长度约2</w:t>
            </w:r>
            <w:r>
              <w:rPr>
                <w:rFonts w:ascii="宋体" w:hAnsi="宋体" w:cs="宋体"/>
                <w:color w:val="000000"/>
                <w:kern w:val="0"/>
                <w:sz w:val="24"/>
                <w:szCs w:val="24"/>
                <w:lang w:bidi="ar"/>
              </w:rPr>
              <w:t>3m</w:t>
            </w:r>
          </w:p>
        </w:tc>
        <w:tc>
          <w:tcPr>
            <w:tcW w:w="992" w:type="dxa"/>
            <w:noWrap w:val="0"/>
            <w:vAlign w:val="center"/>
          </w:tcPr>
          <w:p>
            <w:pPr>
              <w:widowControl/>
              <w:spacing w:line="0" w:lineRule="atLeast"/>
              <w:jc w:val="center"/>
              <w:textAlignment w:val="center"/>
              <w:rPr>
                <w:rFonts w:ascii="宋体" w:hAnsi="宋体" w:cs="宋体"/>
                <w:color w:val="000000"/>
                <w:kern w:val="0"/>
                <w:sz w:val="24"/>
                <w:szCs w:val="24"/>
                <w:lang w:bidi="ar"/>
              </w:rPr>
            </w:pPr>
            <w:r>
              <w:rPr>
                <w:rFonts w:ascii="宋体" w:hAnsi="宋体" w:cs="宋体"/>
                <w:color w:val="000000"/>
                <w:kern w:val="0"/>
                <w:sz w:val="24"/>
                <w:szCs w:val="24"/>
                <w:lang w:bidi="ar"/>
              </w:rPr>
              <w:t>m³</w:t>
            </w:r>
          </w:p>
        </w:tc>
        <w:tc>
          <w:tcPr>
            <w:tcW w:w="992"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1</w:t>
            </w:r>
            <w:r>
              <w:rPr>
                <w:rFonts w:ascii="宋体" w:hAnsi="宋体" w:cs="宋体"/>
                <w:color w:val="000000"/>
                <w:kern w:val="0"/>
                <w:sz w:val="24"/>
                <w:szCs w:val="24"/>
                <w:lang w:bidi="ar"/>
              </w:rPr>
              <w:t>.6</w:t>
            </w:r>
          </w:p>
        </w:tc>
        <w:tc>
          <w:tcPr>
            <w:tcW w:w="1985" w:type="dxa"/>
            <w:noWrap w:val="0"/>
            <w:vAlign w:val="center"/>
          </w:tcPr>
          <w:p>
            <w:pPr>
              <w:widowControl/>
              <w:spacing w:line="0" w:lineRule="atLeast"/>
              <w:jc w:val="left"/>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按方量计量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697"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3</w:t>
            </w:r>
          </w:p>
        </w:tc>
        <w:tc>
          <w:tcPr>
            <w:tcW w:w="1538" w:type="dxa"/>
            <w:noWrap w:val="0"/>
            <w:vAlign w:val="center"/>
          </w:tcPr>
          <w:p>
            <w:pPr>
              <w:widowControl/>
              <w:spacing w:line="0" w:lineRule="atLeast"/>
              <w:jc w:val="left"/>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砖砌截水沟</w:t>
            </w:r>
          </w:p>
        </w:tc>
        <w:tc>
          <w:tcPr>
            <w:tcW w:w="4394" w:type="dxa"/>
            <w:noWrap w:val="0"/>
            <w:vAlign w:val="center"/>
          </w:tcPr>
          <w:p>
            <w:pPr>
              <w:rPr>
                <w:rFonts w:ascii="宋体" w:hAnsi="宋体" w:cs="宋体"/>
                <w:color w:val="000000"/>
                <w:kern w:val="0"/>
                <w:sz w:val="24"/>
                <w:szCs w:val="24"/>
                <w:lang w:bidi="ar"/>
              </w:rPr>
            </w:pPr>
            <w:r>
              <w:rPr>
                <w:rFonts w:ascii="宋体" w:hAnsi="宋体" w:cs="宋体"/>
                <w:color w:val="000000"/>
                <w:kern w:val="0"/>
                <w:sz w:val="24"/>
                <w:szCs w:val="24"/>
                <w:lang w:bidi="ar"/>
              </w:rPr>
              <w:t>1</w:t>
            </w:r>
            <w:r>
              <w:rPr>
                <w:rFonts w:hint="eastAsia" w:ascii="宋体" w:hAnsi="宋体" w:cs="宋体"/>
                <w:color w:val="000000"/>
                <w:kern w:val="0"/>
                <w:sz w:val="24"/>
                <w:szCs w:val="24"/>
                <w:lang w:bidi="ar"/>
              </w:rPr>
              <w:t>、</w:t>
            </w:r>
            <w:r>
              <w:rPr>
                <w:rFonts w:ascii="宋体" w:hAnsi="宋体" w:cs="宋体"/>
                <w:color w:val="000000"/>
                <w:kern w:val="0"/>
                <w:sz w:val="24"/>
                <w:szCs w:val="24"/>
                <w:lang w:bidi="ar"/>
              </w:rPr>
              <w:t>砖砌</w:t>
            </w:r>
            <w:r>
              <w:rPr>
                <w:rFonts w:hint="eastAsia" w:ascii="宋体" w:hAnsi="宋体" w:cs="宋体"/>
                <w:color w:val="000000"/>
                <w:kern w:val="0"/>
                <w:sz w:val="24"/>
                <w:szCs w:val="24"/>
                <w:lang w:bidi="ar"/>
              </w:rPr>
              <w:t>截水沟，净宽</w:t>
            </w:r>
            <w:r>
              <w:rPr>
                <w:rFonts w:ascii="宋体" w:hAnsi="宋体" w:cs="宋体"/>
                <w:color w:val="000000"/>
                <w:kern w:val="0"/>
                <w:sz w:val="24"/>
                <w:szCs w:val="24"/>
                <w:lang w:bidi="ar"/>
              </w:rPr>
              <w:t>3</w:t>
            </w:r>
            <w:r>
              <w:rPr>
                <w:rFonts w:hint="eastAsia" w:ascii="宋体" w:hAnsi="宋体" w:cs="宋体"/>
                <w:color w:val="000000"/>
                <w:kern w:val="0"/>
                <w:sz w:val="24"/>
                <w:szCs w:val="24"/>
                <w:lang w:bidi="ar"/>
              </w:rPr>
              <w:t>00mm、净深</w:t>
            </w:r>
            <w:r>
              <w:rPr>
                <w:rFonts w:ascii="宋体" w:hAnsi="宋体" w:cs="宋体"/>
                <w:color w:val="000000"/>
                <w:kern w:val="0"/>
                <w:sz w:val="24"/>
                <w:szCs w:val="24"/>
                <w:lang w:bidi="ar"/>
              </w:rPr>
              <w:t>4</w:t>
            </w:r>
            <w:r>
              <w:rPr>
                <w:rFonts w:hint="eastAsia" w:ascii="宋体" w:hAnsi="宋体" w:cs="宋体"/>
                <w:color w:val="000000"/>
                <w:kern w:val="0"/>
                <w:sz w:val="24"/>
                <w:szCs w:val="24"/>
                <w:lang w:bidi="ar"/>
              </w:rPr>
              <w:t>00mm，两边侧壁采用1</w:t>
            </w:r>
            <w:r>
              <w:rPr>
                <w:rFonts w:ascii="宋体" w:hAnsi="宋体" w:cs="宋体"/>
                <w:color w:val="000000"/>
                <w:kern w:val="0"/>
                <w:sz w:val="24"/>
                <w:szCs w:val="24"/>
                <w:lang w:bidi="ar"/>
              </w:rPr>
              <w:t>80mm砖墙砌筑</w:t>
            </w:r>
            <w:r>
              <w:rPr>
                <w:rFonts w:hint="eastAsia" w:ascii="宋体" w:hAnsi="宋体" w:cs="宋体"/>
                <w:color w:val="000000"/>
                <w:kern w:val="0"/>
                <w:sz w:val="24"/>
                <w:szCs w:val="24"/>
                <w:lang w:bidi="ar"/>
              </w:rPr>
              <w:t>，高度约2</w:t>
            </w:r>
            <w:r>
              <w:rPr>
                <w:rFonts w:ascii="宋体" w:hAnsi="宋体" w:cs="宋体"/>
                <w:color w:val="000000"/>
                <w:kern w:val="0"/>
                <w:sz w:val="24"/>
                <w:szCs w:val="24"/>
                <w:lang w:bidi="ar"/>
              </w:rPr>
              <w:t>50mm</w:t>
            </w:r>
            <w:r>
              <w:rPr>
                <w:rFonts w:hint="eastAsia" w:ascii="宋体" w:hAnsi="宋体" w:cs="宋体"/>
                <w:color w:val="000000"/>
                <w:kern w:val="0"/>
                <w:sz w:val="24"/>
                <w:szCs w:val="24"/>
                <w:lang w:bidi="ar"/>
              </w:rPr>
              <w:t>。</w:t>
            </w:r>
          </w:p>
        </w:tc>
        <w:tc>
          <w:tcPr>
            <w:tcW w:w="992" w:type="dxa"/>
            <w:noWrap w:val="0"/>
            <w:vAlign w:val="center"/>
          </w:tcPr>
          <w:p>
            <w:pPr>
              <w:widowControl/>
              <w:spacing w:line="0" w:lineRule="atLeast"/>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m³</w:t>
            </w:r>
          </w:p>
        </w:tc>
        <w:tc>
          <w:tcPr>
            <w:tcW w:w="992" w:type="dxa"/>
            <w:noWrap w:val="0"/>
            <w:vAlign w:val="center"/>
          </w:tcPr>
          <w:p>
            <w:pPr>
              <w:widowControl/>
              <w:spacing w:line="0" w:lineRule="atLeast"/>
              <w:jc w:val="center"/>
              <w:textAlignment w:val="center"/>
              <w:rPr>
                <w:rFonts w:ascii="宋体" w:hAnsi="宋体" w:cs="宋体"/>
                <w:color w:val="000000"/>
                <w:kern w:val="0"/>
                <w:sz w:val="24"/>
                <w:szCs w:val="24"/>
                <w:lang w:bidi="ar"/>
              </w:rPr>
            </w:pPr>
            <w:r>
              <w:rPr>
                <w:rFonts w:ascii="宋体" w:hAnsi="宋体" w:cs="宋体"/>
                <w:color w:val="000000"/>
                <w:kern w:val="0"/>
                <w:sz w:val="24"/>
                <w:szCs w:val="24"/>
                <w:lang w:bidi="ar"/>
              </w:rPr>
              <w:t>2.2</w:t>
            </w:r>
          </w:p>
        </w:tc>
        <w:tc>
          <w:tcPr>
            <w:tcW w:w="1985" w:type="dxa"/>
            <w:noWrap w:val="0"/>
            <w:vAlign w:val="center"/>
          </w:tcPr>
          <w:p>
            <w:pPr>
              <w:widowControl/>
              <w:spacing w:line="0" w:lineRule="atLeast"/>
              <w:jc w:val="left"/>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按方量计量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697"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4</w:t>
            </w:r>
          </w:p>
        </w:tc>
        <w:tc>
          <w:tcPr>
            <w:tcW w:w="1538" w:type="dxa"/>
            <w:noWrap w:val="0"/>
            <w:vAlign w:val="center"/>
          </w:tcPr>
          <w:p>
            <w:pPr>
              <w:widowControl/>
              <w:spacing w:line="0" w:lineRule="atLeast"/>
              <w:jc w:val="left"/>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截水沟侧壁抹灰</w:t>
            </w:r>
          </w:p>
        </w:tc>
        <w:tc>
          <w:tcPr>
            <w:tcW w:w="4394" w:type="dxa"/>
            <w:noWrap w:val="0"/>
            <w:vAlign w:val="center"/>
          </w:tcPr>
          <w:p>
            <w:pPr>
              <w:rPr>
                <w:rFonts w:ascii="宋体" w:hAnsi="宋体" w:cs="宋体"/>
                <w:color w:val="000000"/>
                <w:kern w:val="0"/>
                <w:sz w:val="24"/>
                <w:szCs w:val="24"/>
                <w:lang w:bidi="ar"/>
              </w:rPr>
            </w:pPr>
            <w:r>
              <w:rPr>
                <w:rFonts w:hint="eastAsia" w:ascii="宋体" w:hAnsi="宋体" w:cs="宋体"/>
                <w:color w:val="000000"/>
                <w:kern w:val="0"/>
                <w:sz w:val="24"/>
                <w:szCs w:val="24"/>
                <w:lang w:bidi="ar"/>
              </w:rPr>
              <w:t>1、水沟侧壁1</w:t>
            </w:r>
            <w:r>
              <w:rPr>
                <w:rFonts w:ascii="宋体" w:hAnsi="宋体" w:cs="宋体"/>
                <w:color w:val="000000"/>
                <w:kern w:val="0"/>
                <w:sz w:val="24"/>
                <w:szCs w:val="24"/>
                <w:lang w:bidi="ar"/>
              </w:rPr>
              <w:t>2</w:t>
            </w:r>
            <w:r>
              <w:rPr>
                <w:rFonts w:hint="eastAsia" w:ascii="宋体" w:hAnsi="宋体" w:cs="宋体"/>
                <w:color w:val="000000"/>
                <w:kern w:val="0"/>
                <w:sz w:val="24"/>
                <w:szCs w:val="24"/>
                <w:lang w:bidi="ar"/>
              </w:rPr>
              <w:t>mm</w:t>
            </w:r>
            <w:r>
              <w:rPr>
                <w:rFonts w:ascii="宋体" w:hAnsi="宋体" w:cs="宋体"/>
                <w:color w:val="000000"/>
                <w:kern w:val="0"/>
                <w:sz w:val="24"/>
                <w:szCs w:val="24"/>
                <w:lang w:bidi="ar"/>
              </w:rPr>
              <w:t xml:space="preserve">厚水泥砂浆抹灰 </w:t>
            </w:r>
          </w:p>
        </w:tc>
        <w:tc>
          <w:tcPr>
            <w:tcW w:w="992"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w:t>
            </w:r>
          </w:p>
        </w:tc>
        <w:tc>
          <w:tcPr>
            <w:tcW w:w="992" w:type="dxa"/>
            <w:noWrap w:val="0"/>
            <w:vAlign w:val="center"/>
          </w:tcPr>
          <w:p>
            <w:pPr>
              <w:widowControl/>
              <w:spacing w:line="0" w:lineRule="atLeast"/>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1</w:t>
            </w:r>
            <w:r>
              <w:rPr>
                <w:rFonts w:ascii="宋体" w:hAnsi="宋体" w:cs="宋体"/>
                <w:color w:val="000000"/>
                <w:kern w:val="0"/>
                <w:sz w:val="24"/>
                <w:szCs w:val="24"/>
                <w:lang w:bidi="ar"/>
              </w:rPr>
              <w:t>8</w:t>
            </w:r>
          </w:p>
        </w:tc>
        <w:tc>
          <w:tcPr>
            <w:tcW w:w="1985" w:type="dxa"/>
            <w:noWrap w:val="0"/>
            <w:vAlign w:val="center"/>
          </w:tcPr>
          <w:p>
            <w:pPr>
              <w:widowControl/>
              <w:spacing w:line="0" w:lineRule="atLeast"/>
              <w:jc w:val="left"/>
              <w:textAlignment w:val="center"/>
              <w:rPr>
                <w:rFonts w:hint="eastAsia" w:ascii="宋体" w:hAnsi="宋体" w:cs="宋体"/>
                <w:color w:val="000000"/>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697"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5</w:t>
            </w:r>
          </w:p>
        </w:tc>
        <w:tc>
          <w:tcPr>
            <w:tcW w:w="1538" w:type="dxa"/>
            <w:noWrap w:val="0"/>
            <w:vAlign w:val="center"/>
          </w:tcPr>
          <w:p>
            <w:pPr>
              <w:widowControl/>
              <w:spacing w:line="0" w:lineRule="atLeast"/>
              <w:jc w:val="left"/>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截水沟盖板安装</w:t>
            </w:r>
          </w:p>
        </w:tc>
        <w:tc>
          <w:tcPr>
            <w:tcW w:w="4394" w:type="dxa"/>
            <w:noWrap w:val="0"/>
            <w:vAlign w:val="center"/>
          </w:tcPr>
          <w:p>
            <w:pPr>
              <w:rPr>
                <w:rFonts w:ascii="宋体" w:hAnsi="宋体" w:cs="宋体"/>
                <w:color w:val="000000"/>
                <w:kern w:val="0"/>
                <w:sz w:val="24"/>
                <w:szCs w:val="24"/>
                <w:lang w:bidi="ar"/>
              </w:rPr>
            </w:pPr>
            <w:r>
              <w:rPr>
                <w:rFonts w:hint="eastAsia" w:ascii="宋体" w:hAnsi="宋体" w:cs="宋体"/>
                <w:color w:val="000000"/>
                <w:kern w:val="0"/>
                <w:sz w:val="24"/>
                <w:szCs w:val="24"/>
                <w:lang w:bidi="ar"/>
              </w:rPr>
              <w:t>1、安装铸铁盖板，单块盖板尺寸宽</w:t>
            </w:r>
            <w:r>
              <w:rPr>
                <w:rFonts w:ascii="宋体" w:hAnsi="宋体" w:cs="宋体"/>
                <w:color w:val="000000"/>
                <w:kern w:val="0"/>
                <w:sz w:val="24"/>
                <w:szCs w:val="24"/>
                <w:lang w:bidi="ar"/>
              </w:rPr>
              <w:t>40cm*长60cm*3cm</w:t>
            </w:r>
            <w:r>
              <w:rPr>
                <w:rFonts w:hint="eastAsia" w:ascii="宋体" w:hAnsi="宋体" w:cs="宋体"/>
                <w:color w:val="000000"/>
                <w:kern w:val="0"/>
                <w:sz w:val="24"/>
                <w:szCs w:val="24"/>
                <w:lang w:bidi="ar"/>
              </w:rPr>
              <w:t>，承重</w:t>
            </w:r>
            <w:r>
              <w:rPr>
                <w:rFonts w:ascii="宋体" w:hAnsi="宋体" w:cs="宋体"/>
                <w:color w:val="000000"/>
                <w:kern w:val="0"/>
                <w:sz w:val="24"/>
                <w:szCs w:val="24"/>
                <w:lang w:bidi="ar"/>
              </w:rPr>
              <w:t>12.5吨车辆通过</w:t>
            </w:r>
          </w:p>
          <w:p>
            <w:pPr>
              <w:rPr>
                <w:rFonts w:hint="eastAsia" w:ascii="宋体" w:hAnsi="宋体" w:cs="宋体"/>
                <w:color w:val="000000"/>
                <w:kern w:val="0"/>
                <w:sz w:val="24"/>
                <w:szCs w:val="24"/>
                <w:lang w:bidi="ar"/>
              </w:rPr>
            </w:pPr>
          </w:p>
        </w:tc>
        <w:tc>
          <w:tcPr>
            <w:tcW w:w="992"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m</w:t>
            </w:r>
          </w:p>
        </w:tc>
        <w:tc>
          <w:tcPr>
            <w:tcW w:w="992"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ascii="宋体" w:hAnsi="宋体" w:cs="宋体"/>
                <w:color w:val="000000"/>
                <w:kern w:val="0"/>
                <w:sz w:val="24"/>
                <w:szCs w:val="24"/>
                <w:lang w:bidi="ar"/>
              </w:rPr>
              <w:t>23</w:t>
            </w:r>
          </w:p>
        </w:tc>
        <w:tc>
          <w:tcPr>
            <w:tcW w:w="1985" w:type="dxa"/>
            <w:noWrap w:val="0"/>
            <w:vAlign w:val="center"/>
          </w:tcPr>
          <w:p>
            <w:pPr>
              <w:widowControl/>
              <w:spacing w:line="0" w:lineRule="atLeast"/>
              <w:jc w:val="left"/>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 xml:space="preserve">按水沟长度计量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697"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6</w:t>
            </w:r>
          </w:p>
        </w:tc>
        <w:tc>
          <w:tcPr>
            <w:tcW w:w="1538" w:type="dxa"/>
            <w:noWrap w:val="0"/>
            <w:vAlign w:val="center"/>
          </w:tcPr>
          <w:p>
            <w:pPr>
              <w:widowControl/>
              <w:spacing w:line="0" w:lineRule="atLeast"/>
              <w:jc w:val="left"/>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截水沟周边地面恢复</w:t>
            </w:r>
          </w:p>
        </w:tc>
        <w:tc>
          <w:tcPr>
            <w:tcW w:w="4394" w:type="dxa"/>
            <w:noWrap w:val="0"/>
            <w:vAlign w:val="center"/>
          </w:tcPr>
          <w:p>
            <w:pP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1、采用C</w:t>
            </w:r>
            <w:r>
              <w:rPr>
                <w:rFonts w:ascii="宋体" w:hAnsi="宋体" w:cs="宋体"/>
                <w:color w:val="000000"/>
                <w:kern w:val="0"/>
                <w:sz w:val="24"/>
                <w:szCs w:val="24"/>
                <w:lang w:bidi="ar"/>
              </w:rPr>
              <w:t>30混凝土</w:t>
            </w:r>
            <w:r>
              <w:rPr>
                <w:rFonts w:hint="eastAsia" w:ascii="宋体" w:hAnsi="宋体" w:cs="宋体"/>
                <w:color w:val="000000"/>
                <w:kern w:val="0"/>
                <w:sz w:val="24"/>
                <w:szCs w:val="24"/>
                <w:lang w:bidi="ar"/>
              </w:rPr>
              <w:t>、1</w:t>
            </w:r>
            <w:r>
              <w:rPr>
                <w:rFonts w:ascii="宋体" w:hAnsi="宋体" w:cs="宋体"/>
                <w:color w:val="000000"/>
                <w:kern w:val="0"/>
                <w:sz w:val="24"/>
                <w:szCs w:val="24"/>
                <w:lang w:bidi="ar"/>
              </w:rPr>
              <w:t>5cm厚</w:t>
            </w:r>
            <w:r>
              <w:rPr>
                <w:rFonts w:hint="eastAsia" w:ascii="宋体" w:hAnsi="宋体" w:cs="宋体"/>
                <w:color w:val="000000"/>
                <w:kern w:val="0"/>
                <w:sz w:val="24"/>
                <w:szCs w:val="24"/>
                <w:lang w:bidi="ar"/>
              </w:rPr>
              <w:t>、</w:t>
            </w:r>
            <w:r>
              <w:rPr>
                <w:rFonts w:ascii="宋体" w:hAnsi="宋体" w:cs="宋体"/>
                <w:color w:val="000000"/>
                <w:kern w:val="0"/>
                <w:sz w:val="24"/>
                <w:szCs w:val="24"/>
                <w:lang w:bidi="ar"/>
              </w:rPr>
              <w:t>恢复盖板周边地面</w:t>
            </w:r>
          </w:p>
        </w:tc>
        <w:tc>
          <w:tcPr>
            <w:tcW w:w="992"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m³</w:t>
            </w:r>
          </w:p>
        </w:tc>
        <w:tc>
          <w:tcPr>
            <w:tcW w:w="992"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ascii="宋体" w:hAnsi="宋体" w:cs="宋体"/>
                <w:color w:val="000000"/>
                <w:kern w:val="0"/>
                <w:sz w:val="24"/>
                <w:szCs w:val="24"/>
                <w:lang w:bidi="ar"/>
              </w:rPr>
              <w:t>2</w:t>
            </w:r>
          </w:p>
        </w:tc>
        <w:tc>
          <w:tcPr>
            <w:tcW w:w="1985" w:type="dxa"/>
            <w:noWrap w:val="0"/>
            <w:vAlign w:val="center"/>
          </w:tcPr>
          <w:p>
            <w:pPr>
              <w:widowControl/>
              <w:spacing w:line="0" w:lineRule="atLeast"/>
              <w:jc w:val="left"/>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按混凝土方量计量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697"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7</w:t>
            </w:r>
          </w:p>
        </w:tc>
        <w:tc>
          <w:tcPr>
            <w:tcW w:w="1538" w:type="dxa"/>
            <w:noWrap w:val="0"/>
            <w:vAlign w:val="center"/>
          </w:tcPr>
          <w:p>
            <w:pPr>
              <w:widowControl/>
              <w:spacing w:line="0" w:lineRule="atLeast"/>
              <w:jc w:val="left"/>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集水井开挖</w:t>
            </w:r>
          </w:p>
        </w:tc>
        <w:tc>
          <w:tcPr>
            <w:tcW w:w="4394" w:type="dxa"/>
            <w:noWrap w:val="0"/>
            <w:vAlign w:val="center"/>
          </w:tcPr>
          <w:p>
            <w:pPr>
              <w:ind w:left="-603" w:firstLine="480" w:firstLineChars="200"/>
              <w:jc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1、人工开挖水沟，注意地面混凝土，开挖宽</w:t>
            </w:r>
            <w:r>
              <w:rPr>
                <w:rFonts w:ascii="宋体" w:hAnsi="宋体" w:cs="宋体"/>
                <w:color w:val="000000"/>
                <w:kern w:val="0"/>
                <w:sz w:val="24"/>
                <w:szCs w:val="24"/>
                <w:lang w:bidi="ar"/>
              </w:rPr>
              <w:t>1050mm</w:t>
            </w:r>
            <w:r>
              <w:rPr>
                <w:rFonts w:hint="eastAsia" w:ascii="宋体" w:hAnsi="宋体" w:cs="宋体"/>
                <w:color w:val="000000"/>
                <w:kern w:val="0"/>
                <w:sz w:val="24"/>
                <w:szCs w:val="24"/>
                <w:lang w:bidi="ar"/>
              </w:rPr>
              <w:t>、长</w:t>
            </w:r>
            <w:r>
              <w:rPr>
                <w:rFonts w:ascii="宋体" w:hAnsi="宋体" w:cs="宋体"/>
                <w:color w:val="000000"/>
                <w:kern w:val="0"/>
                <w:sz w:val="24"/>
                <w:szCs w:val="24"/>
                <w:lang w:bidi="ar"/>
              </w:rPr>
              <w:t>1050mm</w:t>
            </w:r>
            <w:r>
              <w:rPr>
                <w:rFonts w:hint="eastAsia" w:ascii="宋体" w:hAnsi="宋体" w:cs="宋体"/>
                <w:color w:val="000000"/>
                <w:kern w:val="0"/>
                <w:sz w:val="24"/>
                <w:szCs w:val="24"/>
                <w:lang w:bidi="ar"/>
              </w:rPr>
              <w:t>、</w:t>
            </w:r>
            <w:r>
              <w:rPr>
                <w:rFonts w:ascii="宋体" w:hAnsi="宋体" w:cs="宋体"/>
                <w:color w:val="000000"/>
                <w:kern w:val="0"/>
                <w:sz w:val="24"/>
                <w:szCs w:val="24"/>
                <w:lang w:bidi="ar"/>
              </w:rPr>
              <w:t>深600mm</w:t>
            </w:r>
            <w:r>
              <w:rPr>
                <w:rFonts w:hint="eastAsia" w:ascii="宋体" w:hAnsi="宋体" w:cs="宋体"/>
                <w:color w:val="000000"/>
                <w:kern w:val="0"/>
                <w:sz w:val="24"/>
                <w:szCs w:val="24"/>
                <w:lang w:bidi="ar"/>
              </w:rPr>
              <w:t>，</w:t>
            </w:r>
          </w:p>
        </w:tc>
        <w:tc>
          <w:tcPr>
            <w:tcW w:w="992" w:type="dxa"/>
            <w:noWrap w:val="0"/>
            <w:vAlign w:val="center"/>
          </w:tcPr>
          <w:p>
            <w:pPr>
              <w:widowControl/>
              <w:spacing w:line="0" w:lineRule="atLeast"/>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m³</w:t>
            </w:r>
          </w:p>
        </w:tc>
        <w:tc>
          <w:tcPr>
            <w:tcW w:w="992" w:type="dxa"/>
            <w:noWrap w:val="0"/>
            <w:vAlign w:val="center"/>
          </w:tcPr>
          <w:p>
            <w:pPr>
              <w:widowControl/>
              <w:spacing w:line="0" w:lineRule="atLeast"/>
              <w:jc w:val="center"/>
              <w:textAlignment w:val="center"/>
              <w:rPr>
                <w:rFonts w:ascii="宋体" w:hAnsi="宋体" w:cs="宋体"/>
                <w:color w:val="000000"/>
                <w:kern w:val="0"/>
                <w:sz w:val="24"/>
                <w:szCs w:val="24"/>
                <w:lang w:bidi="ar"/>
              </w:rPr>
            </w:pPr>
            <w:r>
              <w:rPr>
                <w:rFonts w:ascii="宋体" w:hAnsi="宋体" w:cs="宋体"/>
                <w:color w:val="000000"/>
                <w:kern w:val="0"/>
                <w:sz w:val="24"/>
                <w:szCs w:val="24"/>
                <w:lang w:bidi="ar"/>
              </w:rPr>
              <w:t>0.7</w:t>
            </w:r>
          </w:p>
        </w:tc>
        <w:tc>
          <w:tcPr>
            <w:tcW w:w="1985" w:type="dxa"/>
            <w:noWrap w:val="0"/>
            <w:vAlign w:val="center"/>
          </w:tcPr>
          <w:p>
            <w:pPr>
              <w:widowControl/>
              <w:spacing w:line="0" w:lineRule="atLeast"/>
              <w:jc w:val="left"/>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注意地面局部混凝土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697"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8</w:t>
            </w:r>
          </w:p>
        </w:tc>
        <w:tc>
          <w:tcPr>
            <w:tcW w:w="1538" w:type="dxa"/>
            <w:noWrap w:val="0"/>
            <w:vAlign w:val="center"/>
          </w:tcPr>
          <w:p>
            <w:pPr>
              <w:widowControl/>
              <w:spacing w:line="0" w:lineRule="atLeast"/>
              <w:jc w:val="left"/>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集水井底部混凝土</w:t>
            </w:r>
          </w:p>
        </w:tc>
        <w:tc>
          <w:tcPr>
            <w:tcW w:w="4394" w:type="dxa"/>
            <w:noWrap w:val="0"/>
            <w:vAlign w:val="center"/>
          </w:tcPr>
          <w:p>
            <w:pP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1、采用C</w:t>
            </w:r>
            <w:r>
              <w:rPr>
                <w:rFonts w:ascii="宋体" w:hAnsi="宋体" w:cs="宋体"/>
                <w:color w:val="000000"/>
                <w:kern w:val="0"/>
                <w:sz w:val="24"/>
                <w:szCs w:val="24"/>
                <w:lang w:bidi="ar"/>
              </w:rPr>
              <w:t>25混凝土浇厚100mm厚混凝土</w:t>
            </w:r>
          </w:p>
        </w:tc>
        <w:tc>
          <w:tcPr>
            <w:tcW w:w="992" w:type="dxa"/>
            <w:noWrap w:val="0"/>
            <w:vAlign w:val="center"/>
          </w:tcPr>
          <w:p>
            <w:pPr>
              <w:widowControl/>
              <w:spacing w:line="0" w:lineRule="atLeast"/>
              <w:jc w:val="center"/>
              <w:textAlignment w:val="center"/>
              <w:rPr>
                <w:rFonts w:ascii="宋体" w:hAnsi="宋体" w:cs="宋体"/>
                <w:color w:val="000000"/>
                <w:kern w:val="0"/>
                <w:sz w:val="24"/>
                <w:szCs w:val="24"/>
                <w:lang w:bidi="ar"/>
              </w:rPr>
            </w:pPr>
            <w:r>
              <w:rPr>
                <w:rFonts w:ascii="宋体" w:hAnsi="宋体" w:cs="宋体"/>
                <w:color w:val="000000"/>
                <w:kern w:val="0"/>
                <w:sz w:val="24"/>
                <w:szCs w:val="24"/>
                <w:lang w:bidi="ar"/>
              </w:rPr>
              <w:t>m³</w:t>
            </w:r>
          </w:p>
        </w:tc>
        <w:tc>
          <w:tcPr>
            <w:tcW w:w="992"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ascii="宋体" w:hAnsi="宋体" w:cs="宋体"/>
                <w:color w:val="000000"/>
                <w:kern w:val="0"/>
                <w:sz w:val="24"/>
                <w:szCs w:val="24"/>
                <w:lang w:bidi="ar"/>
              </w:rPr>
              <w:t>0.1</w:t>
            </w:r>
          </w:p>
        </w:tc>
        <w:tc>
          <w:tcPr>
            <w:tcW w:w="1985" w:type="dxa"/>
            <w:noWrap w:val="0"/>
            <w:vAlign w:val="center"/>
          </w:tcPr>
          <w:p>
            <w:pPr>
              <w:widowControl/>
              <w:spacing w:line="0" w:lineRule="atLeast"/>
              <w:jc w:val="left"/>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按方量计量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697"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ascii="宋体" w:hAnsi="宋体" w:cs="宋体"/>
                <w:color w:val="000000"/>
                <w:kern w:val="0"/>
                <w:sz w:val="24"/>
                <w:szCs w:val="24"/>
                <w:lang w:bidi="ar"/>
              </w:rPr>
              <w:t>9</w:t>
            </w:r>
          </w:p>
        </w:tc>
        <w:tc>
          <w:tcPr>
            <w:tcW w:w="1538" w:type="dxa"/>
            <w:noWrap w:val="0"/>
            <w:vAlign w:val="center"/>
          </w:tcPr>
          <w:p>
            <w:pPr>
              <w:widowControl/>
              <w:spacing w:line="0" w:lineRule="atLeast"/>
              <w:jc w:val="left"/>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砖砌集水井</w:t>
            </w:r>
          </w:p>
        </w:tc>
        <w:tc>
          <w:tcPr>
            <w:tcW w:w="4394" w:type="dxa"/>
            <w:noWrap w:val="0"/>
            <w:vAlign w:val="center"/>
          </w:tcPr>
          <w:p>
            <w:pPr>
              <w:rPr>
                <w:rFonts w:ascii="宋体" w:hAnsi="宋体" w:cs="宋体"/>
                <w:color w:val="000000"/>
                <w:kern w:val="0"/>
                <w:sz w:val="24"/>
                <w:szCs w:val="24"/>
                <w:lang w:bidi="ar"/>
              </w:rPr>
            </w:pPr>
            <w:r>
              <w:rPr>
                <w:rFonts w:ascii="宋体" w:hAnsi="宋体" w:cs="宋体"/>
                <w:color w:val="000000"/>
                <w:kern w:val="0"/>
                <w:sz w:val="24"/>
                <w:szCs w:val="24"/>
                <w:lang w:bidi="ar"/>
              </w:rPr>
              <w:t>1</w:t>
            </w:r>
            <w:r>
              <w:rPr>
                <w:rFonts w:hint="eastAsia" w:ascii="宋体" w:hAnsi="宋体" w:cs="宋体"/>
                <w:color w:val="000000"/>
                <w:kern w:val="0"/>
                <w:sz w:val="24"/>
                <w:szCs w:val="24"/>
                <w:lang w:bidi="ar"/>
              </w:rPr>
              <w:t>、集水井</w:t>
            </w:r>
            <w:r>
              <w:rPr>
                <w:rFonts w:ascii="宋体" w:hAnsi="宋体" w:cs="宋体"/>
                <w:color w:val="000000"/>
                <w:kern w:val="0"/>
                <w:sz w:val="24"/>
                <w:szCs w:val="24"/>
                <w:lang w:bidi="ar"/>
              </w:rPr>
              <w:t>砖砌</w:t>
            </w:r>
            <w:r>
              <w:rPr>
                <w:rFonts w:hint="eastAsia" w:ascii="宋体" w:hAnsi="宋体" w:cs="宋体"/>
                <w:color w:val="000000"/>
                <w:kern w:val="0"/>
                <w:sz w:val="24"/>
                <w:szCs w:val="24"/>
                <w:lang w:bidi="ar"/>
              </w:rPr>
              <w:t>，净长</w:t>
            </w:r>
            <w:r>
              <w:rPr>
                <w:rFonts w:ascii="宋体" w:hAnsi="宋体" w:cs="宋体"/>
                <w:color w:val="000000"/>
                <w:kern w:val="0"/>
                <w:sz w:val="24"/>
                <w:szCs w:val="24"/>
                <w:lang w:bidi="ar"/>
              </w:rPr>
              <w:t>8</w:t>
            </w:r>
            <w:r>
              <w:rPr>
                <w:rFonts w:hint="eastAsia" w:ascii="宋体" w:hAnsi="宋体" w:cs="宋体"/>
                <w:color w:val="000000"/>
                <w:kern w:val="0"/>
                <w:sz w:val="24"/>
                <w:szCs w:val="24"/>
                <w:lang w:bidi="ar"/>
              </w:rPr>
              <w:t>00mm、宽</w:t>
            </w:r>
            <w:r>
              <w:rPr>
                <w:rFonts w:ascii="宋体" w:hAnsi="宋体" w:cs="宋体"/>
                <w:color w:val="000000"/>
                <w:kern w:val="0"/>
                <w:sz w:val="24"/>
                <w:szCs w:val="24"/>
                <w:lang w:bidi="ar"/>
              </w:rPr>
              <w:t>8</w:t>
            </w:r>
            <w:r>
              <w:rPr>
                <w:rFonts w:hint="eastAsia" w:ascii="宋体" w:hAnsi="宋体" w:cs="宋体"/>
                <w:color w:val="000000"/>
                <w:kern w:val="0"/>
                <w:sz w:val="24"/>
                <w:szCs w:val="24"/>
                <w:lang w:bidi="ar"/>
              </w:rPr>
              <w:t>00mm、净深</w:t>
            </w:r>
            <w:r>
              <w:rPr>
                <w:rFonts w:ascii="宋体" w:hAnsi="宋体" w:cs="宋体"/>
                <w:color w:val="000000"/>
                <w:kern w:val="0"/>
                <w:sz w:val="24"/>
                <w:szCs w:val="24"/>
                <w:lang w:bidi="ar"/>
              </w:rPr>
              <w:t>5</w:t>
            </w:r>
            <w:r>
              <w:rPr>
                <w:rFonts w:hint="eastAsia" w:ascii="宋体" w:hAnsi="宋体" w:cs="宋体"/>
                <w:color w:val="000000"/>
                <w:kern w:val="0"/>
                <w:sz w:val="24"/>
                <w:szCs w:val="24"/>
                <w:lang w:bidi="ar"/>
              </w:rPr>
              <w:t>00mm，两边侧壁采用1</w:t>
            </w:r>
            <w:r>
              <w:rPr>
                <w:rFonts w:ascii="宋体" w:hAnsi="宋体" w:cs="宋体"/>
                <w:color w:val="000000"/>
                <w:kern w:val="0"/>
                <w:sz w:val="24"/>
                <w:szCs w:val="24"/>
                <w:lang w:bidi="ar"/>
              </w:rPr>
              <w:t>80mm砖墙砌筑</w:t>
            </w:r>
            <w:r>
              <w:rPr>
                <w:rFonts w:hint="eastAsia" w:ascii="宋体" w:hAnsi="宋体" w:cs="宋体"/>
                <w:color w:val="000000"/>
                <w:kern w:val="0"/>
                <w:sz w:val="24"/>
                <w:szCs w:val="24"/>
                <w:lang w:bidi="ar"/>
              </w:rPr>
              <w:t>，高度约</w:t>
            </w:r>
            <w:r>
              <w:rPr>
                <w:rFonts w:ascii="宋体" w:hAnsi="宋体" w:cs="宋体"/>
                <w:color w:val="000000"/>
                <w:kern w:val="0"/>
                <w:sz w:val="24"/>
                <w:szCs w:val="24"/>
                <w:lang w:bidi="ar"/>
              </w:rPr>
              <w:t>400mm</w:t>
            </w:r>
            <w:r>
              <w:rPr>
                <w:rFonts w:hint="eastAsia" w:ascii="宋体" w:hAnsi="宋体" w:cs="宋体"/>
                <w:color w:val="000000"/>
                <w:kern w:val="0"/>
                <w:sz w:val="24"/>
                <w:szCs w:val="24"/>
                <w:lang w:bidi="ar"/>
              </w:rPr>
              <w:t>。</w:t>
            </w:r>
          </w:p>
        </w:tc>
        <w:tc>
          <w:tcPr>
            <w:tcW w:w="992" w:type="dxa"/>
            <w:noWrap w:val="0"/>
            <w:vAlign w:val="center"/>
          </w:tcPr>
          <w:p>
            <w:pPr>
              <w:widowControl/>
              <w:spacing w:line="0" w:lineRule="atLeast"/>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m³</w:t>
            </w:r>
          </w:p>
        </w:tc>
        <w:tc>
          <w:tcPr>
            <w:tcW w:w="992" w:type="dxa"/>
            <w:noWrap w:val="0"/>
            <w:vAlign w:val="center"/>
          </w:tcPr>
          <w:p>
            <w:pPr>
              <w:widowControl/>
              <w:spacing w:line="0" w:lineRule="atLeast"/>
              <w:jc w:val="center"/>
              <w:textAlignment w:val="center"/>
              <w:rPr>
                <w:rFonts w:ascii="宋体" w:hAnsi="宋体" w:cs="宋体"/>
                <w:color w:val="000000"/>
                <w:kern w:val="0"/>
                <w:sz w:val="24"/>
                <w:szCs w:val="24"/>
                <w:lang w:bidi="ar"/>
              </w:rPr>
            </w:pPr>
            <w:r>
              <w:rPr>
                <w:rFonts w:ascii="宋体" w:hAnsi="宋体" w:cs="宋体"/>
                <w:color w:val="000000"/>
                <w:kern w:val="0"/>
                <w:sz w:val="24"/>
                <w:szCs w:val="24"/>
                <w:lang w:bidi="ar"/>
              </w:rPr>
              <w:t>0.2</w:t>
            </w:r>
          </w:p>
        </w:tc>
        <w:tc>
          <w:tcPr>
            <w:tcW w:w="1985" w:type="dxa"/>
            <w:noWrap w:val="0"/>
            <w:vAlign w:val="center"/>
          </w:tcPr>
          <w:p>
            <w:pPr>
              <w:widowControl/>
              <w:spacing w:line="0" w:lineRule="atLeast"/>
              <w:jc w:val="left"/>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按方量计量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697"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ascii="宋体" w:hAnsi="宋体" w:cs="宋体"/>
                <w:color w:val="000000"/>
                <w:kern w:val="0"/>
                <w:sz w:val="24"/>
                <w:szCs w:val="24"/>
                <w:lang w:bidi="ar"/>
              </w:rPr>
              <w:t>10</w:t>
            </w:r>
          </w:p>
        </w:tc>
        <w:tc>
          <w:tcPr>
            <w:tcW w:w="1538" w:type="dxa"/>
            <w:noWrap w:val="0"/>
            <w:vAlign w:val="center"/>
          </w:tcPr>
          <w:p>
            <w:pPr>
              <w:widowControl/>
              <w:spacing w:line="0" w:lineRule="atLeast"/>
              <w:jc w:val="left"/>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集水井侧壁抹灰</w:t>
            </w:r>
          </w:p>
        </w:tc>
        <w:tc>
          <w:tcPr>
            <w:tcW w:w="4394" w:type="dxa"/>
            <w:noWrap w:val="0"/>
            <w:vAlign w:val="center"/>
          </w:tcPr>
          <w:p>
            <w:pPr>
              <w:rPr>
                <w:rFonts w:ascii="宋体" w:hAnsi="宋体" w:cs="宋体"/>
                <w:color w:val="000000"/>
                <w:kern w:val="0"/>
                <w:sz w:val="24"/>
                <w:szCs w:val="24"/>
                <w:lang w:bidi="ar"/>
              </w:rPr>
            </w:pPr>
            <w:r>
              <w:rPr>
                <w:rFonts w:hint="eastAsia" w:ascii="宋体" w:hAnsi="宋体" w:cs="宋体"/>
                <w:color w:val="000000"/>
                <w:kern w:val="0"/>
                <w:sz w:val="24"/>
                <w:szCs w:val="24"/>
                <w:lang w:bidi="ar"/>
              </w:rPr>
              <w:t>1、水沟侧壁1</w:t>
            </w:r>
            <w:r>
              <w:rPr>
                <w:rFonts w:ascii="宋体" w:hAnsi="宋体" w:cs="宋体"/>
                <w:color w:val="000000"/>
                <w:kern w:val="0"/>
                <w:sz w:val="24"/>
                <w:szCs w:val="24"/>
                <w:lang w:bidi="ar"/>
              </w:rPr>
              <w:t>2</w:t>
            </w:r>
            <w:r>
              <w:rPr>
                <w:rFonts w:hint="eastAsia" w:ascii="宋体" w:hAnsi="宋体" w:cs="宋体"/>
                <w:color w:val="000000"/>
                <w:kern w:val="0"/>
                <w:sz w:val="24"/>
                <w:szCs w:val="24"/>
                <w:lang w:bidi="ar"/>
              </w:rPr>
              <w:t>mm</w:t>
            </w:r>
            <w:r>
              <w:rPr>
                <w:rFonts w:ascii="宋体" w:hAnsi="宋体" w:cs="宋体"/>
                <w:color w:val="000000"/>
                <w:kern w:val="0"/>
                <w:sz w:val="24"/>
                <w:szCs w:val="24"/>
                <w:lang w:bidi="ar"/>
              </w:rPr>
              <w:t xml:space="preserve">厚水泥砂浆抹灰 </w:t>
            </w:r>
          </w:p>
        </w:tc>
        <w:tc>
          <w:tcPr>
            <w:tcW w:w="992"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w:t>
            </w:r>
          </w:p>
        </w:tc>
        <w:tc>
          <w:tcPr>
            <w:tcW w:w="992" w:type="dxa"/>
            <w:noWrap w:val="0"/>
            <w:vAlign w:val="center"/>
          </w:tcPr>
          <w:p>
            <w:pPr>
              <w:widowControl/>
              <w:spacing w:line="0" w:lineRule="atLeast"/>
              <w:jc w:val="center"/>
              <w:textAlignment w:val="center"/>
              <w:rPr>
                <w:rFonts w:ascii="宋体" w:hAnsi="宋体" w:cs="宋体"/>
                <w:color w:val="000000"/>
                <w:kern w:val="0"/>
                <w:sz w:val="24"/>
                <w:szCs w:val="24"/>
                <w:lang w:bidi="ar"/>
              </w:rPr>
            </w:pPr>
            <w:r>
              <w:rPr>
                <w:rFonts w:ascii="宋体" w:hAnsi="宋体" w:cs="宋体"/>
                <w:color w:val="000000"/>
                <w:kern w:val="0"/>
                <w:sz w:val="24"/>
                <w:szCs w:val="24"/>
                <w:lang w:bidi="ar"/>
              </w:rPr>
              <w:t>1.4</w:t>
            </w:r>
          </w:p>
        </w:tc>
        <w:tc>
          <w:tcPr>
            <w:tcW w:w="1985" w:type="dxa"/>
            <w:noWrap w:val="0"/>
            <w:vAlign w:val="center"/>
          </w:tcPr>
          <w:p>
            <w:pPr>
              <w:widowControl/>
              <w:spacing w:line="0" w:lineRule="atLeast"/>
              <w:jc w:val="left"/>
              <w:textAlignment w:val="center"/>
              <w:rPr>
                <w:rFonts w:ascii="宋体" w:hAnsi="宋体" w:cs="宋体"/>
                <w:color w:val="000000"/>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697"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1</w:t>
            </w:r>
            <w:r>
              <w:rPr>
                <w:rFonts w:ascii="宋体" w:hAnsi="宋体" w:cs="宋体"/>
                <w:color w:val="000000"/>
                <w:kern w:val="0"/>
                <w:sz w:val="24"/>
                <w:szCs w:val="24"/>
                <w:lang w:bidi="ar"/>
              </w:rPr>
              <w:t>1</w:t>
            </w:r>
          </w:p>
        </w:tc>
        <w:tc>
          <w:tcPr>
            <w:tcW w:w="1538" w:type="dxa"/>
            <w:noWrap w:val="0"/>
            <w:vAlign w:val="center"/>
          </w:tcPr>
          <w:p>
            <w:pPr>
              <w:widowControl/>
              <w:spacing w:line="0" w:lineRule="atLeast"/>
              <w:jc w:val="left"/>
              <w:textAlignment w:val="center"/>
              <w:rPr>
                <w:rFonts w:ascii="宋体" w:hAnsi="宋体" w:cs="宋体"/>
                <w:b w:val="0"/>
                <w:bCs w:val="0"/>
                <w:color w:val="auto"/>
                <w:kern w:val="0"/>
                <w:sz w:val="24"/>
                <w:szCs w:val="24"/>
                <w:lang w:bidi="ar"/>
              </w:rPr>
            </w:pPr>
            <w:r>
              <w:rPr>
                <w:rFonts w:hint="eastAsia" w:ascii="宋体" w:hAnsi="宋体" w:cs="宋体"/>
                <w:b w:val="0"/>
                <w:bCs w:val="0"/>
                <w:color w:val="auto"/>
                <w:kern w:val="0"/>
                <w:sz w:val="24"/>
                <w:szCs w:val="24"/>
                <w:lang w:bidi="ar"/>
              </w:rPr>
              <w:t>集水井混凝土盖板安装</w:t>
            </w:r>
          </w:p>
        </w:tc>
        <w:tc>
          <w:tcPr>
            <w:tcW w:w="4394" w:type="dxa"/>
            <w:noWrap w:val="0"/>
            <w:vAlign w:val="center"/>
          </w:tcPr>
          <w:p>
            <w:pPr>
              <w:widowControl/>
              <w:spacing w:line="0" w:lineRule="atLeast"/>
              <w:textAlignment w:val="center"/>
              <w:rPr>
                <w:rFonts w:hint="eastAsia" w:ascii="宋体" w:hAnsi="宋体" w:cs="宋体"/>
                <w:b w:val="0"/>
                <w:bCs w:val="0"/>
                <w:color w:val="auto"/>
                <w:kern w:val="0"/>
                <w:sz w:val="24"/>
                <w:szCs w:val="24"/>
                <w:lang w:bidi="ar"/>
              </w:rPr>
            </w:pPr>
            <w:r>
              <w:rPr>
                <w:rFonts w:hint="eastAsia" w:ascii="宋体" w:hAnsi="宋体" w:cs="宋体"/>
                <w:b w:val="0"/>
                <w:bCs w:val="0"/>
                <w:color w:val="auto"/>
                <w:kern w:val="0"/>
                <w:sz w:val="24"/>
                <w:szCs w:val="24"/>
                <w:lang w:bidi="ar"/>
              </w:rPr>
              <w:t>1、盖板尺寸长1</w:t>
            </w:r>
            <w:r>
              <w:rPr>
                <w:rFonts w:ascii="宋体" w:hAnsi="宋体" w:cs="宋体"/>
                <w:b w:val="0"/>
                <w:bCs w:val="0"/>
                <w:color w:val="auto"/>
                <w:kern w:val="0"/>
                <w:sz w:val="24"/>
                <w:szCs w:val="24"/>
                <w:lang w:bidi="ar"/>
              </w:rPr>
              <w:t>0</w:t>
            </w:r>
            <w:r>
              <w:rPr>
                <w:rFonts w:hint="eastAsia" w:ascii="宋体" w:hAnsi="宋体" w:cs="宋体"/>
                <w:b w:val="0"/>
                <w:bCs w:val="0"/>
                <w:color w:val="auto"/>
                <w:kern w:val="0"/>
                <w:sz w:val="24"/>
                <w:szCs w:val="24"/>
                <w:lang w:bidi="ar"/>
              </w:rPr>
              <w:t>0cm*宽50cm*厚12cm，内置螺纹直径12钢筋，间距10cm（单块盖板纵筋6根），</w:t>
            </w:r>
            <w:r>
              <w:rPr>
                <w:rFonts w:ascii="宋体" w:hAnsi="宋体" w:cs="宋体"/>
                <w:b w:val="0"/>
                <w:bCs w:val="0"/>
                <w:color w:val="auto"/>
                <w:kern w:val="0"/>
                <w:sz w:val="24"/>
                <w:szCs w:val="24"/>
                <w:lang w:bidi="ar"/>
              </w:rPr>
              <w:t>共两块</w:t>
            </w:r>
          </w:p>
        </w:tc>
        <w:tc>
          <w:tcPr>
            <w:tcW w:w="992" w:type="dxa"/>
            <w:noWrap w:val="0"/>
            <w:vAlign w:val="center"/>
          </w:tcPr>
          <w:p>
            <w:pPr>
              <w:widowControl/>
              <w:spacing w:line="0" w:lineRule="atLeast"/>
              <w:jc w:val="center"/>
              <w:textAlignment w:val="center"/>
              <w:rPr>
                <w:rFonts w:hint="eastAsia" w:ascii="宋体" w:hAnsi="宋体" w:cs="宋体"/>
                <w:b w:val="0"/>
                <w:bCs w:val="0"/>
                <w:color w:val="auto"/>
                <w:kern w:val="0"/>
                <w:sz w:val="24"/>
                <w:szCs w:val="24"/>
                <w:lang w:bidi="ar"/>
              </w:rPr>
            </w:pPr>
            <w:r>
              <w:rPr>
                <w:rFonts w:hint="eastAsia" w:ascii="宋体" w:hAnsi="宋体" w:cs="宋体"/>
                <w:b w:val="0"/>
                <w:bCs w:val="0"/>
                <w:color w:val="auto"/>
                <w:kern w:val="0"/>
                <w:sz w:val="24"/>
                <w:szCs w:val="24"/>
                <w:lang w:bidi="ar"/>
              </w:rPr>
              <w:t>㎡</w:t>
            </w:r>
          </w:p>
        </w:tc>
        <w:tc>
          <w:tcPr>
            <w:tcW w:w="992" w:type="dxa"/>
            <w:noWrap w:val="0"/>
            <w:vAlign w:val="center"/>
          </w:tcPr>
          <w:p>
            <w:pPr>
              <w:widowControl/>
              <w:spacing w:line="0" w:lineRule="atLeast"/>
              <w:jc w:val="center"/>
              <w:textAlignment w:val="center"/>
              <w:rPr>
                <w:rFonts w:hint="eastAsia" w:ascii="宋体" w:hAnsi="宋体" w:cs="宋体"/>
                <w:b w:val="0"/>
                <w:bCs w:val="0"/>
                <w:color w:val="auto"/>
                <w:kern w:val="0"/>
                <w:sz w:val="24"/>
                <w:szCs w:val="24"/>
                <w:lang w:bidi="ar"/>
              </w:rPr>
            </w:pPr>
            <w:r>
              <w:rPr>
                <w:rFonts w:ascii="宋体" w:hAnsi="宋体" w:cs="宋体"/>
                <w:b w:val="0"/>
                <w:bCs w:val="0"/>
                <w:color w:val="auto"/>
                <w:kern w:val="0"/>
                <w:sz w:val="24"/>
                <w:szCs w:val="24"/>
                <w:lang w:bidi="ar"/>
              </w:rPr>
              <w:t>1</w:t>
            </w:r>
          </w:p>
        </w:tc>
        <w:tc>
          <w:tcPr>
            <w:tcW w:w="1985" w:type="dxa"/>
            <w:noWrap w:val="0"/>
            <w:vAlign w:val="center"/>
          </w:tcPr>
          <w:p>
            <w:pPr>
              <w:widowControl/>
              <w:spacing w:line="0" w:lineRule="atLeast"/>
              <w:jc w:val="left"/>
              <w:textAlignment w:val="center"/>
              <w:rPr>
                <w:rFonts w:hint="eastAsia" w:ascii="宋体" w:hAnsi="宋体" w:cs="宋体"/>
                <w:b w:val="0"/>
                <w:bCs w:val="0"/>
                <w:color w:val="auto"/>
                <w:kern w:val="0"/>
                <w:sz w:val="24"/>
                <w:szCs w:val="24"/>
                <w:lang w:bidi="ar"/>
              </w:rPr>
            </w:pPr>
            <w:r>
              <w:rPr>
                <w:rFonts w:hint="eastAsia" w:ascii="宋体" w:hAnsi="宋体" w:cs="宋体"/>
                <w:b w:val="0"/>
                <w:bCs w:val="0"/>
                <w:color w:val="auto"/>
                <w:kern w:val="0"/>
                <w:sz w:val="24"/>
                <w:szCs w:val="24"/>
                <w:lang w:bidi="ar"/>
              </w:rPr>
              <w:t xml:space="preserve">按盖板面积计量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4" w:hRule="atLeast"/>
          <w:jc w:val="center"/>
        </w:trPr>
        <w:tc>
          <w:tcPr>
            <w:tcW w:w="697"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1</w:t>
            </w:r>
            <w:r>
              <w:rPr>
                <w:rFonts w:ascii="宋体" w:hAnsi="宋体" w:cs="宋体"/>
                <w:color w:val="000000"/>
                <w:kern w:val="0"/>
                <w:sz w:val="24"/>
                <w:szCs w:val="24"/>
                <w:lang w:bidi="ar"/>
              </w:rPr>
              <w:t>2</w:t>
            </w:r>
          </w:p>
        </w:tc>
        <w:tc>
          <w:tcPr>
            <w:tcW w:w="1538" w:type="dxa"/>
            <w:noWrap w:val="0"/>
            <w:vAlign w:val="center"/>
          </w:tcPr>
          <w:p>
            <w:pPr>
              <w:widowControl/>
              <w:spacing w:line="0" w:lineRule="atLeast"/>
              <w:jc w:val="left"/>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集水井周边地面恢复</w:t>
            </w:r>
          </w:p>
        </w:tc>
        <w:tc>
          <w:tcPr>
            <w:tcW w:w="4394" w:type="dxa"/>
            <w:noWrap w:val="0"/>
            <w:vAlign w:val="center"/>
          </w:tcPr>
          <w:p>
            <w:pP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1、采用C</w:t>
            </w:r>
            <w:r>
              <w:rPr>
                <w:rFonts w:ascii="宋体" w:hAnsi="宋体" w:cs="宋体"/>
                <w:color w:val="000000"/>
                <w:kern w:val="0"/>
                <w:sz w:val="24"/>
                <w:szCs w:val="24"/>
                <w:lang w:bidi="ar"/>
              </w:rPr>
              <w:t>30混凝土</w:t>
            </w:r>
            <w:r>
              <w:rPr>
                <w:rFonts w:hint="eastAsia" w:ascii="宋体" w:hAnsi="宋体" w:cs="宋体"/>
                <w:color w:val="000000"/>
                <w:kern w:val="0"/>
                <w:sz w:val="24"/>
                <w:szCs w:val="24"/>
                <w:lang w:bidi="ar"/>
              </w:rPr>
              <w:t>、</w:t>
            </w:r>
            <w:r>
              <w:rPr>
                <w:rFonts w:ascii="宋体" w:hAnsi="宋体" w:cs="宋体"/>
                <w:color w:val="000000"/>
                <w:kern w:val="0"/>
                <w:sz w:val="24"/>
                <w:szCs w:val="24"/>
                <w:lang w:bidi="ar"/>
              </w:rPr>
              <w:t>厚度</w:t>
            </w:r>
            <w:r>
              <w:rPr>
                <w:rFonts w:hint="eastAsia" w:ascii="宋体" w:hAnsi="宋体" w:cs="宋体"/>
                <w:color w:val="000000"/>
                <w:kern w:val="0"/>
                <w:sz w:val="24"/>
                <w:szCs w:val="24"/>
                <w:lang w:bidi="ar"/>
              </w:rPr>
              <w:t>1</w:t>
            </w:r>
            <w:r>
              <w:rPr>
                <w:rFonts w:ascii="宋体" w:hAnsi="宋体" w:cs="宋体"/>
                <w:color w:val="000000"/>
                <w:kern w:val="0"/>
                <w:sz w:val="24"/>
                <w:szCs w:val="24"/>
                <w:lang w:bidi="ar"/>
              </w:rPr>
              <w:t>5cm恢复周边地面</w:t>
            </w:r>
          </w:p>
        </w:tc>
        <w:tc>
          <w:tcPr>
            <w:tcW w:w="992"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m³</w:t>
            </w:r>
          </w:p>
        </w:tc>
        <w:tc>
          <w:tcPr>
            <w:tcW w:w="992"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ascii="宋体" w:hAnsi="宋体" w:cs="宋体"/>
                <w:color w:val="000000"/>
                <w:kern w:val="0"/>
                <w:sz w:val="24"/>
                <w:szCs w:val="24"/>
                <w:lang w:bidi="ar"/>
              </w:rPr>
              <w:t>0.2</w:t>
            </w:r>
          </w:p>
        </w:tc>
        <w:tc>
          <w:tcPr>
            <w:tcW w:w="1985" w:type="dxa"/>
            <w:noWrap w:val="0"/>
            <w:vAlign w:val="center"/>
          </w:tcPr>
          <w:p>
            <w:pPr>
              <w:widowControl/>
              <w:spacing w:line="0" w:lineRule="atLeast"/>
              <w:jc w:val="left"/>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按混凝土方量计量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697"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1</w:t>
            </w:r>
            <w:r>
              <w:rPr>
                <w:rFonts w:ascii="宋体" w:hAnsi="宋体" w:cs="宋体"/>
                <w:color w:val="000000"/>
                <w:kern w:val="0"/>
                <w:sz w:val="24"/>
                <w:szCs w:val="24"/>
                <w:lang w:bidi="ar"/>
              </w:rPr>
              <w:t>3</w:t>
            </w:r>
          </w:p>
        </w:tc>
        <w:tc>
          <w:tcPr>
            <w:tcW w:w="1538" w:type="dxa"/>
            <w:noWrap w:val="0"/>
            <w:vAlign w:val="center"/>
          </w:tcPr>
          <w:p>
            <w:pPr>
              <w:widowControl/>
              <w:spacing w:line="0" w:lineRule="atLeast"/>
              <w:jc w:val="left"/>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砖砌排水沟开挖</w:t>
            </w:r>
          </w:p>
        </w:tc>
        <w:tc>
          <w:tcPr>
            <w:tcW w:w="4394" w:type="dxa"/>
            <w:noWrap w:val="0"/>
            <w:vAlign w:val="center"/>
          </w:tcPr>
          <w:p>
            <w:pPr>
              <w:ind w:left="-603" w:firstLine="480" w:firstLineChars="200"/>
              <w:jc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1、人工开挖水沟，注意地面混凝土，开挖宽</w:t>
            </w:r>
            <w:r>
              <w:rPr>
                <w:rFonts w:ascii="宋体" w:hAnsi="宋体" w:cs="宋体"/>
                <w:color w:val="000000"/>
                <w:kern w:val="0"/>
                <w:sz w:val="24"/>
                <w:szCs w:val="24"/>
                <w:lang w:bidi="ar"/>
              </w:rPr>
              <w:t>800mm</w:t>
            </w:r>
            <w:r>
              <w:rPr>
                <w:rFonts w:hint="eastAsia" w:ascii="宋体" w:hAnsi="宋体" w:cs="宋体"/>
                <w:color w:val="000000"/>
                <w:kern w:val="0"/>
                <w:sz w:val="24"/>
                <w:szCs w:val="24"/>
                <w:lang w:bidi="ar"/>
              </w:rPr>
              <w:t>、</w:t>
            </w:r>
            <w:r>
              <w:rPr>
                <w:rFonts w:ascii="宋体" w:hAnsi="宋体" w:cs="宋体"/>
                <w:color w:val="000000"/>
                <w:kern w:val="0"/>
                <w:sz w:val="24"/>
                <w:szCs w:val="24"/>
                <w:lang w:bidi="ar"/>
              </w:rPr>
              <w:t>深</w:t>
            </w:r>
            <w:r>
              <w:rPr>
                <w:rFonts w:hint="eastAsia" w:ascii="宋体" w:hAnsi="宋体" w:cs="宋体"/>
                <w:color w:val="000000"/>
                <w:kern w:val="0"/>
                <w:sz w:val="24"/>
                <w:szCs w:val="24"/>
                <w:lang w:bidi="ar"/>
              </w:rPr>
              <w:t>6</w:t>
            </w:r>
            <w:r>
              <w:rPr>
                <w:rFonts w:ascii="宋体" w:hAnsi="宋体" w:cs="宋体"/>
                <w:color w:val="000000"/>
                <w:kern w:val="0"/>
                <w:sz w:val="24"/>
                <w:szCs w:val="24"/>
                <w:lang w:bidi="ar"/>
              </w:rPr>
              <w:t>00mm</w:t>
            </w:r>
            <w:r>
              <w:rPr>
                <w:rFonts w:hint="eastAsia" w:ascii="宋体" w:hAnsi="宋体" w:cs="宋体"/>
                <w:color w:val="000000"/>
                <w:kern w:val="0"/>
                <w:sz w:val="24"/>
                <w:szCs w:val="24"/>
                <w:lang w:bidi="ar"/>
              </w:rPr>
              <w:t>，长度约2</w:t>
            </w:r>
            <w:r>
              <w:rPr>
                <w:rFonts w:ascii="宋体" w:hAnsi="宋体" w:cs="宋体"/>
                <w:color w:val="000000"/>
                <w:kern w:val="0"/>
                <w:sz w:val="24"/>
                <w:szCs w:val="24"/>
                <w:lang w:bidi="ar"/>
              </w:rPr>
              <w:t>3m</w:t>
            </w:r>
          </w:p>
        </w:tc>
        <w:tc>
          <w:tcPr>
            <w:tcW w:w="992" w:type="dxa"/>
            <w:noWrap w:val="0"/>
            <w:vAlign w:val="center"/>
          </w:tcPr>
          <w:p>
            <w:pPr>
              <w:widowControl/>
              <w:spacing w:line="0" w:lineRule="atLeast"/>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m³</w:t>
            </w:r>
          </w:p>
        </w:tc>
        <w:tc>
          <w:tcPr>
            <w:tcW w:w="992" w:type="dxa"/>
            <w:noWrap w:val="0"/>
            <w:vAlign w:val="center"/>
          </w:tcPr>
          <w:p>
            <w:pPr>
              <w:widowControl/>
              <w:spacing w:line="0" w:lineRule="atLeast"/>
              <w:jc w:val="center"/>
              <w:textAlignment w:val="center"/>
              <w:rPr>
                <w:rFonts w:ascii="宋体" w:hAnsi="宋体" w:cs="宋体"/>
                <w:color w:val="000000"/>
                <w:kern w:val="0"/>
                <w:sz w:val="24"/>
                <w:szCs w:val="24"/>
                <w:lang w:bidi="ar"/>
              </w:rPr>
            </w:pPr>
            <w:r>
              <w:rPr>
                <w:rFonts w:ascii="宋体" w:hAnsi="宋体" w:cs="宋体"/>
                <w:color w:val="000000"/>
                <w:kern w:val="0"/>
                <w:sz w:val="24"/>
                <w:szCs w:val="24"/>
                <w:lang w:bidi="ar"/>
              </w:rPr>
              <w:t>9.5</w:t>
            </w:r>
          </w:p>
        </w:tc>
        <w:tc>
          <w:tcPr>
            <w:tcW w:w="1985" w:type="dxa"/>
            <w:noWrap w:val="0"/>
            <w:vAlign w:val="center"/>
          </w:tcPr>
          <w:p>
            <w:pPr>
              <w:widowControl/>
              <w:spacing w:line="0" w:lineRule="atLeast"/>
              <w:jc w:val="left"/>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按方量计量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697"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1</w:t>
            </w:r>
            <w:r>
              <w:rPr>
                <w:rFonts w:ascii="宋体" w:hAnsi="宋体" w:cs="宋体"/>
                <w:color w:val="000000"/>
                <w:kern w:val="0"/>
                <w:sz w:val="24"/>
                <w:szCs w:val="24"/>
                <w:lang w:bidi="ar"/>
              </w:rPr>
              <w:t>4</w:t>
            </w:r>
          </w:p>
        </w:tc>
        <w:tc>
          <w:tcPr>
            <w:tcW w:w="1538" w:type="dxa"/>
            <w:noWrap w:val="0"/>
            <w:vAlign w:val="center"/>
          </w:tcPr>
          <w:p>
            <w:pPr>
              <w:widowControl/>
              <w:spacing w:line="0" w:lineRule="atLeast"/>
              <w:jc w:val="left"/>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水沟底部混凝土</w:t>
            </w:r>
          </w:p>
        </w:tc>
        <w:tc>
          <w:tcPr>
            <w:tcW w:w="4394" w:type="dxa"/>
            <w:noWrap w:val="0"/>
            <w:vAlign w:val="center"/>
          </w:tcPr>
          <w:p>
            <w:pP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1、采用C</w:t>
            </w:r>
            <w:r>
              <w:rPr>
                <w:rFonts w:ascii="宋体" w:hAnsi="宋体" w:cs="宋体"/>
                <w:color w:val="000000"/>
                <w:kern w:val="0"/>
                <w:sz w:val="24"/>
                <w:szCs w:val="24"/>
                <w:lang w:bidi="ar"/>
              </w:rPr>
              <w:t>25混凝土浇厚100mm厚混凝土</w:t>
            </w:r>
            <w:r>
              <w:rPr>
                <w:rFonts w:hint="eastAsia" w:ascii="宋体" w:hAnsi="宋体" w:cs="宋体"/>
                <w:color w:val="000000"/>
                <w:kern w:val="0"/>
                <w:sz w:val="24"/>
                <w:szCs w:val="24"/>
                <w:lang w:bidi="ar"/>
              </w:rPr>
              <w:t>，长度约2</w:t>
            </w:r>
            <w:r>
              <w:rPr>
                <w:rFonts w:ascii="宋体" w:hAnsi="宋体" w:cs="宋体"/>
                <w:color w:val="000000"/>
                <w:kern w:val="0"/>
                <w:sz w:val="24"/>
                <w:szCs w:val="24"/>
                <w:lang w:bidi="ar"/>
              </w:rPr>
              <w:t>3m</w:t>
            </w:r>
          </w:p>
        </w:tc>
        <w:tc>
          <w:tcPr>
            <w:tcW w:w="992" w:type="dxa"/>
            <w:noWrap w:val="0"/>
            <w:vAlign w:val="center"/>
          </w:tcPr>
          <w:p>
            <w:pPr>
              <w:widowControl/>
              <w:spacing w:line="0" w:lineRule="atLeast"/>
              <w:jc w:val="center"/>
              <w:textAlignment w:val="center"/>
              <w:rPr>
                <w:rFonts w:ascii="宋体" w:hAnsi="宋体" w:cs="宋体"/>
                <w:color w:val="000000"/>
                <w:kern w:val="0"/>
                <w:sz w:val="24"/>
                <w:szCs w:val="24"/>
                <w:lang w:bidi="ar"/>
              </w:rPr>
            </w:pPr>
            <w:r>
              <w:rPr>
                <w:rFonts w:ascii="宋体" w:hAnsi="宋体" w:cs="宋体"/>
                <w:color w:val="000000"/>
                <w:kern w:val="0"/>
                <w:sz w:val="24"/>
                <w:szCs w:val="24"/>
                <w:lang w:bidi="ar"/>
              </w:rPr>
              <w:t>m³</w:t>
            </w:r>
          </w:p>
        </w:tc>
        <w:tc>
          <w:tcPr>
            <w:tcW w:w="992"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1</w:t>
            </w:r>
            <w:r>
              <w:rPr>
                <w:rFonts w:ascii="宋体" w:hAnsi="宋体" w:cs="宋体"/>
                <w:color w:val="000000"/>
                <w:kern w:val="0"/>
                <w:sz w:val="24"/>
                <w:szCs w:val="24"/>
                <w:lang w:bidi="ar"/>
              </w:rPr>
              <w:t>.6</w:t>
            </w:r>
          </w:p>
        </w:tc>
        <w:tc>
          <w:tcPr>
            <w:tcW w:w="1985" w:type="dxa"/>
            <w:noWrap w:val="0"/>
            <w:vAlign w:val="center"/>
          </w:tcPr>
          <w:p>
            <w:pPr>
              <w:widowControl/>
              <w:spacing w:line="0" w:lineRule="atLeast"/>
              <w:jc w:val="left"/>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按方量计量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697"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1</w:t>
            </w:r>
            <w:r>
              <w:rPr>
                <w:rFonts w:ascii="宋体" w:hAnsi="宋体" w:cs="宋体"/>
                <w:color w:val="000000"/>
                <w:kern w:val="0"/>
                <w:sz w:val="24"/>
                <w:szCs w:val="24"/>
                <w:lang w:bidi="ar"/>
              </w:rPr>
              <w:t>5</w:t>
            </w:r>
          </w:p>
        </w:tc>
        <w:tc>
          <w:tcPr>
            <w:tcW w:w="1538" w:type="dxa"/>
            <w:noWrap w:val="0"/>
            <w:vAlign w:val="center"/>
          </w:tcPr>
          <w:p>
            <w:pPr>
              <w:widowControl/>
              <w:spacing w:line="0" w:lineRule="atLeast"/>
              <w:jc w:val="left"/>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砖砌排水沟</w:t>
            </w:r>
          </w:p>
        </w:tc>
        <w:tc>
          <w:tcPr>
            <w:tcW w:w="4394" w:type="dxa"/>
            <w:noWrap w:val="0"/>
            <w:vAlign w:val="center"/>
          </w:tcPr>
          <w:p>
            <w:pPr>
              <w:rPr>
                <w:rFonts w:ascii="宋体" w:hAnsi="宋体" w:cs="宋体"/>
                <w:color w:val="000000"/>
                <w:kern w:val="0"/>
                <w:sz w:val="24"/>
                <w:szCs w:val="24"/>
                <w:lang w:bidi="ar"/>
              </w:rPr>
            </w:pPr>
            <w:r>
              <w:rPr>
                <w:rFonts w:ascii="宋体" w:hAnsi="宋体" w:cs="宋体"/>
                <w:color w:val="000000"/>
                <w:kern w:val="0"/>
                <w:sz w:val="24"/>
                <w:szCs w:val="24"/>
                <w:lang w:bidi="ar"/>
              </w:rPr>
              <w:t>1</w:t>
            </w:r>
            <w:r>
              <w:rPr>
                <w:rFonts w:hint="eastAsia" w:ascii="宋体" w:hAnsi="宋体" w:cs="宋体"/>
                <w:color w:val="000000"/>
                <w:kern w:val="0"/>
                <w:sz w:val="24"/>
                <w:szCs w:val="24"/>
                <w:lang w:bidi="ar"/>
              </w:rPr>
              <w:t>、</w:t>
            </w:r>
            <w:r>
              <w:rPr>
                <w:rFonts w:ascii="宋体" w:hAnsi="宋体" w:cs="宋体"/>
                <w:color w:val="000000"/>
                <w:kern w:val="0"/>
                <w:sz w:val="24"/>
                <w:szCs w:val="24"/>
                <w:lang w:bidi="ar"/>
              </w:rPr>
              <w:t>砖砌</w:t>
            </w:r>
            <w:r>
              <w:rPr>
                <w:rFonts w:hint="eastAsia" w:ascii="宋体" w:hAnsi="宋体" w:cs="宋体"/>
                <w:color w:val="000000"/>
                <w:kern w:val="0"/>
                <w:sz w:val="24"/>
                <w:szCs w:val="24"/>
                <w:lang w:bidi="ar"/>
              </w:rPr>
              <w:t>截水沟，净宽400mm、净深</w:t>
            </w:r>
            <w:r>
              <w:rPr>
                <w:rFonts w:ascii="宋体" w:hAnsi="宋体" w:cs="宋体"/>
                <w:color w:val="000000"/>
                <w:kern w:val="0"/>
                <w:sz w:val="24"/>
                <w:szCs w:val="24"/>
                <w:lang w:bidi="ar"/>
              </w:rPr>
              <w:t>5</w:t>
            </w:r>
            <w:r>
              <w:rPr>
                <w:rFonts w:hint="eastAsia" w:ascii="宋体" w:hAnsi="宋体" w:cs="宋体"/>
                <w:color w:val="000000"/>
                <w:kern w:val="0"/>
                <w:sz w:val="24"/>
                <w:szCs w:val="24"/>
                <w:lang w:bidi="ar"/>
              </w:rPr>
              <w:t>00mm，两边侧壁采用1</w:t>
            </w:r>
            <w:r>
              <w:rPr>
                <w:rFonts w:ascii="宋体" w:hAnsi="宋体" w:cs="宋体"/>
                <w:color w:val="000000"/>
                <w:kern w:val="0"/>
                <w:sz w:val="24"/>
                <w:szCs w:val="24"/>
                <w:lang w:bidi="ar"/>
              </w:rPr>
              <w:t>20mm砖墙砌筑</w:t>
            </w:r>
            <w:r>
              <w:rPr>
                <w:rFonts w:hint="eastAsia" w:ascii="宋体" w:hAnsi="宋体" w:cs="宋体"/>
                <w:color w:val="000000"/>
                <w:kern w:val="0"/>
                <w:sz w:val="24"/>
                <w:szCs w:val="24"/>
                <w:lang w:bidi="ar"/>
              </w:rPr>
              <w:t>，高度约</w:t>
            </w:r>
            <w:r>
              <w:rPr>
                <w:rFonts w:ascii="宋体" w:hAnsi="宋体" w:cs="宋体"/>
                <w:color w:val="000000"/>
                <w:kern w:val="0"/>
                <w:sz w:val="24"/>
                <w:szCs w:val="24"/>
                <w:lang w:bidi="ar"/>
              </w:rPr>
              <w:t>350mm</w:t>
            </w:r>
            <w:r>
              <w:rPr>
                <w:rFonts w:hint="eastAsia" w:ascii="宋体" w:hAnsi="宋体" w:cs="宋体"/>
                <w:color w:val="000000"/>
                <w:kern w:val="0"/>
                <w:sz w:val="24"/>
                <w:szCs w:val="24"/>
                <w:lang w:bidi="ar"/>
              </w:rPr>
              <w:t>。</w:t>
            </w:r>
          </w:p>
        </w:tc>
        <w:tc>
          <w:tcPr>
            <w:tcW w:w="992" w:type="dxa"/>
            <w:noWrap w:val="0"/>
            <w:vAlign w:val="center"/>
          </w:tcPr>
          <w:p>
            <w:pPr>
              <w:widowControl/>
              <w:spacing w:line="0" w:lineRule="atLeast"/>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m³</w:t>
            </w:r>
          </w:p>
        </w:tc>
        <w:tc>
          <w:tcPr>
            <w:tcW w:w="992" w:type="dxa"/>
            <w:noWrap w:val="0"/>
            <w:vAlign w:val="center"/>
          </w:tcPr>
          <w:p>
            <w:pPr>
              <w:widowControl/>
              <w:spacing w:line="0" w:lineRule="atLeast"/>
              <w:jc w:val="center"/>
              <w:textAlignment w:val="center"/>
              <w:rPr>
                <w:rFonts w:ascii="宋体" w:hAnsi="宋体" w:cs="宋体"/>
                <w:color w:val="000000"/>
                <w:kern w:val="0"/>
                <w:sz w:val="24"/>
                <w:szCs w:val="24"/>
                <w:lang w:bidi="ar"/>
              </w:rPr>
            </w:pPr>
            <w:r>
              <w:rPr>
                <w:rFonts w:ascii="宋体" w:hAnsi="宋体" w:cs="宋体"/>
                <w:color w:val="000000"/>
                <w:kern w:val="0"/>
                <w:sz w:val="24"/>
                <w:szCs w:val="24"/>
                <w:lang w:bidi="ar"/>
              </w:rPr>
              <w:t>9</w:t>
            </w:r>
          </w:p>
        </w:tc>
        <w:tc>
          <w:tcPr>
            <w:tcW w:w="1985" w:type="dxa"/>
            <w:noWrap w:val="0"/>
            <w:vAlign w:val="center"/>
          </w:tcPr>
          <w:p>
            <w:pPr>
              <w:widowControl/>
              <w:spacing w:line="0" w:lineRule="atLeast"/>
              <w:jc w:val="left"/>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按方量计量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697"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1</w:t>
            </w:r>
            <w:r>
              <w:rPr>
                <w:rFonts w:ascii="宋体" w:hAnsi="宋体" w:cs="宋体"/>
                <w:color w:val="000000"/>
                <w:kern w:val="0"/>
                <w:sz w:val="24"/>
                <w:szCs w:val="24"/>
                <w:lang w:bidi="ar"/>
              </w:rPr>
              <w:t>6</w:t>
            </w:r>
          </w:p>
        </w:tc>
        <w:tc>
          <w:tcPr>
            <w:tcW w:w="1538" w:type="dxa"/>
            <w:noWrap w:val="0"/>
            <w:vAlign w:val="center"/>
          </w:tcPr>
          <w:p>
            <w:pPr>
              <w:widowControl/>
              <w:spacing w:line="0" w:lineRule="atLeast"/>
              <w:jc w:val="left"/>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排水沟侧壁抹灰</w:t>
            </w:r>
          </w:p>
        </w:tc>
        <w:tc>
          <w:tcPr>
            <w:tcW w:w="4394" w:type="dxa"/>
            <w:noWrap w:val="0"/>
            <w:vAlign w:val="center"/>
          </w:tcPr>
          <w:p>
            <w:pPr>
              <w:rPr>
                <w:rFonts w:ascii="宋体" w:hAnsi="宋体" w:cs="宋体"/>
                <w:color w:val="000000"/>
                <w:kern w:val="0"/>
                <w:sz w:val="24"/>
                <w:szCs w:val="24"/>
                <w:lang w:bidi="ar"/>
              </w:rPr>
            </w:pPr>
            <w:r>
              <w:rPr>
                <w:rFonts w:hint="eastAsia" w:ascii="宋体" w:hAnsi="宋体" w:cs="宋体"/>
                <w:color w:val="000000"/>
                <w:kern w:val="0"/>
                <w:sz w:val="24"/>
                <w:szCs w:val="24"/>
                <w:lang w:bidi="ar"/>
              </w:rPr>
              <w:t>1、水沟侧壁1</w:t>
            </w:r>
            <w:r>
              <w:rPr>
                <w:rFonts w:ascii="宋体" w:hAnsi="宋体" w:cs="宋体"/>
                <w:color w:val="000000"/>
                <w:kern w:val="0"/>
                <w:sz w:val="24"/>
                <w:szCs w:val="24"/>
                <w:lang w:bidi="ar"/>
              </w:rPr>
              <w:t>2</w:t>
            </w:r>
            <w:r>
              <w:rPr>
                <w:rFonts w:hint="eastAsia" w:ascii="宋体" w:hAnsi="宋体" w:cs="宋体"/>
                <w:color w:val="000000"/>
                <w:kern w:val="0"/>
                <w:sz w:val="24"/>
                <w:szCs w:val="24"/>
                <w:lang w:bidi="ar"/>
              </w:rPr>
              <w:t>mm</w:t>
            </w:r>
            <w:r>
              <w:rPr>
                <w:rFonts w:ascii="宋体" w:hAnsi="宋体" w:cs="宋体"/>
                <w:color w:val="000000"/>
                <w:kern w:val="0"/>
                <w:sz w:val="24"/>
                <w:szCs w:val="24"/>
                <w:lang w:bidi="ar"/>
              </w:rPr>
              <w:t xml:space="preserve">厚水泥砂浆抹灰 </w:t>
            </w:r>
          </w:p>
        </w:tc>
        <w:tc>
          <w:tcPr>
            <w:tcW w:w="992"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w:t>
            </w:r>
          </w:p>
        </w:tc>
        <w:tc>
          <w:tcPr>
            <w:tcW w:w="992" w:type="dxa"/>
            <w:noWrap w:val="0"/>
            <w:vAlign w:val="center"/>
          </w:tcPr>
          <w:p>
            <w:pPr>
              <w:widowControl/>
              <w:spacing w:line="0" w:lineRule="atLeast"/>
              <w:jc w:val="center"/>
              <w:textAlignment w:val="center"/>
              <w:rPr>
                <w:rFonts w:ascii="宋体" w:hAnsi="宋体" w:cs="宋体"/>
                <w:color w:val="000000"/>
                <w:kern w:val="0"/>
                <w:sz w:val="24"/>
                <w:szCs w:val="24"/>
                <w:lang w:bidi="ar"/>
              </w:rPr>
            </w:pPr>
            <w:r>
              <w:rPr>
                <w:rFonts w:ascii="宋体" w:hAnsi="宋体" w:cs="宋体"/>
                <w:color w:val="000000"/>
                <w:kern w:val="0"/>
                <w:sz w:val="24"/>
                <w:szCs w:val="24"/>
                <w:lang w:bidi="ar"/>
              </w:rPr>
              <w:t>23</w:t>
            </w:r>
          </w:p>
        </w:tc>
        <w:tc>
          <w:tcPr>
            <w:tcW w:w="1985" w:type="dxa"/>
            <w:noWrap w:val="0"/>
            <w:vAlign w:val="center"/>
          </w:tcPr>
          <w:p>
            <w:pPr>
              <w:widowControl/>
              <w:spacing w:line="0" w:lineRule="atLeast"/>
              <w:jc w:val="left"/>
              <w:textAlignment w:val="center"/>
              <w:rPr>
                <w:rFonts w:hint="eastAsia" w:ascii="宋体" w:hAnsi="宋体" w:cs="宋体"/>
                <w:color w:val="000000"/>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697"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1</w:t>
            </w:r>
            <w:r>
              <w:rPr>
                <w:rFonts w:ascii="宋体" w:hAnsi="宋体" w:cs="宋体"/>
                <w:color w:val="000000"/>
                <w:kern w:val="0"/>
                <w:sz w:val="24"/>
                <w:szCs w:val="24"/>
                <w:lang w:bidi="ar"/>
              </w:rPr>
              <w:t>7</w:t>
            </w:r>
          </w:p>
        </w:tc>
        <w:tc>
          <w:tcPr>
            <w:tcW w:w="1538" w:type="dxa"/>
            <w:noWrap w:val="0"/>
            <w:vAlign w:val="center"/>
          </w:tcPr>
          <w:p>
            <w:pPr>
              <w:widowControl/>
              <w:spacing w:line="0" w:lineRule="atLeast"/>
              <w:jc w:val="left"/>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镀锌格栅盖板安装</w:t>
            </w:r>
          </w:p>
        </w:tc>
        <w:tc>
          <w:tcPr>
            <w:tcW w:w="4394" w:type="dxa"/>
            <w:noWrap w:val="0"/>
            <w:vAlign w:val="center"/>
          </w:tcPr>
          <w:p>
            <w:pP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1、安装热镀锌格栅干板，单块盖板尺寸宽</w:t>
            </w:r>
            <w:r>
              <w:rPr>
                <w:rFonts w:ascii="宋体" w:hAnsi="宋体" w:cs="宋体"/>
                <w:color w:val="000000"/>
                <w:kern w:val="0"/>
                <w:sz w:val="24"/>
                <w:szCs w:val="24"/>
                <w:lang w:bidi="ar"/>
              </w:rPr>
              <w:t>50cm*长50cm*3cm</w:t>
            </w:r>
            <w:r>
              <w:rPr>
                <w:rFonts w:hint="eastAsia" w:ascii="宋体" w:hAnsi="宋体" w:cs="宋体"/>
                <w:color w:val="000000"/>
                <w:kern w:val="0"/>
                <w:sz w:val="24"/>
                <w:szCs w:val="24"/>
                <w:lang w:bidi="ar"/>
              </w:rPr>
              <w:t>，厚度3</w:t>
            </w:r>
            <w:r>
              <w:rPr>
                <w:rFonts w:ascii="宋体" w:hAnsi="宋体" w:cs="宋体"/>
                <w:color w:val="000000"/>
                <w:kern w:val="0"/>
                <w:sz w:val="24"/>
                <w:szCs w:val="24"/>
                <w:lang w:bidi="ar"/>
              </w:rPr>
              <w:t>mm</w:t>
            </w:r>
            <w:r>
              <w:rPr>
                <w:rFonts w:hint="eastAsia" w:ascii="宋体" w:hAnsi="宋体" w:cs="宋体"/>
                <w:color w:val="000000"/>
                <w:kern w:val="0"/>
                <w:sz w:val="24"/>
                <w:szCs w:val="24"/>
                <w:lang w:bidi="ar"/>
              </w:rPr>
              <w:t>，</w:t>
            </w:r>
          </w:p>
        </w:tc>
        <w:tc>
          <w:tcPr>
            <w:tcW w:w="992"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m</w:t>
            </w:r>
          </w:p>
        </w:tc>
        <w:tc>
          <w:tcPr>
            <w:tcW w:w="992"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ascii="宋体" w:hAnsi="宋体" w:cs="宋体"/>
                <w:color w:val="000000"/>
                <w:kern w:val="0"/>
                <w:sz w:val="24"/>
                <w:szCs w:val="24"/>
                <w:lang w:bidi="ar"/>
              </w:rPr>
              <w:t>9</w:t>
            </w:r>
          </w:p>
        </w:tc>
        <w:tc>
          <w:tcPr>
            <w:tcW w:w="1985" w:type="dxa"/>
            <w:noWrap w:val="0"/>
            <w:vAlign w:val="center"/>
          </w:tcPr>
          <w:p>
            <w:pPr>
              <w:widowControl/>
              <w:spacing w:line="0" w:lineRule="atLeast"/>
              <w:jc w:val="left"/>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 xml:space="preserve">按水沟长度计量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697"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1</w:t>
            </w:r>
            <w:r>
              <w:rPr>
                <w:rFonts w:ascii="宋体" w:hAnsi="宋体" w:cs="宋体"/>
                <w:color w:val="000000"/>
                <w:kern w:val="0"/>
                <w:sz w:val="24"/>
                <w:szCs w:val="24"/>
                <w:lang w:bidi="ar"/>
              </w:rPr>
              <w:t>8</w:t>
            </w:r>
          </w:p>
        </w:tc>
        <w:tc>
          <w:tcPr>
            <w:tcW w:w="1538" w:type="dxa"/>
            <w:noWrap w:val="0"/>
            <w:vAlign w:val="center"/>
          </w:tcPr>
          <w:p>
            <w:pPr>
              <w:widowControl/>
              <w:spacing w:line="0" w:lineRule="atLeast"/>
              <w:jc w:val="left"/>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镀锌格栅盖板安装</w:t>
            </w:r>
          </w:p>
        </w:tc>
        <w:tc>
          <w:tcPr>
            <w:tcW w:w="4394" w:type="dxa"/>
            <w:noWrap w:val="0"/>
            <w:vAlign w:val="center"/>
          </w:tcPr>
          <w:p>
            <w:pP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1、安装热镀锌格栅干板，单块盖板尺寸宽</w:t>
            </w:r>
            <w:r>
              <w:rPr>
                <w:rFonts w:ascii="宋体" w:hAnsi="宋体" w:cs="宋体"/>
                <w:color w:val="000000"/>
                <w:kern w:val="0"/>
                <w:sz w:val="24"/>
                <w:szCs w:val="24"/>
                <w:lang w:bidi="ar"/>
              </w:rPr>
              <w:t>50cm*长50cm*3cm</w:t>
            </w:r>
            <w:r>
              <w:rPr>
                <w:rFonts w:hint="eastAsia" w:ascii="宋体" w:hAnsi="宋体" w:cs="宋体"/>
                <w:color w:val="000000"/>
                <w:kern w:val="0"/>
                <w:sz w:val="24"/>
                <w:szCs w:val="24"/>
                <w:lang w:bidi="ar"/>
              </w:rPr>
              <w:t>，厚度3</w:t>
            </w:r>
            <w:r>
              <w:rPr>
                <w:rFonts w:ascii="宋体" w:hAnsi="宋体" w:cs="宋体"/>
                <w:color w:val="000000"/>
                <w:kern w:val="0"/>
                <w:sz w:val="24"/>
                <w:szCs w:val="24"/>
                <w:lang w:bidi="ar"/>
              </w:rPr>
              <w:t>mm</w:t>
            </w:r>
            <w:r>
              <w:rPr>
                <w:rFonts w:hint="eastAsia" w:ascii="宋体" w:hAnsi="宋体" w:cs="宋体"/>
                <w:color w:val="000000"/>
                <w:kern w:val="0"/>
                <w:sz w:val="24"/>
                <w:szCs w:val="24"/>
                <w:lang w:bidi="ar"/>
              </w:rPr>
              <w:t>，</w:t>
            </w:r>
            <w:r>
              <w:rPr>
                <w:rFonts w:hint="eastAsia" w:ascii="宋体" w:hAnsi="宋体" w:cs="宋体"/>
                <w:b/>
                <w:bCs/>
                <w:color w:val="000000"/>
                <w:kern w:val="0"/>
                <w:sz w:val="24"/>
                <w:szCs w:val="24"/>
                <w:lang w:bidi="ar"/>
              </w:rPr>
              <w:t>甲供材料，甲方仓库领料并安装</w:t>
            </w:r>
          </w:p>
        </w:tc>
        <w:tc>
          <w:tcPr>
            <w:tcW w:w="992"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m</w:t>
            </w:r>
          </w:p>
        </w:tc>
        <w:tc>
          <w:tcPr>
            <w:tcW w:w="992"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ascii="宋体" w:hAnsi="宋体" w:cs="宋体"/>
                <w:color w:val="000000"/>
                <w:kern w:val="0"/>
                <w:sz w:val="24"/>
                <w:szCs w:val="24"/>
                <w:lang w:bidi="ar"/>
              </w:rPr>
              <w:t>14</w:t>
            </w:r>
          </w:p>
        </w:tc>
        <w:tc>
          <w:tcPr>
            <w:tcW w:w="1985" w:type="dxa"/>
            <w:noWrap w:val="0"/>
            <w:vAlign w:val="center"/>
          </w:tcPr>
          <w:p>
            <w:pPr>
              <w:widowControl/>
              <w:spacing w:line="0" w:lineRule="atLeast"/>
              <w:jc w:val="left"/>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按水沟长度计量，</w:t>
            </w:r>
            <w:r>
              <w:rPr>
                <w:rFonts w:hint="eastAsia" w:ascii="宋体" w:hAnsi="宋体" w:cs="宋体"/>
                <w:b/>
                <w:bCs/>
                <w:color w:val="000000"/>
                <w:kern w:val="0"/>
                <w:sz w:val="24"/>
                <w:szCs w:val="24"/>
                <w:lang w:bidi="ar"/>
              </w:rPr>
              <w:t xml:space="preserve">甲供材料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697"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1</w:t>
            </w:r>
            <w:r>
              <w:rPr>
                <w:rFonts w:ascii="宋体" w:hAnsi="宋体" w:cs="宋体"/>
                <w:color w:val="000000"/>
                <w:kern w:val="0"/>
                <w:sz w:val="24"/>
                <w:szCs w:val="24"/>
                <w:lang w:bidi="ar"/>
              </w:rPr>
              <w:t>9</w:t>
            </w:r>
          </w:p>
        </w:tc>
        <w:tc>
          <w:tcPr>
            <w:tcW w:w="1538" w:type="dxa"/>
            <w:noWrap w:val="0"/>
            <w:vAlign w:val="center"/>
          </w:tcPr>
          <w:p>
            <w:pPr>
              <w:widowControl/>
              <w:spacing w:line="0" w:lineRule="atLeast"/>
              <w:jc w:val="left"/>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排水沟周边地面恢复</w:t>
            </w:r>
          </w:p>
        </w:tc>
        <w:tc>
          <w:tcPr>
            <w:tcW w:w="4394" w:type="dxa"/>
            <w:noWrap w:val="0"/>
            <w:vAlign w:val="center"/>
          </w:tcPr>
          <w:p>
            <w:pP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1、采用C</w:t>
            </w:r>
            <w:r>
              <w:rPr>
                <w:rFonts w:ascii="宋体" w:hAnsi="宋体" w:cs="宋体"/>
                <w:color w:val="000000"/>
                <w:kern w:val="0"/>
                <w:sz w:val="24"/>
                <w:szCs w:val="24"/>
                <w:lang w:bidi="ar"/>
              </w:rPr>
              <w:t>30混凝土恢复盖板周边地面</w:t>
            </w:r>
          </w:p>
        </w:tc>
        <w:tc>
          <w:tcPr>
            <w:tcW w:w="992"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m³</w:t>
            </w:r>
          </w:p>
        </w:tc>
        <w:tc>
          <w:tcPr>
            <w:tcW w:w="992"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ascii="宋体" w:hAnsi="宋体" w:cs="宋体"/>
                <w:color w:val="000000"/>
                <w:kern w:val="0"/>
                <w:sz w:val="24"/>
                <w:szCs w:val="24"/>
                <w:lang w:bidi="ar"/>
              </w:rPr>
              <w:t>2.1</w:t>
            </w:r>
          </w:p>
        </w:tc>
        <w:tc>
          <w:tcPr>
            <w:tcW w:w="1985" w:type="dxa"/>
            <w:noWrap w:val="0"/>
            <w:vAlign w:val="center"/>
          </w:tcPr>
          <w:p>
            <w:pPr>
              <w:widowControl/>
              <w:spacing w:line="0" w:lineRule="atLeast"/>
              <w:jc w:val="left"/>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按方量计量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697"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2</w:t>
            </w:r>
            <w:r>
              <w:rPr>
                <w:rFonts w:ascii="宋体" w:hAnsi="宋体" w:cs="宋体"/>
                <w:color w:val="000000"/>
                <w:kern w:val="0"/>
                <w:sz w:val="24"/>
                <w:szCs w:val="24"/>
                <w:lang w:bidi="ar"/>
              </w:rPr>
              <w:t>0</w:t>
            </w:r>
          </w:p>
        </w:tc>
        <w:tc>
          <w:tcPr>
            <w:tcW w:w="1538" w:type="dxa"/>
            <w:noWrap w:val="0"/>
            <w:vAlign w:val="center"/>
          </w:tcPr>
          <w:p>
            <w:pPr>
              <w:widowControl/>
              <w:spacing w:line="0" w:lineRule="atLeast"/>
              <w:jc w:val="left"/>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暗管开挖</w:t>
            </w:r>
          </w:p>
        </w:tc>
        <w:tc>
          <w:tcPr>
            <w:tcW w:w="4394" w:type="dxa"/>
            <w:noWrap w:val="0"/>
            <w:vAlign w:val="center"/>
          </w:tcPr>
          <w:p>
            <w:pPr>
              <w:ind w:left="-603" w:firstLine="480" w:firstLineChars="200"/>
              <w:jc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1、人工开挖暗管，水沟，注意地面混凝土，开挖宽</w:t>
            </w:r>
            <w:r>
              <w:rPr>
                <w:rFonts w:ascii="宋体" w:hAnsi="宋体" w:cs="宋体"/>
                <w:color w:val="000000"/>
                <w:kern w:val="0"/>
                <w:sz w:val="24"/>
                <w:szCs w:val="24"/>
                <w:lang w:bidi="ar"/>
              </w:rPr>
              <w:t>700mm</w:t>
            </w:r>
            <w:r>
              <w:rPr>
                <w:rFonts w:hint="eastAsia" w:ascii="宋体" w:hAnsi="宋体" w:cs="宋体"/>
                <w:color w:val="000000"/>
                <w:kern w:val="0"/>
                <w:sz w:val="24"/>
                <w:szCs w:val="24"/>
                <w:lang w:bidi="ar"/>
              </w:rPr>
              <w:t>、</w:t>
            </w:r>
            <w:r>
              <w:rPr>
                <w:rFonts w:ascii="宋体" w:hAnsi="宋体" w:cs="宋体"/>
                <w:color w:val="000000"/>
                <w:kern w:val="0"/>
                <w:sz w:val="24"/>
                <w:szCs w:val="24"/>
                <w:lang w:bidi="ar"/>
              </w:rPr>
              <w:t>深400mm</w:t>
            </w:r>
            <w:r>
              <w:rPr>
                <w:rFonts w:hint="eastAsia" w:ascii="宋体" w:hAnsi="宋体" w:cs="宋体"/>
                <w:color w:val="000000"/>
                <w:kern w:val="0"/>
                <w:sz w:val="24"/>
                <w:szCs w:val="24"/>
                <w:lang w:bidi="ar"/>
              </w:rPr>
              <w:t>，长度约2</w:t>
            </w:r>
            <w:r>
              <w:rPr>
                <w:rFonts w:ascii="宋体" w:hAnsi="宋体" w:cs="宋体"/>
                <w:color w:val="000000"/>
                <w:kern w:val="0"/>
                <w:sz w:val="24"/>
                <w:szCs w:val="24"/>
                <w:lang w:bidi="ar"/>
              </w:rPr>
              <w:t>2m</w:t>
            </w:r>
          </w:p>
        </w:tc>
        <w:tc>
          <w:tcPr>
            <w:tcW w:w="992" w:type="dxa"/>
            <w:noWrap w:val="0"/>
            <w:vAlign w:val="center"/>
          </w:tcPr>
          <w:p>
            <w:pPr>
              <w:widowControl/>
              <w:spacing w:line="0" w:lineRule="atLeast"/>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m³</w:t>
            </w:r>
          </w:p>
        </w:tc>
        <w:tc>
          <w:tcPr>
            <w:tcW w:w="992" w:type="dxa"/>
            <w:noWrap w:val="0"/>
            <w:vAlign w:val="center"/>
          </w:tcPr>
          <w:p>
            <w:pPr>
              <w:widowControl/>
              <w:spacing w:line="0" w:lineRule="atLeast"/>
              <w:jc w:val="center"/>
              <w:textAlignment w:val="center"/>
              <w:rPr>
                <w:rFonts w:ascii="宋体" w:hAnsi="宋体" w:cs="宋体"/>
                <w:color w:val="000000"/>
                <w:kern w:val="0"/>
                <w:sz w:val="24"/>
                <w:szCs w:val="24"/>
                <w:lang w:bidi="ar"/>
              </w:rPr>
            </w:pPr>
            <w:r>
              <w:rPr>
                <w:rFonts w:ascii="宋体" w:hAnsi="宋体" w:cs="宋体"/>
                <w:color w:val="000000"/>
                <w:kern w:val="0"/>
                <w:sz w:val="24"/>
                <w:szCs w:val="24"/>
                <w:lang w:bidi="ar"/>
              </w:rPr>
              <w:t>7.7</w:t>
            </w:r>
          </w:p>
        </w:tc>
        <w:tc>
          <w:tcPr>
            <w:tcW w:w="1985" w:type="dxa"/>
            <w:noWrap w:val="0"/>
            <w:vAlign w:val="center"/>
          </w:tcPr>
          <w:p>
            <w:pPr>
              <w:widowControl/>
              <w:spacing w:line="0" w:lineRule="atLeast"/>
              <w:jc w:val="left"/>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按开挖方量计量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697"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ascii="宋体" w:hAnsi="宋体" w:cs="宋体"/>
                <w:color w:val="000000"/>
                <w:kern w:val="0"/>
                <w:sz w:val="24"/>
                <w:szCs w:val="24"/>
                <w:lang w:bidi="ar"/>
              </w:rPr>
              <w:t>21</w:t>
            </w:r>
          </w:p>
        </w:tc>
        <w:tc>
          <w:tcPr>
            <w:tcW w:w="1538" w:type="dxa"/>
            <w:noWrap w:val="0"/>
            <w:vAlign w:val="center"/>
          </w:tcPr>
          <w:p>
            <w:pPr>
              <w:widowControl/>
              <w:spacing w:line="0" w:lineRule="atLeast"/>
              <w:jc w:val="left"/>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水沟底部混凝土</w:t>
            </w:r>
          </w:p>
        </w:tc>
        <w:tc>
          <w:tcPr>
            <w:tcW w:w="4394" w:type="dxa"/>
            <w:noWrap w:val="0"/>
            <w:vAlign w:val="center"/>
          </w:tcPr>
          <w:p>
            <w:pP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1、采用C</w:t>
            </w:r>
            <w:r>
              <w:rPr>
                <w:rFonts w:ascii="宋体" w:hAnsi="宋体" w:cs="宋体"/>
                <w:color w:val="000000"/>
                <w:kern w:val="0"/>
                <w:sz w:val="24"/>
                <w:szCs w:val="24"/>
                <w:lang w:bidi="ar"/>
              </w:rPr>
              <w:t>25混凝土浇厚100mm厚混凝土</w:t>
            </w:r>
            <w:r>
              <w:rPr>
                <w:rFonts w:hint="eastAsia" w:ascii="宋体" w:hAnsi="宋体" w:cs="宋体"/>
                <w:color w:val="000000"/>
                <w:kern w:val="0"/>
                <w:sz w:val="24"/>
                <w:szCs w:val="24"/>
                <w:lang w:bidi="ar"/>
              </w:rPr>
              <w:t>，长度约2</w:t>
            </w:r>
            <w:r>
              <w:rPr>
                <w:rFonts w:ascii="宋体" w:hAnsi="宋体" w:cs="宋体"/>
                <w:color w:val="000000"/>
                <w:kern w:val="0"/>
                <w:sz w:val="24"/>
                <w:szCs w:val="24"/>
                <w:lang w:bidi="ar"/>
              </w:rPr>
              <w:t>2m</w:t>
            </w:r>
          </w:p>
        </w:tc>
        <w:tc>
          <w:tcPr>
            <w:tcW w:w="992" w:type="dxa"/>
            <w:noWrap w:val="0"/>
            <w:vAlign w:val="center"/>
          </w:tcPr>
          <w:p>
            <w:pPr>
              <w:widowControl/>
              <w:spacing w:line="0" w:lineRule="atLeast"/>
              <w:jc w:val="center"/>
              <w:textAlignment w:val="center"/>
              <w:rPr>
                <w:rFonts w:ascii="宋体" w:hAnsi="宋体" w:cs="宋体"/>
                <w:color w:val="000000"/>
                <w:kern w:val="0"/>
                <w:sz w:val="24"/>
                <w:szCs w:val="24"/>
                <w:lang w:bidi="ar"/>
              </w:rPr>
            </w:pPr>
            <w:r>
              <w:rPr>
                <w:rFonts w:ascii="宋体" w:hAnsi="宋体" w:cs="宋体"/>
                <w:color w:val="000000"/>
                <w:kern w:val="0"/>
                <w:sz w:val="24"/>
                <w:szCs w:val="24"/>
                <w:lang w:bidi="ar"/>
              </w:rPr>
              <w:t>m³</w:t>
            </w:r>
          </w:p>
        </w:tc>
        <w:tc>
          <w:tcPr>
            <w:tcW w:w="992"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ascii="宋体" w:hAnsi="宋体" w:cs="宋体"/>
                <w:color w:val="000000"/>
                <w:kern w:val="0"/>
                <w:sz w:val="24"/>
                <w:szCs w:val="24"/>
                <w:lang w:bidi="ar"/>
              </w:rPr>
              <w:t>1.6</w:t>
            </w:r>
          </w:p>
        </w:tc>
        <w:tc>
          <w:tcPr>
            <w:tcW w:w="1985" w:type="dxa"/>
            <w:noWrap w:val="0"/>
            <w:vAlign w:val="center"/>
          </w:tcPr>
          <w:p>
            <w:pPr>
              <w:widowControl/>
              <w:spacing w:line="0" w:lineRule="atLeast"/>
              <w:jc w:val="left"/>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按方量计量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697" w:type="dxa"/>
            <w:noWrap w:val="0"/>
            <w:vAlign w:val="center"/>
          </w:tcPr>
          <w:p>
            <w:pPr>
              <w:widowControl/>
              <w:spacing w:line="0" w:lineRule="atLeast"/>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2</w:t>
            </w:r>
            <w:r>
              <w:rPr>
                <w:rFonts w:ascii="宋体" w:hAnsi="宋体" w:cs="宋体"/>
                <w:color w:val="000000"/>
                <w:kern w:val="0"/>
                <w:sz w:val="24"/>
                <w:szCs w:val="24"/>
                <w:lang w:bidi="ar"/>
              </w:rPr>
              <w:t>2</w:t>
            </w:r>
          </w:p>
        </w:tc>
        <w:tc>
          <w:tcPr>
            <w:tcW w:w="1538" w:type="dxa"/>
            <w:noWrap w:val="0"/>
            <w:vAlign w:val="center"/>
          </w:tcPr>
          <w:p>
            <w:pPr>
              <w:widowControl/>
              <w:spacing w:line="0" w:lineRule="atLeast"/>
              <w:jc w:val="left"/>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砖砌明沟</w:t>
            </w:r>
          </w:p>
        </w:tc>
        <w:tc>
          <w:tcPr>
            <w:tcW w:w="4394" w:type="dxa"/>
            <w:noWrap w:val="0"/>
            <w:vAlign w:val="center"/>
          </w:tcPr>
          <w:p>
            <w:pPr>
              <w:rPr>
                <w:rFonts w:ascii="宋体" w:hAnsi="宋体" w:cs="宋体"/>
                <w:color w:val="000000"/>
                <w:kern w:val="0"/>
                <w:sz w:val="24"/>
                <w:szCs w:val="24"/>
                <w:lang w:bidi="ar"/>
              </w:rPr>
            </w:pPr>
            <w:r>
              <w:rPr>
                <w:rFonts w:ascii="宋体" w:hAnsi="宋体" w:cs="宋体"/>
                <w:color w:val="000000"/>
                <w:kern w:val="0"/>
                <w:sz w:val="24"/>
                <w:szCs w:val="24"/>
                <w:lang w:bidi="ar"/>
              </w:rPr>
              <w:t>1</w:t>
            </w:r>
            <w:r>
              <w:rPr>
                <w:rFonts w:hint="eastAsia" w:ascii="宋体" w:hAnsi="宋体" w:cs="宋体"/>
                <w:color w:val="000000"/>
                <w:kern w:val="0"/>
                <w:sz w:val="24"/>
                <w:szCs w:val="24"/>
                <w:lang w:bidi="ar"/>
              </w:rPr>
              <w:t>、</w:t>
            </w:r>
            <w:r>
              <w:rPr>
                <w:rFonts w:ascii="宋体" w:hAnsi="宋体" w:cs="宋体"/>
                <w:color w:val="000000"/>
                <w:kern w:val="0"/>
                <w:sz w:val="24"/>
                <w:szCs w:val="24"/>
                <w:lang w:bidi="ar"/>
              </w:rPr>
              <w:t>砖砌</w:t>
            </w:r>
            <w:r>
              <w:rPr>
                <w:rFonts w:hint="eastAsia" w:ascii="宋体" w:hAnsi="宋体" w:cs="宋体"/>
                <w:color w:val="000000"/>
                <w:kern w:val="0"/>
                <w:sz w:val="24"/>
                <w:szCs w:val="24"/>
                <w:lang w:bidi="ar"/>
              </w:rPr>
              <w:t>截水沟，净宽</w:t>
            </w:r>
            <w:r>
              <w:rPr>
                <w:rFonts w:ascii="宋体" w:hAnsi="宋体" w:cs="宋体"/>
                <w:color w:val="000000"/>
                <w:kern w:val="0"/>
                <w:sz w:val="24"/>
                <w:szCs w:val="24"/>
                <w:lang w:bidi="ar"/>
              </w:rPr>
              <w:t>3</w:t>
            </w:r>
            <w:r>
              <w:rPr>
                <w:rFonts w:hint="eastAsia" w:ascii="宋体" w:hAnsi="宋体" w:cs="宋体"/>
                <w:color w:val="000000"/>
                <w:kern w:val="0"/>
                <w:sz w:val="24"/>
                <w:szCs w:val="24"/>
                <w:lang w:bidi="ar"/>
              </w:rPr>
              <w:t>00mm、净深</w:t>
            </w:r>
            <w:r>
              <w:rPr>
                <w:rFonts w:ascii="宋体" w:hAnsi="宋体" w:cs="宋体"/>
                <w:color w:val="000000"/>
                <w:kern w:val="0"/>
                <w:sz w:val="24"/>
                <w:szCs w:val="24"/>
                <w:lang w:bidi="ar"/>
              </w:rPr>
              <w:t>4</w:t>
            </w:r>
            <w:r>
              <w:rPr>
                <w:rFonts w:hint="eastAsia" w:ascii="宋体" w:hAnsi="宋体" w:cs="宋体"/>
                <w:color w:val="000000"/>
                <w:kern w:val="0"/>
                <w:sz w:val="24"/>
                <w:szCs w:val="24"/>
                <w:lang w:bidi="ar"/>
              </w:rPr>
              <w:t>00mm，两边侧壁采用1</w:t>
            </w:r>
            <w:r>
              <w:rPr>
                <w:rFonts w:ascii="宋体" w:hAnsi="宋体" w:cs="宋体"/>
                <w:color w:val="000000"/>
                <w:kern w:val="0"/>
                <w:sz w:val="24"/>
                <w:szCs w:val="24"/>
                <w:lang w:bidi="ar"/>
              </w:rPr>
              <w:t>80mm砖墙砌筑</w:t>
            </w:r>
            <w:r>
              <w:rPr>
                <w:rFonts w:hint="eastAsia" w:ascii="宋体" w:hAnsi="宋体" w:cs="宋体"/>
                <w:color w:val="000000"/>
                <w:kern w:val="0"/>
                <w:sz w:val="24"/>
                <w:szCs w:val="24"/>
                <w:lang w:bidi="ar"/>
              </w:rPr>
              <w:t>，高度约</w:t>
            </w:r>
            <w:r>
              <w:rPr>
                <w:rFonts w:ascii="宋体" w:hAnsi="宋体" w:cs="宋体"/>
                <w:color w:val="000000"/>
                <w:kern w:val="0"/>
                <w:sz w:val="24"/>
                <w:szCs w:val="24"/>
                <w:lang w:bidi="ar"/>
              </w:rPr>
              <w:t>250mm</w:t>
            </w:r>
          </w:p>
        </w:tc>
        <w:tc>
          <w:tcPr>
            <w:tcW w:w="992" w:type="dxa"/>
            <w:noWrap w:val="0"/>
            <w:vAlign w:val="center"/>
          </w:tcPr>
          <w:p>
            <w:pPr>
              <w:widowControl/>
              <w:spacing w:line="0" w:lineRule="atLeast"/>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m³</w:t>
            </w:r>
          </w:p>
        </w:tc>
        <w:tc>
          <w:tcPr>
            <w:tcW w:w="992" w:type="dxa"/>
            <w:noWrap w:val="0"/>
            <w:vAlign w:val="center"/>
          </w:tcPr>
          <w:p>
            <w:pPr>
              <w:widowControl/>
              <w:spacing w:line="0" w:lineRule="atLeast"/>
              <w:jc w:val="center"/>
              <w:textAlignment w:val="center"/>
              <w:rPr>
                <w:rFonts w:ascii="宋体" w:hAnsi="宋体" w:cs="宋体"/>
                <w:color w:val="000000"/>
                <w:kern w:val="0"/>
                <w:sz w:val="24"/>
                <w:szCs w:val="24"/>
                <w:lang w:bidi="ar"/>
              </w:rPr>
            </w:pPr>
            <w:r>
              <w:rPr>
                <w:rFonts w:ascii="宋体" w:hAnsi="宋体" w:cs="宋体"/>
                <w:color w:val="000000"/>
                <w:kern w:val="0"/>
                <w:sz w:val="24"/>
                <w:szCs w:val="24"/>
                <w:lang w:bidi="ar"/>
              </w:rPr>
              <w:t>2</w:t>
            </w:r>
          </w:p>
        </w:tc>
        <w:tc>
          <w:tcPr>
            <w:tcW w:w="1985" w:type="dxa"/>
            <w:noWrap w:val="0"/>
            <w:vAlign w:val="center"/>
          </w:tcPr>
          <w:p>
            <w:pPr>
              <w:widowControl/>
              <w:spacing w:line="0" w:lineRule="atLeast"/>
              <w:jc w:val="left"/>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按方量计量量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697"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2</w:t>
            </w:r>
            <w:r>
              <w:rPr>
                <w:rFonts w:ascii="宋体" w:hAnsi="宋体" w:cs="宋体"/>
                <w:color w:val="000000"/>
                <w:kern w:val="0"/>
                <w:sz w:val="24"/>
                <w:szCs w:val="24"/>
                <w:lang w:bidi="ar"/>
              </w:rPr>
              <w:t>3</w:t>
            </w:r>
          </w:p>
        </w:tc>
        <w:tc>
          <w:tcPr>
            <w:tcW w:w="1538" w:type="dxa"/>
            <w:noWrap w:val="0"/>
            <w:vAlign w:val="center"/>
          </w:tcPr>
          <w:p>
            <w:pPr>
              <w:widowControl/>
              <w:spacing w:line="0" w:lineRule="atLeast"/>
              <w:jc w:val="left"/>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明沟侧壁抹灰</w:t>
            </w:r>
          </w:p>
        </w:tc>
        <w:tc>
          <w:tcPr>
            <w:tcW w:w="4394" w:type="dxa"/>
            <w:noWrap w:val="0"/>
            <w:vAlign w:val="center"/>
          </w:tcPr>
          <w:p>
            <w:pPr>
              <w:rPr>
                <w:rFonts w:ascii="宋体" w:hAnsi="宋体" w:cs="宋体"/>
                <w:color w:val="000000"/>
                <w:kern w:val="0"/>
                <w:sz w:val="24"/>
                <w:szCs w:val="24"/>
                <w:lang w:bidi="ar"/>
              </w:rPr>
            </w:pPr>
            <w:r>
              <w:rPr>
                <w:rFonts w:hint="eastAsia" w:ascii="宋体" w:hAnsi="宋体" w:cs="宋体"/>
                <w:color w:val="000000"/>
                <w:kern w:val="0"/>
                <w:sz w:val="24"/>
                <w:szCs w:val="24"/>
                <w:lang w:bidi="ar"/>
              </w:rPr>
              <w:t>1、水沟侧壁1</w:t>
            </w:r>
            <w:r>
              <w:rPr>
                <w:rFonts w:ascii="宋体" w:hAnsi="宋体" w:cs="宋体"/>
                <w:color w:val="000000"/>
                <w:kern w:val="0"/>
                <w:sz w:val="24"/>
                <w:szCs w:val="24"/>
                <w:lang w:bidi="ar"/>
              </w:rPr>
              <w:t>2</w:t>
            </w:r>
            <w:r>
              <w:rPr>
                <w:rFonts w:hint="eastAsia" w:ascii="宋体" w:hAnsi="宋体" w:cs="宋体"/>
                <w:color w:val="000000"/>
                <w:kern w:val="0"/>
                <w:sz w:val="24"/>
                <w:szCs w:val="24"/>
                <w:lang w:bidi="ar"/>
              </w:rPr>
              <w:t>mm</w:t>
            </w:r>
            <w:r>
              <w:rPr>
                <w:rFonts w:ascii="宋体" w:hAnsi="宋体" w:cs="宋体"/>
                <w:color w:val="000000"/>
                <w:kern w:val="0"/>
                <w:sz w:val="24"/>
                <w:szCs w:val="24"/>
                <w:lang w:bidi="ar"/>
              </w:rPr>
              <w:t xml:space="preserve">厚水泥砂浆抹灰 </w:t>
            </w:r>
          </w:p>
        </w:tc>
        <w:tc>
          <w:tcPr>
            <w:tcW w:w="992"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w:t>
            </w:r>
          </w:p>
        </w:tc>
        <w:tc>
          <w:tcPr>
            <w:tcW w:w="992" w:type="dxa"/>
            <w:noWrap w:val="0"/>
            <w:vAlign w:val="center"/>
          </w:tcPr>
          <w:p>
            <w:pPr>
              <w:widowControl/>
              <w:spacing w:line="0" w:lineRule="atLeast"/>
              <w:jc w:val="center"/>
              <w:textAlignment w:val="center"/>
              <w:rPr>
                <w:rFonts w:ascii="宋体" w:hAnsi="宋体" w:cs="宋体"/>
                <w:color w:val="000000"/>
                <w:kern w:val="0"/>
                <w:sz w:val="24"/>
                <w:szCs w:val="24"/>
                <w:lang w:bidi="ar"/>
              </w:rPr>
            </w:pPr>
            <w:r>
              <w:rPr>
                <w:rFonts w:ascii="宋体" w:hAnsi="宋体" w:cs="宋体"/>
                <w:color w:val="000000"/>
                <w:kern w:val="0"/>
                <w:sz w:val="24"/>
                <w:szCs w:val="24"/>
                <w:lang w:bidi="ar"/>
              </w:rPr>
              <w:t>18</w:t>
            </w:r>
          </w:p>
        </w:tc>
        <w:tc>
          <w:tcPr>
            <w:tcW w:w="1985" w:type="dxa"/>
            <w:noWrap w:val="0"/>
            <w:vAlign w:val="center"/>
          </w:tcPr>
          <w:p>
            <w:pPr>
              <w:widowControl/>
              <w:spacing w:line="0" w:lineRule="atLeast"/>
              <w:jc w:val="left"/>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排水沟侧壁抹灰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697"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ascii="宋体" w:hAnsi="宋体" w:cs="宋体"/>
                <w:color w:val="000000"/>
                <w:kern w:val="0"/>
                <w:sz w:val="24"/>
                <w:szCs w:val="24"/>
                <w:lang w:bidi="ar"/>
              </w:rPr>
              <w:t>24</w:t>
            </w:r>
          </w:p>
        </w:tc>
        <w:tc>
          <w:tcPr>
            <w:tcW w:w="1538" w:type="dxa"/>
            <w:noWrap w:val="0"/>
            <w:vAlign w:val="center"/>
          </w:tcPr>
          <w:p>
            <w:pPr>
              <w:widowControl/>
              <w:spacing w:line="0" w:lineRule="atLeast"/>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明沟盖板安装</w:t>
            </w:r>
          </w:p>
        </w:tc>
        <w:tc>
          <w:tcPr>
            <w:tcW w:w="4394" w:type="dxa"/>
            <w:noWrap w:val="0"/>
            <w:vAlign w:val="center"/>
          </w:tcPr>
          <w:p>
            <w:pPr>
              <w:rPr>
                <w:rFonts w:ascii="宋体" w:hAnsi="宋体" w:cs="宋体"/>
                <w:color w:val="auto"/>
                <w:kern w:val="0"/>
                <w:sz w:val="24"/>
                <w:szCs w:val="24"/>
                <w:lang w:bidi="ar"/>
              </w:rPr>
            </w:pPr>
            <w:r>
              <w:rPr>
                <w:rFonts w:hint="eastAsia" w:ascii="宋体" w:hAnsi="宋体" w:cs="宋体"/>
                <w:color w:val="auto"/>
                <w:kern w:val="0"/>
                <w:sz w:val="24"/>
                <w:szCs w:val="24"/>
                <w:lang w:bidi="ar"/>
              </w:rPr>
              <w:t>1、安装铸铁盖板，单块盖板尺寸宽</w:t>
            </w:r>
            <w:r>
              <w:rPr>
                <w:rFonts w:ascii="宋体" w:hAnsi="宋体" w:cs="宋体"/>
                <w:color w:val="auto"/>
                <w:kern w:val="0"/>
                <w:sz w:val="24"/>
                <w:szCs w:val="24"/>
                <w:lang w:bidi="ar"/>
              </w:rPr>
              <w:t>40cm*长60cm*3cm</w:t>
            </w:r>
            <w:r>
              <w:rPr>
                <w:rFonts w:hint="eastAsia" w:ascii="宋体" w:hAnsi="宋体" w:cs="宋体"/>
                <w:color w:val="auto"/>
                <w:kern w:val="0"/>
                <w:sz w:val="24"/>
                <w:szCs w:val="24"/>
                <w:lang w:bidi="ar"/>
              </w:rPr>
              <w:t>，承重</w:t>
            </w:r>
            <w:r>
              <w:rPr>
                <w:rFonts w:ascii="宋体" w:hAnsi="宋体" w:cs="宋体"/>
                <w:color w:val="auto"/>
                <w:kern w:val="0"/>
                <w:sz w:val="24"/>
                <w:szCs w:val="24"/>
                <w:lang w:bidi="ar"/>
              </w:rPr>
              <w:t>12.5吨车辆通过</w:t>
            </w:r>
          </w:p>
          <w:p>
            <w:pPr>
              <w:rPr>
                <w:rFonts w:hint="eastAsia" w:ascii="宋体" w:hAnsi="宋体" w:cs="宋体"/>
                <w:color w:val="auto"/>
                <w:kern w:val="0"/>
                <w:sz w:val="24"/>
                <w:szCs w:val="24"/>
                <w:lang w:bidi="ar"/>
              </w:rPr>
            </w:pPr>
          </w:p>
        </w:tc>
        <w:tc>
          <w:tcPr>
            <w:tcW w:w="992" w:type="dxa"/>
            <w:noWrap w:val="0"/>
            <w:vAlign w:val="center"/>
          </w:tcPr>
          <w:p>
            <w:pPr>
              <w:widowControl/>
              <w:spacing w:line="0" w:lineRule="atLeast"/>
              <w:jc w:val="center"/>
              <w:textAlignment w:val="center"/>
              <w:rPr>
                <w:rFonts w:hint="eastAsia" w:ascii="宋体" w:hAnsi="宋体" w:cs="宋体"/>
                <w:color w:val="auto"/>
                <w:kern w:val="0"/>
                <w:sz w:val="24"/>
                <w:szCs w:val="24"/>
                <w:lang w:bidi="ar"/>
              </w:rPr>
            </w:pPr>
            <w:r>
              <w:rPr>
                <w:rFonts w:hint="eastAsia" w:ascii="宋体" w:hAnsi="宋体" w:cs="宋体"/>
                <w:color w:val="auto"/>
                <w:kern w:val="0"/>
                <w:sz w:val="24"/>
                <w:szCs w:val="24"/>
                <w:lang w:bidi="ar"/>
              </w:rPr>
              <w:t>m</w:t>
            </w:r>
          </w:p>
        </w:tc>
        <w:tc>
          <w:tcPr>
            <w:tcW w:w="992" w:type="dxa"/>
            <w:noWrap w:val="0"/>
            <w:vAlign w:val="center"/>
          </w:tcPr>
          <w:p>
            <w:pPr>
              <w:widowControl/>
              <w:spacing w:line="0" w:lineRule="atLeast"/>
              <w:jc w:val="center"/>
              <w:textAlignment w:val="center"/>
              <w:rPr>
                <w:rFonts w:hint="eastAsia" w:ascii="宋体" w:hAnsi="宋体" w:cs="宋体"/>
                <w:color w:val="auto"/>
                <w:kern w:val="0"/>
                <w:sz w:val="24"/>
                <w:szCs w:val="24"/>
                <w:lang w:bidi="ar"/>
              </w:rPr>
            </w:pPr>
            <w:r>
              <w:rPr>
                <w:rFonts w:ascii="宋体" w:hAnsi="宋体" w:cs="宋体"/>
                <w:color w:val="auto"/>
                <w:kern w:val="0"/>
                <w:sz w:val="24"/>
                <w:szCs w:val="24"/>
                <w:lang w:bidi="ar"/>
              </w:rPr>
              <w:t>22</w:t>
            </w:r>
          </w:p>
        </w:tc>
        <w:tc>
          <w:tcPr>
            <w:tcW w:w="1985" w:type="dxa"/>
            <w:noWrap w:val="0"/>
            <w:vAlign w:val="center"/>
          </w:tcPr>
          <w:p>
            <w:pPr>
              <w:widowControl/>
              <w:spacing w:line="0" w:lineRule="atLeast"/>
              <w:jc w:val="left"/>
              <w:textAlignment w:val="center"/>
              <w:rPr>
                <w:rFonts w:hint="eastAsia" w:ascii="宋体" w:hAnsi="宋体" w:cs="宋体"/>
                <w:color w:val="auto"/>
                <w:kern w:val="0"/>
                <w:sz w:val="24"/>
                <w:szCs w:val="24"/>
                <w:lang w:bidi="ar"/>
              </w:rPr>
            </w:pPr>
            <w:r>
              <w:rPr>
                <w:rFonts w:hint="eastAsia" w:ascii="宋体" w:hAnsi="宋体" w:cs="宋体"/>
                <w:color w:val="auto"/>
                <w:kern w:val="0"/>
                <w:sz w:val="24"/>
                <w:szCs w:val="24"/>
                <w:lang w:bidi="ar"/>
              </w:rPr>
              <w:t xml:space="preserve">按水沟长度计量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697"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ascii="宋体" w:hAnsi="宋体" w:cs="宋体"/>
                <w:color w:val="000000"/>
                <w:kern w:val="0"/>
                <w:sz w:val="24"/>
                <w:szCs w:val="24"/>
                <w:lang w:bidi="ar"/>
              </w:rPr>
              <w:t>25</w:t>
            </w:r>
          </w:p>
        </w:tc>
        <w:tc>
          <w:tcPr>
            <w:tcW w:w="1538" w:type="dxa"/>
            <w:noWrap w:val="0"/>
            <w:vAlign w:val="center"/>
          </w:tcPr>
          <w:p>
            <w:pPr>
              <w:widowControl/>
              <w:spacing w:line="0" w:lineRule="atLeast"/>
              <w:jc w:val="left"/>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明沟周边地面恢复</w:t>
            </w:r>
          </w:p>
        </w:tc>
        <w:tc>
          <w:tcPr>
            <w:tcW w:w="4394" w:type="dxa"/>
            <w:noWrap w:val="0"/>
            <w:vAlign w:val="center"/>
          </w:tcPr>
          <w:p>
            <w:pP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1、采用C</w:t>
            </w:r>
            <w:r>
              <w:rPr>
                <w:rFonts w:ascii="宋体" w:hAnsi="宋体" w:cs="宋体"/>
                <w:color w:val="000000"/>
                <w:kern w:val="0"/>
                <w:sz w:val="24"/>
                <w:szCs w:val="24"/>
                <w:lang w:bidi="ar"/>
              </w:rPr>
              <w:t>30混凝土恢复盖板周边地面</w:t>
            </w:r>
          </w:p>
        </w:tc>
        <w:tc>
          <w:tcPr>
            <w:tcW w:w="992"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m³</w:t>
            </w:r>
          </w:p>
        </w:tc>
        <w:tc>
          <w:tcPr>
            <w:tcW w:w="992"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ascii="宋体" w:hAnsi="宋体" w:cs="宋体"/>
                <w:color w:val="000000"/>
                <w:kern w:val="0"/>
                <w:sz w:val="24"/>
                <w:szCs w:val="24"/>
                <w:lang w:bidi="ar"/>
              </w:rPr>
              <w:t>2</w:t>
            </w:r>
          </w:p>
        </w:tc>
        <w:tc>
          <w:tcPr>
            <w:tcW w:w="1985" w:type="dxa"/>
            <w:noWrap w:val="0"/>
            <w:vAlign w:val="center"/>
          </w:tcPr>
          <w:p>
            <w:pPr>
              <w:widowControl/>
              <w:spacing w:line="0" w:lineRule="atLeast"/>
              <w:jc w:val="left"/>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按方量计量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697"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2</w:t>
            </w:r>
            <w:r>
              <w:rPr>
                <w:rFonts w:ascii="宋体" w:hAnsi="宋体" w:cs="宋体"/>
                <w:color w:val="000000"/>
                <w:kern w:val="0"/>
                <w:sz w:val="24"/>
                <w:szCs w:val="24"/>
                <w:lang w:bidi="ar"/>
              </w:rPr>
              <w:t>6</w:t>
            </w:r>
          </w:p>
        </w:tc>
        <w:tc>
          <w:tcPr>
            <w:tcW w:w="1538" w:type="dxa"/>
            <w:noWrap w:val="0"/>
            <w:vAlign w:val="center"/>
          </w:tcPr>
          <w:p>
            <w:pPr>
              <w:widowControl/>
              <w:spacing w:line="0" w:lineRule="atLeast"/>
              <w:jc w:val="left"/>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人工清淤</w:t>
            </w:r>
          </w:p>
        </w:tc>
        <w:tc>
          <w:tcPr>
            <w:tcW w:w="4394" w:type="dxa"/>
            <w:noWrap w:val="0"/>
            <w:vAlign w:val="center"/>
          </w:tcPr>
          <w:p>
            <w:pP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1、人工清淤，沟渠宽6</w:t>
            </w:r>
            <w:r>
              <w:rPr>
                <w:rFonts w:ascii="宋体" w:hAnsi="宋体" w:cs="宋体"/>
                <w:color w:val="000000"/>
                <w:kern w:val="0"/>
                <w:sz w:val="24"/>
                <w:szCs w:val="24"/>
                <w:lang w:bidi="ar"/>
              </w:rPr>
              <w:t>50mm</w:t>
            </w:r>
            <w:r>
              <w:rPr>
                <w:rFonts w:hint="eastAsia" w:ascii="宋体" w:hAnsi="宋体" w:cs="宋体"/>
                <w:color w:val="000000"/>
                <w:kern w:val="0"/>
                <w:sz w:val="24"/>
                <w:szCs w:val="24"/>
                <w:lang w:bidi="ar"/>
              </w:rPr>
              <w:t>、</w:t>
            </w:r>
            <w:r>
              <w:rPr>
                <w:rFonts w:ascii="宋体" w:hAnsi="宋体" w:cs="宋体"/>
                <w:color w:val="000000"/>
                <w:kern w:val="0"/>
                <w:sz w:val="24"/>
                <w:szCs w:val="24"/>
                <w:lang w:bidi="ar"/>
              </w:rPr>
              <w:t>深</w:t>
            </w:r>
            <w:r>
              <w:rPr>
                <w:rFonts w:hint="eastAsia" w:ascii="宋体" w:hAnsi="宋体" w:cs="宋体"/>
                <w:color w:val="000000"/>
                <w:kern w:val="0"/>
                <w:sz w:val="24"/>
                <w:szCs w:val="24"/>
                <w:lang w:bidi="ar"/>
              </w:rPr>
              <w:t>5</w:t>
            </w:r>
            <w:r>
              <w:rPr>
                <w:rFonts w:ascii="宋体" w:hAnsi="宋体" w:cs="宋体"/>
                <w:color w:val="000000"/>
                <w:kern w:val="0"/>
                <w:sz w:val="24"/>
                <w:szCs w:val="24"/>
                <w:lang w:bidi="ar"/>
              </w:rPr>
              <w:t>00mm</w:t>
            </w:r>
            <w:r>
              <w:rPr>
                <w:rFonts w:hint="eastAsia" w:ascii="宋体" w:hAnsi="宋体" w:cs="宋体"/>
                <w:color w:val="000000"/>
                <w:kern w:val="0"/>
                <w:sz w:val="24"/>
                <w:szCs w:val="24"/>
                <w:lang w:bidi="ar"/>
              </w:rPr>
              <w:t>，</w:t>
            </w:r>
            <w:r>
              <w:rPr>
                <w:rFonts w:ascii="宋体" w:hAnsi="宋体" w:cs="宋体"/>
                <w:color w:val="000000"/>
                <w:kern w:val="0"/>
                <w:sz w:val="24"/>
                <w:szCs w:val="24"/>
                <w:lang w:bidi="ar"/>
              </w:rPr>
              <w:t>将淤泥请出沟内</w:t>
            </w:r>
          </w:p>
        </w:tc>
        <w:tc>
          <w:tcPr>
            <w:tcW w:w="992"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项</w:t>
            </w:r>
          </w:p>
        </w:tc>
        <w:tc>
          <w:tcPr>
            <w:tcW w:w="992"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1</w:t>
            </w:r>
          </w:p>
        </w:tc>
        <w:tc>
          <w:tcPr>
            <w:tcW w:w="1985" w:type="dxa"/>
            <w:noWrap w:val="0"/>
            <w:vAlign w:val="center"/>
          </w:tcPr>
          <w:p>
            <w:pPr>
              <w:widowControl/>
              <w:spacing w:line="0" w:lineRule="atLeast"/>
              <w:jc w:val="left"/>
              <w:textAlignment w:val="center"/>
              <w:rPr>
                <w:rFonts w:hint="eastAsia" w:ascii="宋体" w:hAnsi="宋体" w:cs="宋体"/>
                <w:color w:val="000000"/>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697"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ascii="宋体" w:hAnsi="宋体" w:cs="宋体"/>
                <w:color w:val="000000"/>
                <w:kern w:val="0"/>
                <w:sz w:val="24"/>
                <w:szCs w:val="24"/>
                <w:lang w:bidi="ar"/>
              </w:rPr>
              <w:t>27</w:t>
            </w:r>
          </w:p>
        </w:tc>
        <w:tc>
          <w:tcPr>
            <w:tcW w:w="1538" w:type="dxa"/>
            <w:noWrap w:val="0"/>
            <w:vAlign w:val="center"/>
          </w:tcPr>
          <w:p>
            <w:pPr>
              <w:widowControl/>
              <w:spacing w:line="0" w:lineRule="atLeast"/>
              <w:jc w:val="left"/>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旧围蔽拆装</w:t>
            </w:r>
          </w:p>
        </w:tc>
        <w:tc>
          <w:tcPr>
            <w:tcW w:w="4394" w:type="dxa"/>
            <w:noWrap w:val="0"/>
            <w:vAlign w:val="center"/>
          </w:tcPr>
          <w:p>
            <w:pP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1、保护性拆下旧围蔽，长度约6</w:t>
            </w:r>
            <w:r>
              <w:rPr>
                <w:rFonts w:ascii="宋体" w:hAnsi="宋体" w:cs="宋体"/>
                <w:color w:val="000000"/>
                <w:kern w:val="0"/>
                <w:sz w:val="24"/>
                <w:szCs w:val="24"/>
                <w:lang w:bidi="ar"/>
              </w:rPr>
              <w:t>m</w:t>
            </w:r>
            <w:r>
              <w:rPr>
                <w:rFonts w:hint="eastAsia" w:ascii="宋体" w:hAnsi="宋体" w:cs="宋体"/>
                <w:color w:val="000000"/>
                <w:kern w:val="0"/>
                <w:sz w:val="24"/>
                <w:szCs w:val="24"/>
                <w:lang w:bidi="ar"/>
              </w:rPr>
              <w:t>，</w:t>
            </w:r>
            <w:r>
              <w:rPr>
                <w:rFonts w:ascii="宋体" w:hAnsi="宋体" w:cs="宋体"/>
                <w:color w:val="000000"/>
                <w:kern w:val="0"/>
                <w:sz w:val="24"/>
                <w:szCs w:val="24"/>
                <w:lang w:bidi="ar"/>
              </w:rPr>
              <w:t>混凝土挡水墩安装后恢复</w:t>
            </w:r>
            <w:r>
              <w:rPr>
                <w:rFonts w:hint="eastAsia" w:ascii="宋体" w:hAnsi="宋体" w:cs="宋体"/>
                <w:color w:val="000000"/>
                <w:kern w:val="0"/>
                <w:sz w:val="24"/>
                <w:szCs w:val="24"/>
                <w:lang w:eastAsia="zh-CN" w:bidi="ar"/>
              </w:rPr>
              <w:t>，</w:t>
            </w:r>
            <w:r>
              <w:rPr>
                <w:rFonts w:hint="eastAsia" w:ascii="宋体" w:hAnsi="宋体" w:cs="宋体"/>
                <w:b/>
                <w:bCs/>
                <w:color w:val="000000"/>
                <w:kern w:val="0"/>
                <w:sz w:val="24"/>
                <w:szCs w:val="24"/>
                <w:lang w:val="en-US" w:eastAsia="zh-CN" w:bidi="ar"/>
              </w:rPr>
              <w:t>甲供材料</w:t>
            </w:r>
          </w:p>
        </w:tc>
        <w:tc>
          <w:tcPr>
            <w:tcW w:w="992"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项</w:t>
            </w:r>
          </w:p>
        </w:tc>
        <w:tc>
          <w:tcPr>
            <w:tcW w:w="992"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1</w:t>
            </w:r>
          </w:p>
        </w:tc>
        <w:tc>
          <w:tcPr>
            <w:tcW w:w="1985" w:type="dxa"/>
            <w:noWrap w:val="0"/>
            <w:vAlign w:val="center"/>
          </w:tcPr>
          <w:p>
            <w:pPr>
              <w:widowControl/>
              <w:spacing w:line="0" w:lineRule="atLeast"/>
              <w:jc w:val="left"/>
              <w:textAlignment w:val="center"/>
              <w:rPr>
                <w:rFonts w:hint="eastAsia" w:ascii="宋体" w:hAnsi="宋体" w:cs="宋体"/>
                <w:color w:val="000000"/>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697"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2</w:t>
            </w:r>
            <w:r>
              <w:rPr>
                <w:rFonts w:ascii="宋体" w:hAnsi="宋体" w:cs="宋体"/>
                <w:color w:val="000000"/>
                <w:kern w:val="0"/>
                <w:sz w:val="24"/>
                <w:szCs w:val="24"/>
                <w:lang w:bidi="ar"/>
              </w:rPr>
              <w:t>8</w:t>
            </w:r>
          </w:p>
        </w:tc>
        <w:tc>
          <w:tcPr>
            <w:tcW w:w="1538" w:type="dxa"/>
            <w:noWrap w:val="0"/>
            <w:vAlign w:val="center"/>
          </w:tcPr>
          <w:p>
            <w:pPr>
              <w:widowControl/>
              <w:spacing w:line="0" w:lineRule="atLeast"/>
              <w:jc w:val="left"/>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混凝土挡水墩安装</w:t>
            </w:r>
          </w:p>
        </w:tc>
        <w:tc>
          <w:tcPr>
            <w:tcW w:w="4394" w:type="dxa"/>
            <w:noWrap w:val="0"/>
            <w:vAlign w:val="center"/>
          </w:tcPr>
          <w:p>
            <w:pPr>
              <w:jc w:val="left"/>
              <w:rPr>
                <w:rFonts w:ascii="宋体" w:hAnsi="宋体" w:cs="宋体"/>
                <w:color w:val="000000"/>
                <w:kern w:val="0"/>
                <w:sz w:val="24"/>
                <w:szCs w:val="24"/>
                <w:lang w:bidi="ar"/>
              </w:rPr>
            </w:pPr>
            <w:r>
              <w:rPr>
                <w:rFonts w:hint="eastAsia" w:ascii="宋体" w:hAnsi="宋体" w:cs="宋体"/>
                <w:color w:val="000000"/>
                <w:kern w:val="0"/>
                <w:sz w:val="24"/>
                <w:szCs w:val="24"/>
                <w:lang w:val="en-US" w:eastAsia="zh-CN" w:bidi="ar"/>
              </w:rPr>
              <w:t>1、</w:t>
            </w:r>
            <w:r>
              <w:rPr>
                <w:rFonts w:hint="eastAsia" w:ascii="宋体" w:hAnsi="宋体" w:cs="宋体"/>
                <w:color w:val="000000"/>
                <w:kern w:val="0"/>
                <w:sz w:val="24"/>
                <w:szCs w:val="24"/>
                <w:lang w:bidi="ar"/>
              </w:rPr>
              <w:t>将附近混凝土墩子吊装，单个墩子约7</w:t>
            </w:r>
            <w:r>
              <w:rPr>
                <w:rFonts w:ascii="宋体" w:hAnsi="宋体" w:cs="宋体"/>
                <w:color w:val="000000"/>
                <w:kern w:val="0"/>
                <w:sz w:val="24"/>
                <w:szCs w:val="24"/>
                <w:lang w:bidi="ar"/>
              </w:rPr>
              <w:t>00kg</w:t>
            </w:r>
            <w:r>
              <w:rPr>
                <w:rFonts w:hint="eastAsia" w:ascii="宋体" w:hAnsi="宋体" w:cs="宋体"/>
                <w:color w:val="000000"/>
                <w:kern w:val="0"/>
                <w:sz w:val="24"/>
                <w:szCs w:val="24"/>
                <w:lang w:bidi="ar"/>
              </w:rPr>
              <w:t>、</w:t>
            </w:r>
            <w:r>
              <w:rPr>
                <w:rFonts w:ascii="宋体" w:hAnsi="宋体" w:cs="宋体"/>
                <w:color w:val="000000"/>
                <w:kern w:val="0"/>
                <w:sz w:val="24"/>
                <w:szCs w:val="24"/>
                <w:lang w:bidi="ar"/>
              </w:rPr>
              <w:t>长度</w:t>
            </w:r>
            <w:r>
              <w:rPr>
                <w:rFonts w:hint="eastAsia" w:ascii="宋体" w:hAnsi="宋体" w:cs="宋体"/>
                <w:color w:val="000000"/>
                <w:kern w:val="0"/>
                <w:sz w:val="24"/>
                <w:szCs w:val="24"/>
                <w:lang w:bidi="ar"/>
              </w:rPr>
              <w:t>1</w:t>
            </w:r>
            <w:r>
              <w:rPr>
                <w:rFonts w:ascii="宋体" w:hAnsi="宋体" w:cs="宋体"/>
                <w:color w:val="000000"/>
                <w:kern w:val="0"/>
                <w:sz w:val="24"/>
                <w:szCs w:val="24"/>
                <w:lang w:bidi="ar"/>
              </w:rPr>
              <w:t>m</w:t>
            </w:r>
            <w:r>
              <w:rPr>
                <w:rFonts w:hint="eastAsia" w:ascii="宋体" w:hAnsi="宋体" w:cs="宋体"/>
                <w:color w:val="000000"/>
                <w:kern w:val="0"/>
                <w:sz w:val="24"/>
                <w:szCs w:val="24"/>
                <w:lang w:bidi="ar"/>
              </w:rPr>
              <w:t>，</w:t>
            </w:r>
            <w:r>
              <w:rPr>
                <w:rFonts w:ascii="宋体" w:hAnsi="宋体" w:cs="宋体"/>
                <w:color w:val="000000"/>
                <w:kern w:val="0"/>
                <w:sz w:val="24"/>
                <w:szCs w:val="24"/>
                <w:lang w:bidi="ar"/>
              </w:rPr>
              <w:t>水泥砂浆填缝</w:t>
            </w:r>
            <w:r>
              <w:rPr>
                <w:rFonts w:hint="eastAsia" w:ascii="宋体" w:hAnsi="宋体" w:cs="宋体"/>
                <w:color w:val="000000"/>
                <w:kern w:val="0"/>
                <w:sz w:val="24"/>
                <w:szCs w:val="24"/>
                <w:lang w:bidi="ar"/>
              </w:rPr>
              <w:t>，</w:t>
            </w:r>
            <w:r>
              <w:rPr>
                <w:rFonts w:ascii="宋体" w:hAnsi="宋体" w:cs="宋体"/>
                <w:color w:val="000000"/>
                <w:kern w:val="0"/>
                <w:sz w:val="24"/>
                <w:szCs w:val="24"/>
                <w:lang w:bidi="ar"/>
              </w:rPr>
              <w:t>移动距离</w:t>
            </w:r>
            <w:r>
              <w:rPr>
                <w:rFonts w:hint="eastAsia" w:ascii="宋体" w:hAnsi="宋体" w:cs="宋体"/>
                <w:color w:val="000000"/>
                <w:kern w:val="0"/>
                <w:sz w:val="24"/>
                <w:szCs w:val="24"/>
                <w:lang w:bidi="ar"/>
              </w:rPr>
              <w:t>1</w:t>
            </w:r>
            <w:r>
              <w:rPr>
                <w:rFonts w:ascii="宋体" w:hAnsi="宋体" w:cs="宋体"/>
                <w:color w:val="000000"/>
                <w:kern w:val="0"/>
                <w:sz w:val="24"/>
                <w:szCs w:val="24"/>
                <w:lang w:bidi="ar"/>
              </w:rPr>
              <w:t>00m范围内</w:t>
            </w:r>
          </w:p>
        </w:tc>
        <w:tc>
          <w:tcPr>
            <w:tcW w:w="992" w:type="dxa"/>
            <w:noWrap w:val="0"/>
            <w:vAlign w:val="center"/>
          </w:tcPr>
          <w:p>
            <w:pPr>
              <w:widowControl/>
              <w:spacing w:line="0" w:lineRule="atLeast"/>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个</w:t>
            </w:r>
          </w:p>
        </w:tc>
        <w:tc>
          <w:tcPr>
            <w:tcW w:w="992" w:type="dxa"/>
            <w:noWrap w:val="0"/>
            <w:vAlign w:val="center"/>
          </w:tcPr>
          <w:p>
            <w:pPr>
              <w:widowControl/>
              <w:spacing w:line="0" w:lineRule="atLeast"/>
              <w:jc w:val="center"/>
              <w:textAlignment w:val="center"/>
              <w:rPr>
                <w:rFonts w:ascii="宋体" w:hAnsi="宋体" w:cs="宋体"/>
                <w:color w:val="000000"/>
                <w:kern w:val="0"/>
                <w:sz w:val="24"/>
                <w:szCs w:val="24"/>
                <w:lang w:bidi="ar"/>
              </w:rPr>
            </w:pPr>
            <w:r>
              <w:rPr>
                <w:rFonts w:ascii="宋体" w:hAnsi="宋体" w:cs="宋体"/>
                <w:color w:val="000000"/>
                <w:kern w:val="0"/>
                <w:sz w:val="24"/>
                <w:szCs w:val="24"/>
                <w:lang w:bidi="ar"/>
              </w:rPr>
              <w:t>30</w:t>
            </w:r>
          </w:p>
        </w:tc>
        <w:tc>
          <w:tcPr>
            <w:tcW w:w="1985" w:type="dxa"/>
            <w:noWrap w:val="0"/>
            <w:vAlign w:val="center"/>
          </w:tcPr>
          <w:p>
            <w:pPr>
              <w:widowControl/>
              <w:spacing w:line="0" w:lineRule="atLeast"/>
              <w:jc w:val="left"/>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bidi="ar"/>
              </w:rPr>
              <w:t>长度约3</w:t>
            </w:r>
            <w:r>
              <w:rPr>
                <w:rFonts w:ascii="宋体" w:hAnsi="宋体" w:cs="宋体"/>
                <w:color w:val="000000"/>
                <w:kern w:val="0"/>
                <w:sz w:val="24"/>
                <w:szCs w:val="24"/>
                <w:lang w:bidi="ar"/>
              </w:rPr>
              <w:t>0m</w:t>
            </w:r>
            <w:r>
              <w:rPr>
                <w:rFonts w:hint="eastAsia" w:ascii="宋体" w:hAnsi="宋体" w:cs="宋体"/>
                <w:color w:val="000000"/>
                <w:kern w:val="0"/>
                <w:sz w:val="24"/>
                <w:szCs w:val="24"/>
                <w:lang w:eastAsia="zh-CN" w:bidi="ar"/>
              </w:rPr>
              <w:t>，</w:t>
            </w:r>
            <w:r>
              <w:rPr>
                <w:rFonts w:hint="eastAsia" w:ascii="宋体" w:hAnsi="宋体" w:cs="宋体"/>
                <w:b/>
                <w:bCs/>
                <w:color w:val="000000"/>
                <w:kern w:val="0"/>
                <w:sz w:val="24"/>
                <w:szCs w:val="24"/>
                <w:lang w:val="en-US" w:eastAsia="zh-CN" w:bidi="ar"/>
              </w:rPr>
              <w:t>甲供材料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697"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ascii="宋体" w:hAnsi="宋体" w:cs="宋体"/>
                <w:color w:val="000000"/>
                <w:kern w:val="0"/>
                <w:sz w:val="24"/>
                <w:szCs w:val="24"/>
                <w:lang w:bidi="ar"/>
              </w:rPr>
              <w:t>26</w:t>
            </w:r>
          </w:p>
        </w:tc>
        <w:tc>
          <w:tcPr>
            <w:tcW w:w="1538" w:type="dxa"/>
            <w:noWrap w:val="0"/>
            <w:vAlign w:val="center"/>
          </w:tcPr>
          <w:p>
            <w:pPr>
              <w:widowControl/>
              <w:spacing w:line="0" w:lineRule="atLeast"/>
              <w:jc w:val="left"/>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混凝土挡水坎</w:t>
            </w:r>
          </w:p>
        </w:tc>
        <w:tc>
          <w:tcPr>
            <w:tcW w:w="4394" w:type="dxa"/>
            <w:noWrap w:val="0"/>
            <w:vAlign w:val="center"/>
          </w:tcPr>
          <w:p>
            <w:pPr>
              <w:rPr>
                <w:rFonts w:ascii="宋体" w:hAnsi="宋体" w:cs="宋体"/>
                <w:color w:val="000000"/>
                <w:kern w:val="0"/>
                <w:sz w:val="24"/>
                <w:szCs w:val="24"/>
                <w:lang w:bidi="ar"/>
              </w:rPr>
            </w:pPr>
            <w:r>
              <w:rPr>
                <w:rFonts w:ascii="宋体" w:hAnsi="宋体" w:cs="宋体"/>
                <w:color w:val="000000"/>
                <w:kern w:val="0"/>
                <w:sz w:val="24"/>
                <w:szCs w:val="24"/>
                <w:lang w:bidi="ar"/>
              </w:rPr>
              <w:t>1</w:t>
            </w:r>
            <w:r>
              <w:rPr>
                <w:rFonts w:hint="eastAsia" w:ascii="宋体" w:hAnsi="宋体" w:cs="宋体"/>
                <w:color w:val="000000"/>
                <w:kern w:val="0"/>
                <w:sz w:val="24"/>
                <w:szCs w:val="24"/>
                <w:lang w:bidi="ar"/>
              </w:rPr>
              <w:t>、采用C</w:t>
            </w:r>
            <w:r>
              <w:rPr>
                <w:rFonts w:ascii="宋体" w:hAnsi="宋体" w:cs="宋体"/>
                <w:color w:val="000000"/>
                <w:kern w:val="0"/>
                <w:sz w:val="24"/>
                <w:szCs w:val="24"/>
                <w:lang w:bidi="ar"/>
              </w:rPr>
              <w:t>25混凝土铺挡水坎</w:t>
            </w:r>
            <w:r>
              <w:rPr>
                <w:rFonts w:hint="eastAsia" w:ascii="宋体" w:hAnsi="宋体" w:cs="宋体"/>
                <w:color w:val="000000"/>
                <w:kern w:val="0"/>
                <w:sz w:val="24"/>
                <w:szCs w:val="24"/>
                <w:lang w:bidi="ar"/>
              </w:rPr>
              <w:t>，高度、坡度与现场挡水坎一致，面积约6㎡</w:t>
            </w:r>
          </w:p>
        </w:tc>
        <w:tc>
          <w:tcPr>
            <w:tcW w:w="992" w:type="dxa"/>
            <w:noWrap w:val="0"/>
            <w:vAlign w:val="center"/>
          </w:tcPr>
          <w:p>
            <w:pPr>
              <w:widowControl/>
              <w:spacing w:line="0" w:lineRule="atLeast"/>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m³</w:t>
            </w:r>
          </w:p>
        </w:tc>
        <w:tc>
          <w:tcPr>
            <w:tcW w:w="992" w:type="dxa"/>
            <w:noWrap w:val="0"/>
            <w:vAlign w:val="center"/>
          </w:tcPr>
          <w:p>
            <w:pPr>
              <w:widowControl/>
              <w:spacing w:line="0" w:lineRule="atLeast"/>
              <w:jc w:val="center"/>
              <w:textAlignment w:val="center"/>
              <w:rPr>
                <w:rFonts w:ascii="宋体" w:hAnsi="宋体" w:cs="宋体"/>
                <w:color w:val="000000"/>
                <w:kern w:val="0"/>
                <w:sz w:val="24"/>
                <w:szCs w:val="24"/>
                <w:lang w:bidi="ar"/>
              </w:rPr>
            </w:pPr>
            <w:r>
              <w:rPr>
                <w:rFonts w:ascii="宋体" w:hAnsi="宋体" w:cs="宋体"/>
                <w:color w:val="000000"/>
                <w:kern w:val="0"/>
                <w:sz w:val="24"/>
                <w:szCs w:val="24"/>
                <w:lang w:bidi="ar"/>
              </w:rPr>
              <w:t>1.2</w:t>
            </w:r>
          </w:p>
        </w:tc>
        <w:tc>
          <w:tcPr>
            <w:tcW w:w="1985" w:type="dxa"/>
            <w:noWrap w:val="0"/>
            <w:vAlign w:val="center"/>
          </w:tcPr>
          <w:p>
            <w:pPr>
              <w:widowControl/>
              <w:spacing w:line="0" w:lineRule="atLeast"/>
              <w:jc w:val="left"/>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按方量计量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697" w:type="dxa"/>
            <w:noWrap w:val="0"/>
            <w:vAlign w:val="center"/>
          </w:tcPr>
          <w:p>
            <w:pPr>
              <w:widowControl/>
              <w:spacing w:line="0" w:lineRule="atLeast"/>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27</w:t>
            </w:r>
          </w:p>
        </w:tc>
        <w:tc>
          <w:tcPr>
            <w:tcW w:w="1538" w:type="dxa"/>
            <w:noWrap w:val="0"/>
            <w:vAlign w:val="center"/>
          </w:tcPr>
          <w:p>
            <w:pPr>
              <w:widowControl/>
              <w:spacing w:line="0" w:lineRule="atLeast"/>
              <w:jc w:val="left"/>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砖砌挡水坎</w:t>
            </w:r>
          </w:p>
        </w:tc>
        <w:tc>
          <w:tcPr>
            <w:tcW w:w="4394" w:type="dxa"/>
            <w:noWrap w:val="0"/>
            <w:vAlign w:val="center"/>
          </w:tcPr>
          <w:p>
            <w:pPr>
              <w:rPr>
                <w:rFonts w:ascii="宋体" w:hAnsi="宋体" w:cs="宋体"/>
                <w:color w:val="000000"/>
                <w:kern w:val="0"/>
                <w:sz w:val="24"/>
                <w:szCs w:val="24"/>
                <w:lang w:bidi="ar"/>
              </w:rPr>
            </w:pPr>
            <w:r>
              <w:rPr>
                <w:rFonts w:hint="eastAsia" w:ascii="宋体" w:hAnsi="宋体" w:eastAsia="宋体" w:cs="宋体"/>
                <w:color w:val="000000"/>
                <w:kern w:val="0"/>
                <w:sz w:val="24"/>
                <w:szCs w:val="24"/>
                <w:lang w:val="en-US" w:eastAsia="zh-CN" w:bidi="ar"/>
              </w:rPr>
              <w:t>1、长度约10m。砖砌挡水坎厚度60mm，高度20cm，两面抹灰，外观良好</w:t>
            </w:r>
            <w:r>
              <w:rPr>
                <w:rFonts w:hint="eastAsia" w:ascii="宋体" w:hAnsi="宋体" w:eastAsia="宋体" w:cs="宋体"/>
                <w:color w:val="000000"/>
                <w:kern w:val="0"/>
                <w:sz w:val="24"/>
                <w:szCs w:val="24"/>
                <w:lang w:bidi="ar"/>
              </w:rPr>
              <w:t>。</w:t>
            </w:r>
          </w:p>
        </w:tc>
        <w:tc>
          <w:tcPr>
            <w:tcW w:w="992" w:type="dxa"/>
            <w:noWrap w:val="0"/>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m</w:t>
            </w:r>
          </w:p>
        </w:tc>
        <w:tc>
          <w:tcPr>
            <w:tcW w:w="992" w:type="dxa"/>
            <w:noWrap w:val="0"/>
            <w:vAlign w:val="center"/>
          </w:tcPr>
          <w:p>
            <w:pPr>
              <w:widowControl/>
              <w:spacing w:line="0" w:lineRule="atLeast"/>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10</w:t>
            </w:r>
          </w:p>
        </w:tc>
        <w:tc>
          <w:tcPr>
            <w:tcW w:w="1985" w:type="dxa"/>
            <w:noWrap w:val="0"/>
            <w:vAlign w:val="center"/>
          </w:tcPr>
          <w:p>
            <w:pPr>
              <w:widowControl/>
              <w:spacing w:line="0" w:lineRule="atLeast"/>
              <w:jc w:val="left"/>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按</w:t>
            </w:r>
            <w:r>
              <w:rPr>
                <w:rFonts w:hint="eastAsia" w:ascii="宋体" w:hAnsi="宋体" w:cs="宋体"/>
                <w:color w:val="000000"/>
                <w:kern w:val="0"/>
                <w:sz w:val="24"/>
                <w:szCs w:val="24"/>
                <w:lang w:val="en-US" w:eastAsia="zh-CN" w:bidi="ar"/>
              </w:rPr>
              <w:t>长度</w:t>
            </w:r>
            <w:r>
              <w:rPr>
                <w:rFonts w:hint="eastAsia" w:ascii="宋体" w:hAnsi="宋体" w:cs="宋体"/>
                <w:color w:val="000000"/>
                <w:kern w:val="0"/>
                <w:sz w:val="24"/>
                <w:szCs w:val="24"/>
                <w:lang w:bidi="ar"/>
              </w:rPr>
              <w:t>计量</w:t>
            </w:r>
          </w:p>
        </w:tc>
      </w:tr>
    </w:tbl>
    <w:p>
      <w:pPr>
        <w:pStyle w:val="2"/>
        <w:rPr>
          <w:rFonts w:hint="eastAsia"/>
        </w:rPr>
      </w:pP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bCs/>
          <w:kern w:val="0"/>
          <w:sz w:val="24"/>
          <w:szCs w:val="24"/>
          <w:highlight w:val="none"/>
        </w:rPr>
      </w:pPr>
      <w:r>
        <w:rPr>
          <w:rFonts w:hint="eastAsia" w:asciiTheme="minorEastAsia" w:hAnsiTheme="minorEastAsia" w:eastAsiaTheme="minorEastAsia" w:cstheme="minorEastAsia"/>
          <w:bCs/>
          <w:kern w:val="0"/>
          <w:sz w:val="24"/>
          <w:szCs w:val="24"/>
          <w:highlight w:val="none"/>
        </w:rPr>
        <w:t>备注：本项目材料、机械、器具等由乙方提供</w:t>
      </w:r>
      <w:r>
        <w:rPr>
          <w:rFonts w:hint="eastAsia" w:asciiTheme="minorEastAsia" w:hAnsiTheme="minorEastAsia" w:eastAsiaTheme="minorEastAsia" w:cstheme="minorEastAsia"/>
          <w:bCs/>
          <w:kern w:val="0"/>
          <w:sz w:val="24"/>
          <w:szCs w:val="24"/>
          <w:highlight w:val="none"/>
          <w:lang w:eastAsia="zh-CN"/>
        </w:rPr>
        <w:t>（</w:t>
      </w:r>
      <w:r>
        <w:rPr>
          <w:rFonts w:hint="eastAsia" w:asciiTheme="minorEastAsia" w:hAnsiTheme="minorEastAsia" w:eastAsiaTheme="minorEastAsia" w:cstheme="minorEastAsia"/>
          <w:bCs/>
          <w:kern w:val="0"/>
          <w:sz w:val="24"/>
          <w:szCs w:val="24"/>
          <w:highlight w:val="none"/>
          <w:lang w:val="en-US" w:eastAsia="zh-CN"/>
        </w:rPr>
        <w:t>备注甲供材料的除外</w:t>
      </w:r>
      <w:r>
        <w:rPr>
          <w:rFonts w:hint="eastAsia" w:asciiTheme="minorEastAsia" w:hAnsiTheme="minorEastAsia" w:eastAsiaTheme="minorEastAsia" w:cstheme="minorEastAsia"/>
          <w:bCs/>
          <w:kern w:val="0"/>
          <w:sz w:val="24"/>
          <w:szCs w:val="24"/>
          <w:highlight w:val="none"/>
          <w:lang w:eastAsia="zh-CN"/>
        </w:rPr>
        <w:t>）</w:t>
      </w:r>
      <w:r>
        <w:rPr>
          <w:rFonts w:hint="eastAsia" w:asciiTheme="minorEastAsia" w:hAnsiTheme="minorEastAsia" w:eastAsiaTheme="minorEastAsia" w:cstheme="minorEastAsia"/>
          <w:bCs/>
          <w:kern w:val="0"/>
          <w:sz w:val="24"/>
          <w:szCs w:val="24"/>
          <w:highlight w:val="none"/>
        </w:rPr>
        <w:t>，工程量清单报价时建议按上述表格人工、材料分开单列报价。</w:t>
      </w:r>
    </w:p>
    <w:p>
      <w:pPr>
        <w:numPr>
          <w:ilvl w:val="0"/>
          <w:numId w:val="1"/>
        </w:numPr>
        <w:spacing w:before="120" w:beforeLines="50" w:after="120" w:afterLines="50" w:line="360" w:lineRule="auto"/>
        <w:ind w:left="0" w:firstLine="482" w:firstLineChars="200"/>
        <w:rPr>
          <w:rFonts w:hint="eastAsia" w:asciiTheme="minorEastAsia" w:hAnsiTheme="minorEastAsia" w:eastAsiaTheme="minorEastAsia" w:cstheme="minorEastAsia"/>
          <w:b/>
          <w:sz w:val="24"/>
          <w:szCs w:val="24"/>
          <w:highlight w:val="none"/>
          <w:lang w:val="en-US" w:eastAsia="zh-CN"/>
        </w:rPr>
      </w:pPr>
      <w:r>
        <w:rPr>
          <w:rFonts w:hint="eastAsia" w:asciiTheme="minorEastAsia" w:hAnsiTheme="minorEastAsia" w:eastAsiaTheme="minorEastAsia" w:cstheme="minorEastAsia"/>
          <w:b/>
          <w:sz w:val="24"/>
          <w:szCs w:val="24"/>
          <w:highlight w:val="none"/>
          <w:lang w:val="en-US" w:eastAsia="zh-CN"/>
        </w:rPr>
        <w:t xml:space="preserve"> 施工要求及注意事项</w:t>
      </w:r>
    </w:p>
    <w:p>
      <w:pPr>
        <w:numPr>
          <w:ilvl w:val="0"/>
          <w:numId w:val="4"/>
        </w:numPr>
        <w:spacing w:line="360" w:lineRule="auto"/>
        <w:ind w:left="0" w:leftChars="0" w:firstLine="42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施工方应充分察勘现场，施工时注意周边绿地保护，必要时采取有效措施，施工方应充分考虑成品保护措施费。</w:t>
      </w:r>
    </w:p>
    <w:p>
      <w:pPr>
        <w:numPr>
          <w:ilvl w:val="0"/>
          <w:numId w:val="4"/>
        </w:numPr>
        <w:spacing w:line="360" w:lineRule="auto"/>
        <w:ind w:left="0" w:leftChars="0" w:firstLine="42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注意文明、安全施工，做好个人防护措施。</w:t>
      </w:r>
    </w:p>
    <w:p>
      <w:pPr>
        <w:numPr>
          <w:ilvl w:val="0"/>
          <w:numId w:val="4"/>
        </w:numPr>
        <w:spacing w:line="360" w:lineRule="auto"/>
        <w:ind w:left="0" w:leftChars="0" w:firstLine="42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施工结束后，要做到工完场清后才能离开现场。</w:t>
      </w:r>
    </w:p>
    <w:p>
      <w:pPr>
        <w:numPr>
          <w:ilvl w:val="0"/>
          <w:numId w:val="4"/>
        </w:numPr>
        <w:spacing w:line="360" w:lineRule="auto"/>
        <w:ind w:left="0" w:leftChars="0" w:firstLine="42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动火作业前必须办理我司动火作业票等方可施工，动火点现场需放置灭火器。注意捕集火花，隔离熔渣，将动火点和附近的可燃物隔离。</w:t>
      </w:r>
    </w:p>
    <w:p>
      <w:pPr>
        <w:numPr>
          <w:ilvl w:val="0"/>
          <w:numId w:val="4"/>
        </w:numPr>
        <w:spacing w:line="360" w:lineRule="auto"/>
        <w:ind w:left="0" w:leftChars="0" w:firstLine="42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安全第一，执行采购方的安全管理规章制度，办票作业，</w:t>
      </w:r>
      <w:r>
        <w:rPr>
          <w:rFonts w:hint="eastAsia" w:asciiTheme="minorEastAsia" w:hAnsiTheme="minorEastAsia" w:eastAsiaTheme="minorEastAsia" w:cstheme="minorEastAsia"/>
          <w:sz w:val="24"/>
          <w:szCs w:val="24"/>
          <w:highlight w:val="none"/>
        </w:rPr>
        <w:t>严格按施工方案进行施工，如改变施工方案须经我司批准后方可实施，雷雨大风天气禁止户外作业</w:t>
      </w:r>
      <w:r>
        <w:rPr>
          <w:rFonts w:hint="eastAsia" w:asciiTheme="minorEastAsia" w:hAnsiTheme="minorEastAsia" w:eastAsiaTheme="minorEastAsia" w:cstheme="minorEastAsia"/>
          <w:sz w:val="24"/>
          <w:szCs w:val="24"/>
          <w:highlight w:val="none"/>
          <w:lang w:val="en-US" w:eastAsia="zh-CN"/>
        </w:rPr>
        <w:t>。</w:t>
      </w:r>
    </w:p>
    <w:p>
      <w:pPr>
        <w:pStyle w:val="2"/>
        <w:rPr>
          <w:rFonts w:hint="eastAsia" w:asciiTheme="minorEastAsia" w:hAnsiTheme="minorEastAsia" w:eastAsiaTheme="minorEastAsia" w:cstheme="minorEastAsia"/>
          <w:kern w:val="2"/>
          <w:sz w:val="24"/>
          <w:szCs w:val="24"/>
          <w:highlight w:val="none"/>
          <w:lang w:val="en-US" w:eastAsia="zh-CN" w:bidi="ar-SA"/>
        </w:rPr>
      </w:pPr>
      <w:r>
        <w:rPr>
          <w:rFonts w:hint="eastAsia"/>
          <w:lang w:val="en-US" w:eastAsia="zh-CN"/>
        </w:rPr>
        <w:t>（六）</w:t>
      </w:r>
      <w:r>
        <w:rPr>
          <w:rFonts w:hint="eastAsia" w:asciiTheme="minorEastAsia" w:hAnsiTheme="minorEastAsia" w:eastAsiaTheme="minorEastAsia" w:cstheme="minorEastAsia"/>
          <w:kern w:val="2"/>
          <w:sz w:val="24"/>
          <w:szCs w:val="24"/>
          <w:highlight w:val="none"/>
          <w:lang w:val="en-US" w:eastAsia="zh-CN" w:bidi="ar-SA"/>
        </w:rPr>
        <w:t>充分考虑运输条件所产生的施工成本。</w:t>
      </w:r>
    </w:p>
    <w:p>
      <w:pPr>
        <w:numPr>
          <w:ilvl w:val="0"/>
          <w:numId w:val="1"/>
        </w:numPr>
        <w:spacing w:before="120" w:beforeLines="50" w:after="120" w:afterLines="50" w:line="360" w:lineRule="auto"/>
        <w:ind w:left="0" w:firstLine="482" w:firstLineChars="200"/>
        <w:rPr>
          <w:rFonts w:ascii="宋体" w:hAnsi="宋体"/>
          <w:b/>
          <w:sz w:val="24"/>
          <w:highlight w:val="none"/>
        </w:rPr>
      </w:pPr>
      <w:r>
        <w:rPr>
          <w:rFonts w:hint="eastAsia" w:ascii="宋体" w:hAnsi="宋体"/>
          <w:b/>
          <w:sz w:val="24"/>
          <w:highlight w:val="none"/>
        </w:rPr>
        <w:t>项目工期、验收标准及质保期限</w:t>
      </w:r>
    </w:p>
    <w:p>
      <w:pPr>
        <w:numPr>
          <w:ilvl w:val="0"/>
          <w:numId w:val="5"/>
        </w:numPr>
        <w:spacing w:before="120" w:beforeLines="50" w:after="120" w:afterLines="50" w:line="360" w:lineRule="auto"/>
        <w:ind w:left="0" w:firstLine="480" w:firstLineChars="200"/>
        <w:rPr>
          <w:sz w:val="24"/>
          <w:highlight w:val="none"/>
        </w:rPr>
      </w:pPr>
      <w:r>
        <w:rPr>
          <w:rFonts w:hint="eastAsia"/>
          <w:sz w:val="24"/>
          <w:highlight w:val="none"/>
        </w:rPr>
        <w:t>施工工期</w:t>
      </w:r>
    </w:p>
    <w:p>
      <w:pPr>
        <w:spacing w:before="120" w:beforeLines="50" w:after="120" w:afterLines="50" w:line="360" w:lineRule="auto"/>
        <w:ind w:left="425" w:right="425" w:firstLine="480" w:firstLineChars="200"/>
        <w:rPr>
          <w:rFonts w:ascii="宋体" w:hAnsi="宋体" w:cs="宋体"/>
          <w:bCs/>
          <w:kern w:val="0"/>
          <w:sz w:val="24"/>
          <w:highlight w:val="none"/>
        </w:rPr>
      </w:pPr>
      <w:r>
        <w:rPr>
          <w:rFonts w:hint="eastAsia" w:asciiTheme="minorEastAsia" w:hAnsiTheme="minorEastAsia" w:eastAsiaTheme="minorEastAsia" w:cstheme="minorEastAsia"/>
          <w:sz w:val="24"/>
          <w:szCs w:val="24"/>
          <w:highlight w:val="none"/>
        </w:rPr>
        <w:t>本项目施工工期</w:t>
      </w:r>
      <w:r>
        <w:rPr>
          <w:rFonts w:hint="eastAsia" w:asciiTheme="minorEastAsia" w:hAnsiTheme="minorEastAsia" w:eastAsiaTheme="minorEastAsia" w:cstheme="minorEastAsia"/>
          <w:sz w:val="24"/>
          <w:szCs w:val="24"/>
          <w:highlight w:val="none"/>
          <w:lang w:val="en-US" w:eastAsia="zh-CN"/>
        </w:rPr>
        <w:t>20</w:t>
      </w:r>
      <w:r>
        <w:rPr>
          <w:rFonts w:hint="eastAsia" w:asciiTheme="minorEastAsia" w:hAnsiTheme="minorEastAsia" w:eastAsiaTheme="minorEastAsia" w:cstheme="minorEastAsia"/>
          <w:sz w:val="24"/>
          <w:szCs w:val="24"/>
          <w:highlight w:val="none"/>
        </w:rPr>
        <w:t>天</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具体开工时间由</w:t>
      </w:r>
      <w:r>
        <w:rPr>
          <w:rFonts w:hint="eastAsia" w:asciiTheme="minorEastAsia" w:hAnsiTheme="minorEastAsia" w:eastAsiaTheme="minorEastAsia" w:cstheme="minorEastAsia"/>
          <w:sz w:val="24"/>
          <w:szCs w:val="24"/>
          <w:highlight w:val="none"/>
          <w:lang w:val="en-US" w:eastAsia="zh-CN"/>
        </w:rPr>
        <w:t>采购</w:t>
      </w:r>
      <w:r>
        <w:rPr>
          <w:rFonts w:hint="eastAsia" w:asciiTheme="minorEastAsia" w:hAnsiTheme="minorEastAsia" w:eastAsiaTheme="minorEastAsia" w:cstheme="minorEastAsia"/>
          <w:sz w:val="24"/>
          <w:szCs w:val="24"/>
          <w:highlight w:val="none"/>
        </w:rPr>
        <w:t>人通知。</w:t>
      </w:r>
    </w:p>
    <w:p>
      <w:pPr>
        <w:numPr>
          <w:ilvl w:val="0"/>
          <w:numId w:val="5"/>
        </w:numPr>
        <w:spacing w:before="120" w:beforeLines="50" w:after="120" w:afterLines="50" w:line="360" w:lineRule="auto"/>
        <w:ind w:left="0" w:firstLine="480" w:firstLineChars="200"/>
        <w:rPr>
          <w:sz w:val="24"/>
          <w:highlight w:val="none"/>
        </w:rPr>
      </w:pPr>
      <w:r>
        <w:rPr>
          <w:rFonts w:hint="eastAsia"/>
          <w:sz w:val="24"/>
          <w:highlight w:val="none"/>
        </w:rPr>
        <w:t>工程验收标准及方式</w:t>
      </w:r>
    </w:p>
    <w:p>
      <w:pPr>
        <w:numPr>
          <w:ilvl w:val="0"/>
          <w:numId w:val="0"/>
        </w:numPr>
        <w:spacing w:before="120" w:beforeLines="50" w:after="120" w:afterLines="50" w:line="360" w:lineRule="auto"/>
        <w:ind w:firstLine="480" w:firstLineChars="200"/>
        <w:rPr>
          <w:rFonts w:hint="eastAsia" w:asciiTheme="minorEastAsia" w:hAnsiTheme="minorEastAsia" w:eastAsiaTheme="minorEastAsia" w:cstheme="minorEastAsia"/>
          <w:bCs/>
          <w:kern w:val="0"/>
          <w:sz w:val="24"/>
          <w:szCs w:val="24"/>
          <w:highlight w:val="none"/>
        </w:rPr>
      </w:pPr>
      <w:r>
        <w:rPr>
          <w:rFonts w:hint="eastAsia" w:asciiTheme="minorEastAsia" w:hAnsiTheme="minorEastAsia" w:eastAsiaTheme="minorEastAsia" w:cstheme="minorEastAsia"/>
          <w:bCs/>
          <w:kern w:val="0"/>
          <w:sz w:val="24"/>
          <w:szCs w:val="24"/>
          <w:highlight w:val="none"/>
          <w:lang w:val="en-US" w:eastAsia="zh-CN"/>
        </w:rPr>
        <w:t>按</w:t>
      </w:r>
      <w:r>
        <w:rPr>
          <w:rFonts w:hint="eastAsia" w:asciiTheme="minorEastAsia" w:hAnsiTheme="minorEastAsia" w:eastAsiaTheme="minorEastAsia" w:cstheme="minorEastAsia"/>
          <w:bCs/>
          <w:kern w:val="0"/>
          <w:sz w:val="24"/>
          <w:szCs w:val="24"/>
          <w:highlight w:val="none"/>
        </w:rPr>
        <w:t>国家和行业相关的其他质量验收标准要求执行。</w:t>
      </w:r>
    </w:p>
    <w:p>
      <w:pPr>
        <w:numPr>
          <w:ilvl w:val="0"/>
          <w:numId w:val="0"/>
        </w:numPr>
        <w:spacing w:before="120" w:beforeLines="50" w:after="120" w:afterLines="50" w:line="360" w:lineRule="auto"/>
        <w:ind w:leftChars="200"/>
        <w:rPr>
          <w:rFonts w:hint="eastAsia" w:asciiTheme="minorEastAsia" w:hAnsiTheme="minorEastAsia" w:eastAsiaTheme="minorEastAsia" w:cstheme="minorEastAsia"/>
          <w:b w:val="0"/>
          <w:bCs w:val="0"/>
          <w:sz w:val="24"/>
          <w:szCs w:val="24"/>
          <w:highlight w:val="none"/>
        </w:rPr>
      </w:pPr>
      <w:r>
        <w:rPr>
          <w:rFonts w:hint="eastAsia" w:asciiTheme="minorEastAsia" w:hAnsiTheme="minorEastAsia" w:eastAsiaTheme="minorEastAsia" w:cstheme="minorEastAsia"/>
          <w:b w:val="0"/>
          <w:bCs w:val="0"/>
          <w:sz w:val="24"/>
          <w:szCs w:val="24"/>
          <w:highlight w:val="none"/>
          <w:lang w:eastAsia="zh-CN"/>
        </w:rPr>
        <w:t>（</w:t>
      </w:r>
      <w:r>
        <w:rPr>
          <w:rFonts w:hint="eastAsia" w:asciiTheme="minorEastAsia" w:hAnsiTheme="minorEastAsia" w:eastAsiaTheme="minorEastAsia" w:cstheme="minorEastAsia"/>
          <w:b w:val="0"/>
          <w:bCs w:val="0"/>
          <w:sz w:val="24"/>
          <w:szCs w:val="24"/>
          <w:highlight w:val="none"/>
          <w:lang w:val="en-US" w:eastAsia="zh-CN"/>
        </w:rPr>
        <w:t>三</w:t>
      </w:r>
      <w:r>
        <w:rPr>
          <w:rFonts w:hint="eastAsia" w:asciiTheme="minorEastAsia" w:hAnsiTheme="minorEastAsia" w:eastAsiaTheme="minorEastAsia" w:cstheme="minorEastAsia"/>
          <w:b w:val="0"/>
          <w:bCs w:val="0"/>
          <w:sz w:val="24"/>
          <w:szCs w:val="24"/>
          <w:highlight w:val="none"/>
          <w:lang w:eastAsia="zh-CN"/>
        </w:rPr>
        <w:t>）</w:t>
      </w:r>
      <w:r>
        <w:rPr>
          <w:rFonts w:hint="eastAsia" w:asciiTheme="minorEastAsia" w:hAnsiTheme="minorEastAsia" w:eastAsiaTheme="minorEastAsia" w:cstheme="minorEastAsia"/>
          <w:b w:val="0"/>
          <w:bCs w:val="0"/>
          <w:sz w:val="24"/>
          <w:szCs w:val="24"/>
          <w:highlight w:val="none"/>
        </w:rPr>
        <w:t>工程验收的方式</w:t>
      </w:r>
    </w:p>
    <w:p>
      <w:pPr>
        <w:numPr>
          <w:ilvl w:val="0"/>
          <w:numId w:val="6"/>
        </w:numPr>
        <w:spacing w:before="120" w:beforeLines="50" w:after="120" w:afterLines="50" w:line="360" w:lineRule="auto"/>
        <w:ind w:left="0" w:firstLine="480" w:firstLineChars="200"/>
        <w:rPr>
          <w:rFonts w:hint="eastAsia" w:asciiTheme="minorEastAsia" w:hAnsiTheme="minorEastAsia" w:eastAsiaTheme="minorEastAsia" w:cstheme="minorEastAsia"/>
          <w:b w:val="0"/>
          <w:bCs w:val="0"/>
          <w:kern w:val="0"/>
          <w:sz w:val="24"/>
          <w:szCs w:val="24"/>
          <w:highlight w:val="none"/>
        </w:rPr>
      </w:pPr>
      <w:r>
        <w:rPr>
          <w:rFonts w:hint="eastAsia" w:asciiTheme="minorEastAsia" w:hAnsiTheme="minorEastAsia" w:eastAsiaTheme="minorEastAsia" w:cstheme="minorEastAsia"/>
          <w:b w:val="0"/>
          <w:bCs w:val="0"/>
          <w:kern w:val="0"/>
          <w:sz w:val="24"/>
          <w:szCs w:val="24"/>
          <w:highlight w:val="none"/>
          <w:lang w:val="en-US" w:eastAsia="zh-CN"/>
        </w:rPr>
        <w:t>项目分</w:t>
      </w:r>
      <w:r>
        <w:rPr>
          <w:rFonts w:hint="eastAsia" w:asciiTheme="minorEastAsia" w:hAnsiTheme="minorEastAsia" w:eastAsiaTheme="minorEastAsia" w:cstheme="minorEastAsia"/>
          <w:b w:val="0"/>
          <w:bCs w:val="0"/>
          <w:kern w:val="0"/>
          <w:sz w:val="24"/>
          <w:szCs w:val="24"/>
          <w:highlight w:val="none"/>
        </w:rPr>
        <w:t>材料验收</w:t>
      </w:r>
      <w:r>
        <w:rPr>
          <w:rFonts w:hint="eastAsia" w:asciiTheme="minorEastAsia" w:hAnsiTheme="minorEastAsia" w:eastAsiaTheme="minorEastAsia" w:cstheme="minorEastAsia"/>
          <w:b w:val="0"/>
          <w:bCs w:val="0"/>
          <w:kern w:val="0"/>
          <w:sz w:val="24"/>
          <w:szCs w:val="24"/>
          <w:highlight w:val="none"/>
          <w:lang w:eastAsia="zh-CN"/>
        </w:rPr>
        <w:t>、</w:t>
      </w:r>
      <w:r>
        <w:rPr>
          <w:rFonts w:hint="eastAsia" w:asciiTheme="minorEastAsia" w:hAnsiTheme="minorEastAsia" w:eastAsiaTheme="minorEastAsia" w:cstheme="minorEastAsia"/>
          <w:b w:val="0"/>
          <w:bCs w:val="0"/>
          <w:kern w:val="0"/>
          <w:sz w:val="24"/>
          <w:szCs w:val="24"/>
          <w:highlight w:val="none"/>
          <w:lang w:val="en-US" w:eastAsia="zh-CN"/>
        </w:rPr>
        <w:t>过程验收及竣工验收</w:t>
      </w:r>
      <w:r>
        <w:rPr>
          <w:rFonts w:hint="eastAsia" w:asciiTheme="minorEastAsia" w:hAnsiTheme="minorEastAsia" w:eastAsiaTheme="minorEastAsia" w:cstheme="minorEastAsia"/>
          <w:b w:val="0"/>
          <w:bCs w:val="0"/>
          <w:kern w:val="0"/>
          <w:sz w:val="24"/>
          <w:szCs w:val="24"/>
          <w:highlight w:val="none"/>
        </w:rPr>
        <w:t>。</w:t>
      </w:r>
    </w:p>
    <w:p>
      <w:pPr>
        <w:numPr>
          <w:ilvl w:val="0"/>
          <w:numId w:val="6"/>
        </w:numPr>
        <w:spacing w:before="120" w:beforeLines="50" w:after="120" w:afterLines="50" w:line="360" w:lineRule="auto"/>
        <w:ind w:left="0" w:firstLine="480" w:firstLineChars="200"/>
        <w:rPr>
          <w:rFonts w:hint="eastAsia" w:asciiTheme="minorEastAsia" w:hAnsiTheme="minorEastAsia" w:eastAsiaTheme="minorEastAsia" w:cstheme="minorEastAsia"/>
          <w:b w:val="0"/>
          <w:bCs w:val="0"/>
          <w:kern w:val="0"/>
          <w:sz w:val="24"/>
          <w:szCs w:val="24"/>
          <w:highlight w:val="none"/>
        </w:rPr>
      </w:pPr>
      <w:r>
        <w:rPr>
          <w:rFonts w:hint="eastAsia" w:asciiTheme="minorEastAsia" w:hAnsiTheme="minorEastAsia" w:eastAsiaTheme="minorEastAsia" w:cstheme="minorEastAsia"/>
          <w:b w:val="0"/>
          <w:bCs w:val="0"/>
          <w:kern w:val="0"/>
          <w:sz w:val="24"/>
          <w:szCs w:val="24"/>
          <w:highlight w:val="none"/>
        </w:rPr>
        <w:t>施工单位在完工后，须提前3天提交工程验收进度计划给采购人，以便采购人组织相关人员对项目进行验收。</w:t>
      </w:r>
    </w:p>
    <w:p>
      <w:pPr>
        <w:numPr>
          <w:ilvl w:val="0"/>
          <w:numId w:val="6"/>
        </w:numPr>
        <w:spacing w:before="120" w:beforeLines="50" w:after="120" w:afterLines="50" w:line="360" w:lineRule="auto"/>
        <w:ind w:left="0" w:firstLine="480" w:firstLineChars="200"/>
        <w:rPr>
          <w:rFonts w:hint="eastAsia" w:asciiTheme="minorEastAsia" w:hAnsiTheme="minorEastAsia" w:eastAsiaTheme="minorEastAsia" w:cstheme="minorEastAsia"/>
          <w:b w:val="0"/>
          <w:bCs w:val="0"/>
          <w:kern w:val="0"/>
          <w:sz w:val="24"/>
          <w:szCs w:val="24"/>
          <w:highlight w:val="none"/>
        </w:rPr>
      </w:pPr>
      <w:r>
        <w:rPr>
          <w:rFonts w:hint="eastAsia" w:asciiTheme="minorEastAsia" w:hAnsiTheme="minorEastAsia" w:eastAsiaTheme="minorEastAsia" w:cstheme="minorEastAsia"/>
          <w:b w:val="0"/>
          <w:bCs w:val="0"/>
          <w:kern w:val="0"/>
          <w:sz w:val="24"/>
          <w:szCs w:val="24"/>
          <w:highlight w:val="none"/>
        </w:rPr>
        <w:t>经采购人组织相关人员进行验收合格后，签发验收合格证明文件。</w:t>
      </w:r>
    </w:p>
    <w:p>
      <w:pPr>
        <w:numPr>
          <w:ilvl w:val="0"/>
          <w:numId w:val="6"/>
        </w:numPr>
        <w:spacing w:before="120" w:beforeLines="50" w:after="120" w:afterLines="50" w:line="360" w:lineRule="auto"/>
        <w:ind w:left="0" w:firstLine="480" w:firstLineChars="200"/>
        <w:rPr>
          <w:rFonts w:hint="eastAsia" w:asciiTheme="minorEastAsia" w:hAnsiTheme="minorEastAsia" w:eastAsiaTheme="minorEastAsia" w:cstheme="minorEastAsia"/>
          <w:b w:val="0"/>
          <w:bCs w:val="0"/>
          <w:kern w:val="0"/>
          <w:sz w:val="24"/>
          <w:szCs w:val="24"/>
          <w:highlight w:val="none"/>
        </w:rPr>
      </w:pPr>
      <w:r>
        <w:rPr>
          <w:rFonts w:hint="eastAsia" w:asciiTheme="minorEastAsia" w:hAnsiTheme="minorEastAsia" w:eastAsiaTheme="minorEastAsia" w:cstheme="minorEastAsia"/>
          <w:b w:val="0"/>
          <w:bCs w:val="0"/>
          <w:sz w:val="24"/>
          <w:szCs w:val="24"/>
          <w:highlight w:val="none"/>
        </w:rPr>
        <w:t>施工单位必须将产品所有随机资料（包括但不限于设备及材料检验合格证书等）提交业主，同时将与项目有关的竣工资料一式两份一起提交给</w:t>
      </w:r>
      <w:r>
        <w:rPr>
          <w:rFonts w:hint="eastAsia" w:asciiTheme="minorEastAsia" w:hAnsiTheme="minorEastAsia" w:eastAsiaTheme="minorEastAsia" w:cstheme="minorEastAsia"/>
          <w:b w:val="0"/>
          <w:bCs w:val="0"/>
          <w:sz w:val="24"/>
          <w:szCs w:val="24"/>
          <w:highlight w:val="none"/>
          <w:lang w:val="en-US" w:eastAsia="zh-CN"/>
        </w:rPr>
        <w:t>采购人</w:t>
      </w:r>
      <w:r>
        <w:rPr>
          <w:rFonts w:hint="eastAsia" w:asciiTheme="minorEastAsia" w:hAnsiTheme="minorEastAsia" w:eastAsiaTheme="minorEastAsia" w:cstheme="minorEastAsia"/>
          <w:b w:val="0"/>
          <w:bCs w:val="0"/>
          <w:kern w:val="0"/>
          <w:sz w:val="24"/>
          <w:szCs w:val="24"/>
          <w:highlight w:val="none"/>
        </w:rPr>
        <w:t>。</w:t>
      </w:r>
    </w:p>
    <w:p>
      <w:pPr>
        <w:numPr>
          <w:ilvl w:val="0"/>
          <w:numId w:val="0"/>
        </w:numPr>
        <w:spacing w:line="360" w:lineRule="auto"/>
        <w:ind w:left="400" w:leftChars="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四</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质保期：</w:t>
      </w:r>
      <w:r>
        <w:rPr>
          <w:rFonts w:hint="eastAsia" w:asciiTheme="minorEastAsia" w:hAnsiTheme="minorEastAsia" w:eastAsiaTheme="minorEastAsia" w:cstheme="minorEastAsia"/>
          <w:b w:val="0"/>
          <w:bCs w:val="0"/>
          <w:sz w:val="24"/>
          <w:szCs w:val="24"/>
        </w:rPr>
        <w:t>本工程质保期要求为</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t>年，</w:t>
      </w:r>
      <w:r>
        <w:rPr>
          <w:rFonts w:hint="eastAsia" w:asciiTheme="minorEastAsia" w:hAnsiTheme="minorEastAsia" w:eastAsiaTheme="minorEastAsia" w:cstheme="minorEastAsia"/>
          <w:b w:val="0"/>
          <w:bCs w:val="0"/>
          <w:sz w:val="24"/>
          <w:szCs w:val="24"/>
          <w:lang w:bidi="ar"/>
        </w:rPr>
        <w:t>质保期从验收合格之日起计算，质保期内出现任何质量问题均由施工单位</w:t>
      </w:r>
      <w:r>
        <w:rPr>
          <w:rFonts w:hint="eastAsia" w:asciiTheme="minorEastAsia" w:hAnsiTheme="minorEastAsia" w:eastAsiaTheme="minorEastAsia" w:cstheme="minorEastAsia"/>
          <w:b w:val="0"/>
          <w:bCs w:val="0"/>
          <w:sz w:val="24"/>
          <w:szCs w:val="24"/>
          <w:lang w:val="en-US" w:eastAsia="zh-CN" w:bidi="ar"/>
        </w:rPr>
        <w:t>免费</w:t>
      </w:r>
      <w:r>
        <w:rPr>
          <w:rFonts w:hint="eastAsia" w:asciiTheme="minorEastAsia" w:hAnsiTheme="minorEastAsia" w:eastAsiaTheme="minorEastAsia" w:cstheme="minorEastAsia"/>
          <w:b w:val="0"/>
          <w:bCs w:val="0"/>
          <w:sz w:val="24"/>
          <w:szCs w:val="24"/>
          <w:lang w:bidi="ar"/>
        </w:rPr>
        <w:t>负责维修。</w:t>
      </w:r>
    </w:p>
    <w:p>
      <w:pPr>
        <w:numPr>
          <w:ilvl w:val="0"/>
          <w:numId w:val="1"/>
        </w:numPr>
        <w:spacing w:before="120" w:beforeLines="50" w:after="120" w:afterLines="50" w:line="360" w:lineRule="auto"/>
        <w:ind w:left="0" w:firstLine="482" w:firstLineChars="200"/>
        <w:rPr>
          <w:rFonts w:ascii="宋体" w:hAnsi="宋体"/>
          <w:b/>
          <w:sz w:val="24"/>
          <w:highlight w:val="none"/>
        </w:rPr>
      </w:pPr>
      <w:r>
        <w:rPr>
          <w:rFonts w:hint="eastAsia" w:ascii="宋体" w:hAnsi="宋体"/>
          <w:b/>
          <w:sz w:val="24"/>
          <w:highlight w:val="none"/>
        </w:rPr>
        <w:t>工程费用及支付方式</w:t>
      </w:r>
    </w:p>
    <w:p>
      <w:pPr>
        <w:numPr>
          <w:ilvl w:val="0"/>
          <w:numId w:val="7"/>
        </w:numPr>
        <w:spacing w:before="120" w:beforeLines="50" w:after="120" w:afterLines="50" w:line="360" w:lineRule="auto"/>
        <w:ind w:left="0" w:firstLine="480" w:firstLineChars="200"/>
        <w:rPr>
          <w:sz w:val="24"/>
          <w:highlight w:val="none"/>
        </w:rPr>
      </w:pPr>
      <w:r>
        <w:rPr>
          <w:rFonts w:hint="eastAsia"/>
          <w:sz w:val="24"/>
          <w:highlight w:val="none"/>
        </w:rPr>
        <w:t>本工程采用综合单价包干</w:t>
      </w:r>
      <w:r>
        <w:rPr>
          <w:sz w:val="24"/>
          <w:highlight w:val="none"/>
        </w:rPr>
        <w:t>，</w:t>
      </w:r>
      <w:r>
        <w:rPr>
          <w:rFonts w:hint="eastAsia"/>
          <w:sz w:val="24"/>
          <w:highlight w:val="none"/>
        </w:rPr>
        <w:t>包工、包料、包工期、包质量、包安全、包安全文明施工、包验收、包结算、包资料整理、包综合治理</w:t>
      </w:r>
      <w:r>
        <w:rPr>
          <w:rFonts w:hint="eastAsia"/>
          <w:b w:val="0"/>
          <w:bCs w:val="0"/>
          <w:sz w:val="24"/>
          <w:highlight w:val="none"/>
        </w:rPr>
        <w:t>、</w:t>
      </w:r>
      <w:r>
        <w:rPr>
          <w:rFonts w:hint="eastAsia"/>
          <w:b w:val="0"/>
          <w:bCs w:val="0"/>
          <w:sz w:val="24"/>
          <w:highlight w:val="none"/>
          <w:lang w:val="en-US" w:eastAsia="zh-CN"/>
        </w:rPr>
        <w:t>包现场卫生清洁、</w:t>
      </w:r>
      <w:r>
        <w:rPr>
          <w:rFonts w:hint="eastAsia"/>
          <w:sz w:val="24"/>
          <w:highlight w:val="none"/>
        </w:rPr>
        <w:t>包风险、包利润和管理费等完成本项目的全部费用</w:t>
      </w:r>
      <w:r>
        <w:rPr>
          <w:sz w:val="24"/>
          <w:highlight w:val="none"/>
        </w:rPr>
        <w:t>。</w:t>
      </w:r>
    </w:p>
    <w:p>
      <w:pPr>
        <w:numPr>
          <w:ilvl w:val="0"/>
          <w:numId w:val="7"/>
        </w:numPr>
        <w:spacing w:before="120" w:beforeLines="50" w:after="120" w:afterLines="50" w:line="360" w:lineRule="auto"/>
        <w:ind w:left="0" w:firstLine="480" w:firstLineChars="200"/>
        <w:rPr>
          <w:sz w:val="24"/>
          <w:highlight w:val="none"/>
        </w:rPr>
      </w:pPr>
      <w:r>
        <w:rPr>
          <w:rFonts w:hint="eastAsia"/>
          <w:sz w:val="24"/>
          <w:highlight w:val="none"/>
        </w:rPr>
        <w:t>本项目的投标总价应</w:t>
      </w:r>
      <w:r>
        <w:rPr>
          <w:sz w:val="24"/>
          <w:highlight w:val="none"/>
        </w:rPr>
        <w:t>包含</w:t>
      </w:r>
      <w:r>
        <w:rPr>
          <w:rFonts w:hint="eastAsia"/>
          <w:sz w:val="24"/>
          <w:highlight w:val="none"/>
        </w:rPr>
        <w:t>投标人按施工现场现状及施工范围根据采购人要求</w:t>
      </w:r>
      <w:r>
        <w:rPr>
          <w:sz w:val="24"/>
          <w:highlight w:val="none"/>
        </w:rPr>
        <w:t>完成项</w:t>
      </w:r>
      <w:r>
        <w:rPr>
          <w:rFonts w:hint="eastAsia"/>
          <w:sz w:val="24"/>
          <w:highlight w:val="none"/>
        </w:rPr>
        <w:t>目约定全部</w:t>
      </w:r>
      <w:r>
        <w:rPr>
          <w:sz w:val="24"/>
          <w:highlight w:val="none"/>
        </w:rPr>
        <w:t>工作所需的</w:t>
      </w:r>
      <w:r>
        <w:rPr>
          <w:rFonts w:hint="eastAsia"/>
          <w:sz w:val="24"/>
          <w:highlight w:val="none"/>
        </w:rPr>
        <w:t>税费及相关措施费及合同实施过程中应预见和不可预见的费用等等。工程量清单和竞选范围内的报价如有漏计或漏项的，视为投标人单方面作出的让利，费用不另行增加。</w:t>
      </w:r>
    </w:p>
    <w:p>
      <w:pPr>
        <w:numPr>
          <w:ilvl w:val="0"/>
          <w:numId w:val="7"/>
        </w:numPr>
        <w:spacing w:before="120" w:beforeLines="50" w:after="120" w:afterLines="50" w:line="360" w:lineRule="auto"/>
        <w:ind w:left="0" w:firstLine="480" w:firstLineChars="200"/>
        <w:rPr>
          <w:sz w:val="24"/>
          <w:highlight w:val="none"/>
        </w:rPr>
      </w:pPr>
      <w:r>
        <w:rPr>
          <w:rFonts w:hint="eastAsia"/>
          <w:sz w:val="24"/>
          <w:highlight w:val="none"/>
        </w:rPr>
        <w:t>付款方式</w:t>
      </w:r>
    </w:p>
    <w:p>
      <w:pPr>
        <w:numPr>
          <w:ilvl w:val="0"/>
          <w:numId w:val="8"/>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在本合同履行期内，若国家税费调整，合同含税金额按国家规定税率作出相应调整，供方每次申请付款应按照合同内容开具相应税率的合法有效的增值税专用发票。</w:t>
      </w:r>
    </w:p>
    <w:p>
      <w:pPr>
        <w:numPr>
          <w:ilvl w:val="0"/>
          <w:numId w:val="8"/>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合同付款按施工进度支付，具体为：</w:t>
      </w:r>
    </w:p>
    <w:p>
      <w:pPr>
        <w:numPr>
          <w:ilvl w:val="0"/>
          <w:numId w:val="0"/>
        </w:numPr>
        <w:spacing w:before="120" w:beforeLines="50" w:after="120" w:afterLines="50" w:line="360" w:lineRule="auto"/>
        <w:ind w:firstLine="480" w:firstLineChars="200"/>
        <w:rPr>
          <w:rFonts w:ascii="宋体" w:hAnsi="宋体" w:cs="Arial"/>
          <w:color w:val="000000"/>
          <w:sz w:val="24"/>
        </w:rPr>
      </w:pPr>
      <w:r>
        <w:rPr>
          <w:rFonts w:hint="eastAsia" w:ascii="宋体" w:hAnsi="宋体" w:cs="Arial"/>
          <w:color w:val="000000"/>
          <w:sz w:val="24"/>
          <w:lang w:eastAsia="zh-CN"/>
        </w:rPr>
        <w:t>（</w:t>
      </w:r>
      <w:r>
        <w:rPr>
          <w:rFonts w:hint="eastAsia" w:ascii="宋体" w:hAnsi="宋体" w:cs="Arial"/>
          <w:color w:val="000000"/>
          <w:sz w:val="24"/>
          <w:lang w:val="en-US" w:eastAsia="zh-CN"/>
        </w:rPr>
        <w:t>1</w:t>
      </w:r>
      <w:r>
        <w:rPr>
          <w:rFonts w:hint="eastAsia" w:ascii="宋体" w:hAnsi="宋体" w:cs="Arial"/>
          <w:color w:val="000000"/>
          <w:sz w:val="24"/>
          <w:lang w:eastAsia="zh-CN"/>
        </w:rPr>
        <w:t>）</w:t>
      </w:r>
      <w:r>
        <w:rPr>
          <w:rFonts w:hint="eastAsia" w:ascii="宋体" w:hAnsi="宋体" w:cs="Arial"/>
          <w:color w:val="000000"/>
          <w:sz w:val="24"/>
        </w:rPr>
        <w:t>合同签订并进场后，甲方收到乙方请款资料后15个工作日内支付暂定合同总价</w:t>
      </w:r>
      <w:r>
        <w:rPr>
          <w:rFonts w:ascii="宋体" w:hAnsi="宋体" w:cs="Arial"/>
          <w:color w:val="000000"/>
          <w:sz w:val="24"/>
        </w:rPr>
        <w:t>2</w:t>
      </w:r>
      <w:r>
        <w:rPr>
          <w:rFonts w:hint="eastAsia" w:ascii="宋体" w:hAnsi="宋体" w:cs="Arial"/>
          <w:color w:val="000000"/>
          <w:sz w:val="24"/>
        </w:rPr>
        <w:t>0%的预付款。</w:t>
      </w:r>
    </w:p>
    <w:p>
      <w:pPr>
        <w:numPr>
          <w:ilvl w:val="0"/>
          <w:numId w:val="0"/>
        </w:numPr>
        <w:spacing w:before="120" w:beforeLines="50" w:after="120" w:afterLines="50" w:line="360" w:lineRule="auto"/>
        <w:ind w:firstLine="480" w:firstLineChars="200"/>
        <w:rPr>
          <w:rFonts w:ascii="宋体" w:hAnsi="宋体" w:cs="Arial"/>
          <w:color w:val="000000"/>
          <w:sz w:val="24"/>
        </w:rPr>
      </w:pPr>
      <w:r>
        <w:rPr>
          <w:rFonts w:hint="eastAsia" w:ascii="宋体" w:hAnsi="宋体" w:cs="Arial"/>
          <w:color w:val="000000"/>
          <w:sz w:val="24"/>
          <w:lang w:eastAsia="zh-CN"/>
        </w:rPr>
        <w:t>（</w:t>
      </w:r>
      <w:r>
        <w:rPr>
          <w:rFonts w:hint="eastAsia" w:ascii="宋体" w:hAnsi="宋体" w:cs="Arial"/>
          <w:color w:val="000000"/>
          <w:sz w:val="24"/>
          <w:lang w:val="en-US" w:eastAsia="zh-CN"/>
        </w:rPr>
        <w:t>2</w:t>
      </w:r>
      <w:r>
        <w:rPr>
          <w:rFonts w:hint="eastAsia" w:ascii="宋体" w:hAnsi="宋体" w:cs="Arial"/>
          <w:color w:val="000000"/>
          <w:sz w:val="24"/>
          <w:lang w:eastAsia="zh-CN"/>
        </w:rPr>
        <w:t>）</w:t>
      </w:r>
      <w:r>
        <w:rPr>
          <w:rFonts w:hint="eastAsia" w:ascii="宋体" w:hAnsi="宋体" w:cs="Arial"/>
          <w:color w:val="000000"/>
          <w:sz w:val="24"/>
        </w:rPr>
        <w:t>项目形象进度完成合同工程量80%，甲方收到乙方请款资料后15个工作日内支付至合同总价的6</w:t>
      </w:r>
      <w:r>
        <w:rPr>
          <w:rFonts w:ascii="宋体" w:hAnsi="宋体" w:cs="Arial"/>
          <w:color w:val="000000"/>
          <w:sz w:val="24"/>
        </w:rPr>
        <w:t>0</w:t>
      </w:r>
      <w:r>
        <w:rPr>
          <w:rFonts w:hint="eastAsia" w:ascii="宋体" w:hAnsi="宋体" w:cs="Arial"/>
          <w:color w:val="000000"/>
          <w:sz w:val="24"/>
        </w:rPr>
        <w:t>%。</w:t>
      </w:r>
    </w:p>
    <w:p>
      <w:pPr>
        <w:numPr>
          <w:ilvl w:val="0"/>
          <w:numId w:val="0"/>
        </w:numPr>
        <w:spacing w:before="120" w:beforeLines="50" w:after="120" w:afterLines="50" w:line="360" w:lineRule="auto"/>
        <w:ind w:firstLine="480" w:firstLineChars="200"/>
        <w:rPr>
          <w:rFonts w:ascii="宋体" w:hAnsi="宋体" w:cs="Arial"/>
          <w:color w:val="000000"/>
          <w:sz w:val="24"/>
        </w:rPr>
      </w:pPr>
      <w:r>
        <w:rPr>
          <w:rFonts w:hint="eastAsia" w:ascii="宋体" w:hAnsi="宋体" w:cs="Arial"/>
          <w:color w:val="000000"/>
          <w:sz w:val="24"/>
          <w:lang w:eastAsia="zh-CN"/>
        </w:rPr>
        <w:t>（</w:t>
      </w:r>
      <w:r>
        <w:rPr>
          <w:rFonts w:hint="eastAsia" w:ascii="宋体" w:hAnsi="宋体" w:cs="Arial"/>
          <w:color w:val="000000"/>
          <w:sz w:val="24"/>
          <w:lang w:val="en-US" w:eastAsia="zh-CN"/>
        </w:rPr>
        <w:t>3</w:t>
      </w:r>
      <w:r>
        <w:rPr>
          <w:rFonts w:hint="eastAsia" w:ascii="宋体" w:hAnsi="宋体" w:cs="Arial"/>
          <w:color w:val="000000"/>
          <w:sz w:val="24"/>
          <w:lang w:eastAsia="zh-CN"/>
        </w:rPr>
        <w:t>）</w:t>
      </w:r>
      <w:r>
        <w:rPr>
          <w:rFonts w:hint="eastAsia" w:ascii="宋体" w:hAnsi="宋体" w:cs="Arial"/>
          <w:color w:val="000000"/>
          <w:sz w:val="24"/>
        </w:rPr>
        <w:t>工程全部完工，甲方收到乙方请款资料后15个工作日内支付至合同总价的</w:t>
      </w:r>
      <w:r>
        <w:rPr>
          <w:rFonts w:ascii="宋体" w:hAnsi="宋体" w:cs="Arial"/>
          <w:color w:val="000000"/>
          <w:sz w:val="24"/>
        </w:rPr>
        <w:t>80</w:t>
      </w:r>
      <w:r>
        <w:rPr>
          <w:rFonts w:hint="eastAsia" w:ascii="宋体" w:hAnsi="宋体" w:cs="Arial"/>
          <w:color w:val="000000"/>
          <w:sz w:val="24"/>
        </w:rPr>
        <w:t>%。</w:t>
      </w:r>
    </w:p>
    <w:p>
      <w:pPr>
        <w:numPr>
          <w:ilvl w:val="0"/>
          <w:numId w:val="0"/>
        </w:numPr>
        <w:spacing w:before="120" w:beforeLines="50" w:after="120" w:afterLines="50" w:line="360" w:lineRule="auto"/>
        <w:ind w:firstLine="480" w:firstLineChars="200"/>
        <w:rPr>
          <w:rFonts w:ascii="宋体" w:hAnsi="宋体" w:cs="Arial"/>
          <w:color w:val="000000"/>
          <w:sz w:val="24"/>
        </w:rPr>
      </w:pPr>
      <w:r>
        <w:rPr>
          <w:rFonts w:hint="eastAsia" w:ascii="宋体" w:hAnsi="宋体" w:cs="Arial"/>
          <w:color w:val="000000"/>
          <w:sz w:val="24"/>
          <w:lang w:eastAsia="zh-CN"/>
        </w:rPr>
        <w:t>（</w:t>
      </w:r>
      <w:r>
        <w:rPr>
          <w:rFonts w:hint="eastAsia" w:ascii="宋体" w:hAnsi="宋体" w:cs="Arial"/>
          <w:color w:val="000000"/>
          <w:sz w:val="24"/>
          <w:lang w:val="en-US" w:eastAsia="zh-CN"/>
        </w:rPr>
        <w:t>4</w:t>
      </w:r>
      <w:r>
        <w:rPr>
          <w:rFonts w:hint="eastAsia" w:ascii="宋体" w:hAnsi="宋体" w:cs="Arial"/>
          <w:color w:val="000000"/>
          <w:sz w:val="24"/>
          <w:lang w:eastAsia="zh-CN"/>
        </w:rPr>
        <w:t>）</w:t>
      </w:r>
      <w:r>
        <w:rPr>
          <w:rFonts w:hint="eastAsia" w:ascii="宋体" w:hAnsi="宋体" w:cs="Arial"/>
          <w:color w:val="000000"/>
          <w:sz w:val="24"/>
        </w:rPr>
        <w:t>项目竣工验收合格并按甲方要求完成合同结算手续后，甲方收到乙方请款资料后15个工作日内支付工程款至合同结算总造价的9</w:t>
      </w:r>
      <w:r>
        <w:rPr>
          <w:rFonts w:hint="eastAsia" w:ascii="宋体" w:hAnsi="宋体" w:cs="Arial"/>
          <w:color w:val="000000"/>
          <w:sz w:val="24"/>
          <w:lang w:val="en-US" w:eastAsia="zh-CN"/>
        </w:rPr>
        <w:t>7</w:t>
      </w:r>
      <w:r>
        <w:rPr>
          <w:rFonts w:hint="eastAsia" w:ascii="宋体" w:hAnsi="宋体" w:cs="Arial"/>
          <w:color w:val="000000"/>
          <w:sz w:val="24"/>
        </w:rPr>
        <w:t>%。</w:t>
      </w:r>
    </w:p>
    <w:p>
      <w:pPr>
        <w:numPr>
          <w:ilvl w:val="0"/>
          <w:numId w:val="0"/>
        </w:numPr>
        <w:spacing w:before="120" w:beforeLines="50" w:after="120" w:afterLines="50" w:line="360" w:lineRule="auto"/>
        <w:ind w:firstLine="480" w:firstLineChars="200"/>
        <w:rPr>
          <w:rFonts w:ascii="宋体" w:hAnsi="宋体" w:cs="Arial"/>
          <w:color w:val="000000"/>
          <w:sz w:val="24"/>
        </w:rPr>
      </w:pPr>
      <w:r>
        <w:rPr>
          <w:rFonts w:hint="eastAsia" w:ascii="宋体" w:hAnsi="宋体" w:cs="Arial"/>
          <w:color w:val="000000"/>
          <w:sz w:val="24"/>
          <w:lang w:eastAsia="zh-CN"/>
        </w:rPr>
        <w:t>（</w:t>
      </w:r>
      <w:r>
        <w:rPr>
          <w:rFonts w:hint="eastAsia" w:ascii="宋体" w:hAnsi="宋体" w:cs="Arial"/>
          <w:color w:val="000000"/>
          <w:sz w:val="24"/>
          <w:lang w:val="en-US" w:eastAsia="zh-CN"/>
        </w:rPr>
        <w:t>5</w:t>
      </w:r>
      <w:r>
        <w:rPr>
          <w:rFonts w:hint="eastAsia" w:ascii="宋体" w:hAnsi="宋体" w:cs="Arial"/>
          <w:color w:val="000000"/>
          <w:sz w:val="24"/>
          <w:lang w:eastAsia="zh-CN"/>
        </w:rPr>
        <w:t>）</w:t>
      </w:r>
      <w:r>
        <w:rPr>
          <w:rFonts w:hint="eastAsia" w:ascii="宋体" w:hAnsi="宋体" w:cs="Arial"/>
          <w:color w:val="000000"/>
          <w:sz w:val="24"/>
        </w:rPr>
        <w:t>质保期期满且乙方质保期义务按要求履行完毕后，甲方收到乙方请款资料后15个工作日内付清余款（不计利息）。</w:t>
      </w:r>
    </w:p>
    <w:p>
      <w:pPr>
        <w:numPr>
          <w:ilvl w:val="0"/>
          <w:numId w:val="8"/>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每次付款前，乙方应开具符合国家税务规定的等额合格的增值税专用发票给甲方。乙方晚于付款期限提供的，甲方付款期限相应顺延。</w:t>
      </w:r>
    </w:p>
    <w:p>
      <w:pPr>
        <w:numPr>
          <w:ilvl w:val="0"/>
          <w:numId w:val="1"/>
        </w:numPr>
        <w:spacing w:before="120" w:beforeLines="50" w:after="120" w:afterLines="50" w:line="360" w:lineRule="auto"/>
        <w:ind w:left="0" w:firstLine="482" w:firstLineChars="200"/>
        <w:rPr>
          <w:rFonts w:ascii="宋体" w:hAnsi="宋体"/>
          <w:b/>
          <w:sz w:val="24"/>
          <w:highlight w:val="none"/>
        </w:rPr>
      </w:pPr>
      <w:r>
        <w:rPr>
          <w:rFonts w:hint="eastAsia" w:ascii="宋体" w:hAnsi="宋体"/>
          <w:b/>
          <w:sz w:val="24"/>
          <w:highlight w:val="none"/>
        </w:rPr>
        <w:t>投标文件</w:t>
      </w:r>
    </w:p>
    <w:p>
      <w:pPr>
        <w:spacing w:before="120" w:beforeLines="50" w:after="120" w:afterLines="50" w:line="360" w:lineRule="auto"/>
        <w:ind w:firstLine="480" w:firstLineChars="200"/>
        <w:rPr>
          <w:sz w:val="24"/>
          <w:highlight w:val="none"/>
        </w:rPr>
      </w:pPr>
      <w:r>
        <w:rPr>
          <w:rFonts w:hint="eastAsia"/>
          <w:sz w:val="24"/>
          <w:highlight w:val="none"/>
        </w:rPr>
        <w:t>根据采购人要求的投标文件格式，进行密封报价（盖章）。投标文件应包含以下内容：</w:t>
      </w:r>
    </w:p>
    <w:p>
      <w:pPr>
        <w:numPr>
          <w:ilvl w:val="0"/>
          <w:numId w:val="9"/>
        </w:numPr>
        <w:spacing w:before="120" w:beforeLines="50" w:after="120" w:afterLines="50" w:line="360" w:lineRule="auto"/>
        <w:ind w:left="0" w:firstLine="480" w:firstLineChars="200"/>
        <w:rPr>
          <w:sz w:val="24"/>
          <w:highlight w:val="none"/>
        </w:rPr>
      </w:pPr>
      <w:r>
        <w:rPr>
          <w:rFonts w:hint="eastAsia"/>
          <w:sz w:val="24"/>
          <w:highlight w:val="none"/>
        </w:rPr>
        <w:t>商务部分（提供复印件，并加盖公章）</w:t>
      </w:r>
    </w:p>
    <w:p>
      <w:pPr>
        <w:numPr>
          <w:ilvl w:val="0"/>
          <w:numId w:val="10"/>
        </w:numPr>
        <w:spacing w:before="120" w:beforeLines="50" w:after="120" w:afterLines="50" w:line="360" w:lineRule="auto"/>
        <w:ind w:left="0" w:firstLine="480" w:firstLineChars="200"/>
        <w:rPr>
          <w:rFonts w:ascii="宋体" w:hAnsi="宋体" w:cs="Arial"/>
          <w:color w:val="000000"/>
          <w:sz w:val="24"/>
          <w:highlight w:val="none"/>
        </w:rPr>
      </w:pPr>
      <w:bookmarkStart w:id="1" w:name="_Hlk33472787"/>
      <w:r>
        <w:rPr>
          <w:rFonts w:hint="eastAsia" w:ascii="宋体" w:hAnsi="宋体" w:cs="Arial"/>
          <w:color w:val="000000"/>
          <w:sz w:val="24"/>
          <w:highlight w:val="none"/>
        </w:rPr>
        <w:t>有效的企业工商营业执照、企业法人组织机构代码证书、税务登记证书（或三证合一）；</w:t>
      </w:r>
    </w:p>
    <w:p>
      <w:pPr>
        <w:numPr>
          <w:ilvl w:val="0"/>
          <w:numId w:val="10"/>
        </w:numPr>
        <w:spacing w:before="120" w:beforeLines="50" w:after="120" w:afterLines="50" w:line="360" w:lineRule="auto"/>
        <w:ind w:left="0" w:firstLine="480" w:firstLineChars="200"/>
        <w:rPr>
          <w:rFonts w:ascii="宋体" w:hAnsi="宋体" w:cs="Arial"/>
          <w:color w:val="000000"/>
          <w:sz w:val="24"/>
        </w:rPr>
      </w:pPr>
      <w:r>
        <w:rPr>
          <w:rFonts w:hint="eastAsia" w:asciiTheme="minorEastAsia" w:hAnsiTheme="minorEastAsia"/>
          <w:sz w:val="24"/>
          <w:szCs w:val="28"/>
        </w:rPr>
        <w:t>信用中国”网站（www.creditchina.gov.cn）的信用记录查询结果截图并打印页面加盖公章</w:t>
      </w:r>
      <w:r>
        <w:rPr>
          <w:rFonts w:hint="eastAsia" w:asciiTheme="minorEastAsia" w:hAnsiTheme="minorEastAsia"/>
          <w:sz w:val="24"/>
          <w:szCs w:val="28"/>
          <w:lang w:eastAsia="zh-CN"/>
        </w:rPr>
        <w:t>；</w:t>
      </w:r>
    </w:p>
    <w:p>
      <w:pPr>
        <w:numPr>
          <w:ilvl w:val="0"/>
          <w:numId w:val="10"/>
        </w:numPr>
        <w:spacing w:before="120" w:beforeLines="50" w:after="120" w:afterLines="50" w:line="360" w:lineRule="auto"/>
        <w:ind w:left="0" w:firstLine="480" w:firstLineChars="200"/>
        <w:rPr>
          <w:rFonts w:ascii="宋体" w:hAnsi="宋体" w:cs="Arial"/>
          <w:color w:val="000000"/>
          <w:sz w:val="24"/>
          <w:highlight w:val="none"/>
        </w:rPr>
      </w:pPr>
      <w:r>
        <w:rPr>
          <w:rFonts w:hint="eastAsia" w:asciiTheme="minorEastAsia" w:hAnsiTheme="minorEastAsia"/>
          <w:sz w:val="24"/>
          <w:szCs w:val="28"/>
        </w:rPr>
        <w:t>在投标活动中3年内没有重大违法活动和涉嫌违规行为声明。（格式自</w:t>
      </w:r>
      <w:r>
        <w:rPr>
          <w:rFonts w:hint="eastAsia" w:asciiTheme="minorEastAsia" w:hAnsiTheme="minorEastAsia"/>
          <w:sz w:val="24"/>
          <w:szCs w:val="28"/>
          <w:lang w:val="en-US" w:eastAsia="zh-CN"/>
        </w:rPr>
        <w:t>拟）</w:t>
      </w:r>
    </w:p>
    <w:p>
      <w:pPr>
        <w:numPr>
          <w:ilvl w:val="0"/>
          <w:numId w:val="10"/>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供应商调查表（格式见附件2）</w:t>
      </w:r>
    </w:p>
    <w:p>
      <w:pPr>
        <w:numPr>
          <w:ilvl w:val="0"/>
          <w:numId w:val="10"/>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法定代表人证明书、法定代表人授权委托书原件（格式见附件3和附件4）；</w:t>
      </w:r>
    </w:p>
    <w:p>
      <w:pPr>
        <w:numPr>
          <w:ilvl w:val="0"/>
          <w:numId w:val="10"/>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有效的安全生产许可证及资质证书；</w:t>
      </w:r>
    </w:p>
    <w:p>
      <w:pPr>
        <w:numPr>
          <w:ilvl w:val="0"/>
          <w:numId w:val="10"/>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本工程拟派项目负责人简历表</w:t>
      </w:r>
      <w:r>
        <w:rPr>
          <w:rFonts w:ascii="宋体" w:hAnsi="宋体" w:cs="Arial"/>
          <w:color w:val="000000"/>
          <w:sz w:val="24"/>
          <w:highlight w:val="none"/>
        </w:rPr>
        <w:t>（包括姓名、部门和职务、</w:t>
      </w:r>
      <w:r>
        <w:rPr>
          <w:rFonts w:hint="eastAsia" w:ascii="宋体" w:hAnsi="宋体" w:cs="Arial"/>
          <w:color w:val="000000"/>
          <w:sz w:val="24"/>
          <w:highlight w:val="none"/>
        </w:rPr>
        <w:t>所学专业和</w:t>
      </w:r>
      <w:r>
        <w:rPr>
          <w:rFonts w:ascii="宋体" w:hAnsi="宋体" w:cs="Arial"/>
          <w:color w:val="000000"/>
          <w:sz w:val="24"/>
          <w:highlight w:val="none"/>
        </w:rPr>
        <w:t>毕业</w:t>
      </w:r>
      <w:r>
        <w:rPr>
          <w:rFonts w:hint="eastAsia" w:ascii="宋体" w:hAnsi="宋体" w:cs="Arial"/>
          <w:color w:val="000000"/>
          <w:sz w:val="24"/>
          <w:highlight w:val="none"/>
        </w:rPr>
        <w:t>院校名称及毕业</w:t>
      </w:r>
      <w:r>
        <w:rPr>
          <w:rFonts w:ascii="宋体" w:hAnsi="宋体" w:cs="Arial"/>
          <w:color w:val="000000"/>
          <w:sz w:val="24"/>
          <w:highlight w:val="none"/>
        </w:rPr>
        <w:t>时间、主要资历、经验及承担过的</w:t>
      </w:r>
      <w:r>
        <w:rPr>
          <w:rFonts w:hint="eastAsia" w:ascii="宋体" w:hAnsi="宋体" w:cs="Arial"/>
          <w:color w:val="000000"/>
          <w:sz w:val="24"/>
          <w:highlight w:val="none"/>
        </w:rPr>
        <w:t>类似</w:t>
      </w:r>
      <w:r>
        <w:rPr>
          <w:rFonts w:ascii="宋体" w:hAnsi="宋体" w:cs="Arial"/>
          <w:color w:val="000000"/>
          <w:sz w:val="24"/>
          <w:highlight w:val="none"/>
        </w:rPr>
        <w:t>项目</w:t>
      </w:r>
      <w:r>
        <w:rPr>
          <w:rFonts w:hint="eastAsia" w:ascii="宋体" w:hAnsi="宋体" w:cs="Arial"/>
          <w:color w:val="000000"/>
          <w:sz w:val="24"/>
          <w:highlight w:val="none"/>
        </w:rPr>
        <w:t>，</w:t>
      </w:r>
      <w:r>
        <w:rPr>
          <w:rFonts w:ascii="宋体" w:hAnsi="宋体" w:cs="Arial"/>
          <w:color w:val="000000"/>
          <w:sz w:val="24"/>
          <w:highlight w:val="none"/>
        </w:rPr>
        <w:t>获得认证资质证书</w:t>
      </w:r>
      <w:r>
        <w:rPr>
          <w:rFonts w:hint="eastAsia" w:ascii="宋体" w:hAnsi="宋体" w:cs="Arial"/>
          <w:color w:val="000000"/>
          <w:sz w:val="24"/>
          <w:highlight w:val="none"/>
        </w:rPr>
        <w:t>及复印件</w:t>
      </w:r>
      <w:r>
        <w:rPr>
          <w:rFonts w:ascii="宋体" w:hAnsi="宋体" w:cs="Arial"/>
          <w:color w:val="000000"/>
          <w:sz w:val="24"/>
          <w:highlight w:val="none"/>
        </w:rPr>
        <w:t>）</w:t>
      </w:r>
      <w:r>
        <w:rPr>
          <w:rFonts w:hint="eastAsia" w:ascii="宋体" w:hAnsi="宋体" w:cs="Arial"/>
          <w:color w:val="000000"/>
          <w:sz w:val="24"/>
          <w:highlight w:val="none"/>
        </w:rPr>
        <w:t>；</w:t>
      </w:r>
    </w:p>
    <w:p>
      <w:pPr>
        <w:numPr>
          <w:ilvl w:val="0"/>
          <w:numId w:val="10"/>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近3年内(20</w:t>
      </w:r>
      <w:r>
        <w:rPr>
          <w:rFonts w:hint="eastAsia" w:ascii="宋体" w:hAnsi="宋体" w:cs="Arial"/>
          <w:color w:val="000000"/>
          <w:sz w:val="24"/>
          <w:highlight w:val="none"/>
          <w:lang w:val="en-US" w:eastAsia="zh-CN"/>
        </w:rPr>
        <w:t>21</w:t>
      </w:r>
      <w:r>
        <w:rPr>
          <w:rFonts w:hint="eastAsia" w:ascii="宋体" w:hAnsi="宋体" w:cs="Arial"/>
          <w:color w:val="000000"/>
          <w:sz w:val="24"/>
          <w:highlight w:val="none"/>
        </w:rPr>
        <w:t>年1月1日至今) 完成过质量合格的类似项目业绩（需提供合同等相关证明材料复印件）；</w:t>
      </w:r>
    </w:p>
    <w:p>
      <w:pPr>
        <w:numPr>
          <w:ilvl w:val="0"/>
          <w:numId w:val="10"/>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rPr>
        <w:t>专职安全员具有有效的安全生产考核合格证（C类）或建筑施工企业专职安全生产管理人员有安全生产考核合格证书（C3），提供复印件</w:t>
      </w:r>
      <w:r>
        <w:rPr>
          <w:rFonts w:hint="eastAsia" w:ascii="宋体" w:hAnsi="宋体" w:cs="Arial"/>
          <w:color w:val="000000"/>
          <w:sz w:val="24"/>
          <w:lang w:eastAsia="zh-CN"/>
        </w:rPr>
        <w:t>；</w:t>
      </w:r>
    </w:p>
    <w:p>
      <w:pPr>
        <w:numPr>
          <w:ilvl w:val="0"/>
          <w:numId w:val="10"/>
        </w:numPr>
        <w:spacing w:before="120" w:beforeLines="50" w:after="120" w:afterLines="50" w:line="360" w:lineRule="auto"/>
        <w:ind w:left="0" w:firstLine="480" w:firstLineChars="200"/>
        <w:rPr>
          <w:sz w:val="28"/>
          <w:szCs w:val="28"/>
          <w:highlight w:val="none"/>
        </w:rPr>
      </w:pPr>
      <w:r>
        <w:rPr>
          <w:rFonts w:hint="eastAsia" w:ascii="宋体" w:hAnsi="宋体" w:cs="Arial"/>
          <w:color w:val="000000"/>
          <w:sz w:val="24"/>
          <w:highlight w:val="none"/>
        </w:rPr>
        <w:t>投标人认为有必要的其他材料复印件</w:t>
      </w:r>
      <w:bookmarkEnd w:id="1"/>
      <w:r>
        <w:rPr>
          <w:rFonts w:hint="eastAsia" w:ascii="宋体" w:hAnsi="宋体" w:cs="Arial"/>
          <w:color w:val="000000"/>
          <w:sz w:val="24"/>
          <w:highlight w:val="none"/>
        </w:rPr>
        <w:t>。</w:t>
      </w:r>
    </w:p>
    <w:p>
      <w:pPr>
        <w:numPr>
          <w:ilvl w:val="0"/>
          <w:numId w:val="9"/>
        </w:numPr>
        <w:spacing w:before="120" w:beforeLines="50" w:after="120" w:afterLines="50" w:line="360" w:lineRule="auto"/>
        <w:ind w:left="0" w:firstLine="480" w:firstLineChars="200"/>
        <w:rPr>
          <w:sz w:val="24"/>
          <w:highlight w:val="none"/>
        </w:rPr>
      </w:pPr>
      <w:r>
        <w:rPr>
          <w:rFonts w:hint="eastAsia"/>
          <w:sz w:val="24"/>
          <w:highlight w:val="none"/>
        </w:rPr>
        <w:t>技术部分（格式自定，加盖公章）</w:t>
      </w:r>
    </w:p>
    <w:p>
      <w:pPr>
        <w:spacing w:before="120" w:beforeLines="50" w:after="120" w:afterLines="50" w:line="360" w:lineRule="auto"/>
        <w:ind w:firstLine="480" w:firstLineChars="200"/>
        <w:rPr>
          <w:sz w:val="24"/>
          <w:highlight w:val="none"/>
        </w:rPr>
      </w:pPr>
      <w:r>
        <w:rPr>
          <w:rFonts w:hint="eastAsia"/>
          <w:sz w:val="24"/>
          <w:highlight w:val="none"/>
        </w:rPr>
        <w:t>施工方案：施工单位应充分了解现场条件，并针对本项目制定切实可行的施工方案，包括但不限于：</w:t>
      </w:r>
    </w:p>
    <w:p>
      <w:pPr>
        <w:numPr>
          <w:ilvl w:val="0"/>
          <w:numId w:val="11"/>
        </w:numPr>
        <w:spacing w:before="120" w:beforeLines="50" w:after="120" w:afterLines="50" w:line="360" w:lineRule="auto"/>
        <w:ind w:left="0" w:firstLine="480" w:firstLineChars="200"/>
        <w:rPr>
          <w:rFonts w:ascii="宋体" w:hAnsi="宋体" w:cs="Arial"/>
          <w:color w:val="000000"/>
          <w:sz w:val="24"/>
          <w:highlight w:val="none"/>
        </w:rPr>
      </w:pPr>
      <w:bookmarkStart w:id="2" w:name="_Hlk33472829"/>
      <w:r>
        <w:rPr>
          <w:rFonts w:hint="eastAsia" w:ascii="宋体" w:hAnsi="宋体" w:cs="Arial"/>
          <w:color w:val="000000"/>
          <w:sz w:val="24"/>
          <w:highlight w:val="none"/>
          <w:lang w:val="en-US" w:eastAsia="zh-CN"/>
        </w:rPr>
        <w:t>总体</w:t>
      </w:r>
      <w:r>
        <w:rPr>
          <w:rFonts w:hint="eastAsia" w:ascii="宋体" w:hAnsi="宋体" w:cs="Arial"/>
          <w:color w:val="000000"/>
          <w:sz w:val="24"/>
          <w:highlight w:val="none"/>
        </w:rPr>
        <w:t>实施方案</w:t>
      </w:r>
      <w:r>
        <w:rPr>
          <w:rFonts w:hint="eastAsia" w:asciiTheme="minorEastAsia" w:hAnsiTheme="minorEastAsia" w:eastAsiaTheme="minorEastAsia" w:cstheme="minorEastAsia"/>
          <w:color w:val="000000"/>
          <w:sz w:val="24"/>
          <w:szCs w:val="24"/>
          <w:highlight w:val="none"/>
        </w:rPr>
        <w:t>；</w:t>
      </w:r>
    </w:p>
    <w:p>
      <w:pPr>
        <w:numPr>
          <w:ilvl w:val="0"/>
          <w:numId w:val="11"/>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实施进度计划和工期承诺书；</w:t>
      </w:r>
    </w:p>
    <w:p>
      <w:pPr>
        <w:numPr>
          <w:ilvl w:val="0"/>
          <w:numId w:val="11"/>
        </w:numPr>
        <w:spacing w:before="120" w:beforeLines="50" w:after="120" w:afterLines="50" w:line="360" w:lineRule="auto"/>
        <w:ind w:left="0" w:firstLine="480" w:firstLineChars="200"/>
        <w:rPr>
          <w:rFonts w:hint="eastAsia" w:ascii="宋体" w:hAnsi="宋体" w:cs="Arial"/>
          <w:color w:val="000000"/>
          <w:sz w:val="24"/>
          <w:highlight w:val="none"/>
        </w:rPr>
      </w:pPr>
      <w:r>
        <w:rPr>
          <w:rFonts w:hint="eastAsia" w:ascii="宋体" w:hAnsi="宋体" w:cs="Arial"/>
          <w:color w:val="000000"/>
          <w:sz w:val="24"/>
          <w:highlight w:val="none"/>
        </w:rPr>
        <w:t>确保实施进度的技术和组织措施</w:t>
      </w:r>
    </w:p>
    <w:p>
      <w:pPr>
        <w:numPr>
          <w:ilvl w:val="0"/>
          <w:numId w:val="11"/>
        </w:numPr>
        <w:spacing w:before="120" w:beforeLines="50" w:after="120" w:afterLines="50" w:line="360" w:lineRule="auto"/>
        <w:ind w:left="0" w:firstLine="480" w:firstLineChars="200"/>
        <w:rPr>
          <w:rFonts w:hint="eastAsia" w:ascii="宋体" w:hAnsi="宋体" w:cs="Arial"/>
          <w:color w:val="000000"/>
          <w:sz w:val="24"/>
          <w:highlight w:val="none"/>
        </w:rPr>
      </w:pPr>
      <w:r>
        <w:rPr>
          <w:rFonts w:hint="eastAsia" w:ascii="宋体" w:hAnsi="宋体" w:cs="Arial"/>
          <w:color w:val="000000"/>
          <w:sz w:val="24"/>
          <w:highlight w:val="none"/>
        </w:rPr>
        <w:t>确保安全文明施工的技术和组织措施；</w:t>
      </w:r>
    </w:p>
    <w:p>
      <w:pPr>
        <w:numPr>
          <w:ilvl w:val="0"/>
          <w:numId w:val="11"/>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投入的机械设备；</w:t>
      </w:r>
    </w:p>
    <w:p>
      <w:pPr>
        <w:numPr>
          <w:ilvl w:val="0"/>
          <w:numId w:val="11"/>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投标人认为其它需要说明的文字</w:t>
      </w:r>
      <w:bookmarkEnd w:id="2"/>
      <w:r>
        <w:rPr>
          <w:rFonts w:hint="eastAsia" w:ascii="宋体" w:hAnsi="宋体" w:cs="Arial"/>
          <w:color w:val="000000"/>
          <w:sz w:val="24"/>
          <w:highlight w:val="none"/>
        </w:rPr>
        <w:t>。</w:t>
      </w:r>
    </w:p>
    <w:p>
      <w:pPr>
        <w:numPr>
          <w:ilvl w:val="0"/>
          <w:numId w:val="9"/>
        </w:numPr>
        <w:spacing w:before="120" w:beforeLines="50" w:after="120" w:afterLines="50" w:line="360" w:lineRule="auto"/>
        <w:ind w:left="0" w:firstLine="480" w:firstLineChars="200"/>
        <w:rPr>
          <w:sz w:val="24"/>
          <w:highlight w:val="none"/>
        </w:rPr>
      </w:pPr>
      <w:r>
        <w:rPr>
          <w:rFonts w:hint="eastAsia"/>
          <w:sz w:val="24"/>
          <w:highlight w:val="none"/>
        </w:rPr>
        <w:t>价格文件（加盖公章）</w:t>
      </w:r>
    </w:p>
    <w:p>
      <w:pPr>
        <w:numPr>
          <w:ilvl w:val="0"/>
          <w:numId w:val="12"/>
        </w:numPr>
        <w:spacing w:before="120" w:beforeLines="50" w:after="120" w:afterLines="50" w:line="360" w:lineRule="auto"/>
        <w:ind w:left="0" w:firstLine="480" w:firstLineChars="200"/>
        <w:rPr>
          <w:rFonts w:ascii="宋体" w:hAnsi="宋体" w:cs="Arial"/>
          <w:color w:val="000000"/>
          <w:sz w:val="24"/>
          <w:highlight w:val="none"/>
        </w:rPr>
      </w:pPr>
      <w:bookmarkStart w:id="3" w:name="_Hlk33472852"/>
      <w:r>
        <w:rPr>
          <w:rFonts w:hint="eastAsia" w:ascii="宋体" w:hAnsi="宋体" w:cs="Arial"/>
          <w:color w:val="000000"/>
          <w:sz w:val="24"/>
          <w:highlight w:val="none"/>
        </w:rPr>
        <w:t>报价一览表（格式见附件1）</w:t>
      </w:r>
    </w:p>
    <w:p>
      <w:pPr>
        <w:numPr>
          <w:ilvl w:val="0"/>
          <w:numId w:val="12"/>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报价明细表：采用工程量清单计价，按本竞选文件所附工程量清单和乙供主要材料清单报价，并以此作为结算依据，包括但不限于工程量清单和乙供主要材料清单各项目单价及综合总报价，并注明未含税总价、税率和含税总价</w:t>
      </w:r>
      <w:bookmarkEnd w:id="3"/>
      <w:r>
        <w:rPr>
          <w:rFonts w:hint="eastAsia" w:ascii="宋体" w:hAnsi="宋体" w:cs="Arial"/>
          <w:color w:val="000000"/>
          <w:sz w:val="24"/>
          <w:highlight w:val="none"/>
        </w:rPr>
        <w:t>。</w:t>
      </w:r>
    </w:p>
    <w:p>
      <w:pPr>
        <w:numPr>
          <w:ilvl w:val="0"/>
          <w:numId w:val="1"/>
        </w:numPr>
        <w:spacing w:before="120" w:beforeLines="50" w:after="120" w:afterLines="50" w:line="360" w:lineRule="auto"/>
        <w:ind w:left="0" w:firstLine="482" w:firstLineChars="200"/>
        <w:rPr>
          <w:rFonts w:ascii="宋体" w:hAnsi="宋体"/>
          <w:b/>
          <w:sz w:val="24"/>
          <w:highlight w:val="none"/>
        </w:rPr>
      </w:pPr>
      <w:r>
        <w:rPr>
          <w:rFonts w:hint="eastAsia" w:ascii="宋体" w:hAnsi="宋体"/>
          <w:b/>
          <w:sz w:val="24"/>
          <w:highlight w:val="none"/>
        </w:rPr>
        <w:t>评标方法</w:t>
      </w:r>
    </w:p>
    <w:p>
      <w:pPr>
        <w:spacing w:before="120" w:beforeLines="50" w:after="120" w:afterLines="50" w:line="360" w:lineRule="auto"/>
        <w:ind w:firstLine="480" w:firstLineChars="200"/>
        <w:rPr>
          <w:sz w:val="24"/>
          <w:highlight w:val="none"/>
        </w:rPr>
      </w:pPr>
      <w:bookmarkStart w:id="4" w:name="_Hlk33472865"/>
      <w:r>
        <w:rPr>
          <w:rFonts w:hint="eastAsia"/>
          <w:sz w:val="24"/>
          <w:highlight w:val="none"/>
        </w:rPr>
        <w:t>本项目采用经评审的最低投标价加信用评分评标，对投标人进行价格和信用评审，其中价格评审部分占</w:t>
      </w:r>
      <w:r>
        <w:rPr>
          <w:sz w:val="24"/>
          <w:highlight w:val="none"/>
        </w:rPr>
        <w:t>90%</w:t>
      </w:r>
      <w:r>
        <w:rPr>
          <w:rFonts w:hint="eastAsia"/>
          <w:sz w:val="24"/>
          <w:highlight w:val="none"/>
        </w:rPr>
        <w:t>，供应商诚信部分占</w:t>
      </w:r>
      <w:r>
        <w:rPr>
          <w:sz w:val="24"/>
          <w:highlight w:val="none"/>
        </w:rPr>
        <w:t>10%</w:t>
      </w:r>
      <w:r>
        <w:rPr>
          <w:rFonts w:hint="eastAsia"/>
          <w:sz w:val="24"/>
          <w:highlight w:val="none"/>
        </w:rPr>
        <w:t>，投标人</w:t>
      </w:r>
      <w:r>
        <w:rPr>
          <w:rFonts w:hint="eastAsia" w:ascii="宋体" w:hAnsi="宋体"/>
          <w:sz w:val="24"/>
          <w:highlight w:val="none"/>
        </w:rPr>
        <w:t>评审</w:t>
      </w:r>
      <w:r>
        <w:rPr>
          <w:rFonts w:hint="eastAsia"/>
          <w:sz w:val="24"/>
          <w:highlight w:val="none"/>
        </w:rPr>
        <w:t>得分</w:t>
      </w:r>
      <w:r>
        <w:rPr>
          <w:sz w:val="24"/>
          <w:highlight w:val="none"/>
        </w:rPr>
        <w:t>=</w:t>
      </w:r>
      <w:r>
        <w:rPr>
          <w:rFonts w:hint="eastAsia"/>
          <w:sz w:val="24"/>
          <w:highlight w:val="none"/>
        </w:rPr>
        <w:t>价格得分</w:t>
      </w:r>
      <w:r>
        <w:rPr>
          <w:sz w:val="24"/>
          <w:highlight w:val="none"/>
        </w:rPr>
        <w:t>+</w:t>
      </w:r>
      <w:r>
        <w:rPr>
          <w:rFonts w:hint="eastAsia"/>
          <w:sz w:val="24"/>
          <w:highlight w:val="none"/>
        </w:rPr>
        <w:t>诚信分。以经评审的最低投标报价作为评标基准价，当投标价等于评标基准价时价格分得满分，投标价每高于评标基准价</w:t>
      </w:r>
      <w:r>
        <w:rPr>
          <w:sz w:val="24"/>
          <w:highlight w:val="none"/>
        </w:rPr>
        <w:t>1%</w:t>
      </w:r>
      <w:r>
        <w:rPr>
          <w:rFonts w:hint="eastAsia"/>
          <w:sz w:val="24"/>
          <w:highlight w:val="none"/>
        </w:rPr>
        <w:t>扣</w:t>
      </w:r>
      <w:r>
        <w:rPr>
          <w:sz w:val="24"/>
          <w:highlight w:val="none"/>
        </w:rPr>
        <w:t>1</w:t>
      </w:r>
      <w:r>
        <w:rPr>
          <w:rFonts w:hint="eastAsia"/>
          <w:sz w:val="24"/>
          <w:highlight w:val="none"/>
        </w:rPr>
        <w:t>分，扣至</w:t>
      </w:r>
      <w:r>
        <w:rPr>
          <w:sz w:val="24"/>
          <w:highlight w:val="none"/>
        </w:rPr>
        <w:t>0</w:t>
      </w:r>
      <w:r>
        <w:rPr>
          <w:rFonts w:hint="eastAsia"/>
          <w:sz w:val="24"/>
          <w:highlight w:val="none"/>
        </w:rPr>
        <w:t>分为止。供应商诚信分以评标当天采购人供应商管理系统查到的分值直接计取（供应商诚信分原始分为</w:t>
      </w:r>
      <w:r>
        <w:rPr>
          <w:sz w:val="24"/>
          <w:highlight w:val="none"/>
        </w:rPr>
        <w:t>0</w:t>
      </w:r>
      <w:r>
        <w:rPr>
          <w:rFonts w:hint="eastAsia"/>
          <w:sz w:val="24"/>
          <w:highlight w:val="none"/>
        </w:rPr>
        <w:t>分），投标人不在供应商管理系统内的，诚信分按</w:t>
      </w:r>
      <w:r>
        <w:rPr>
          <w:sz w:val="24"/>
          <w:highlight w:val="none"/>
        </w:rPr>
        <w:t>0</w:t>
      </w:r>
      <w:r>
        <w:rPr>
          <w:rFonts w:hint="eastAsia"/>
          <w:sz w:val="24"/>
          <w:highlight w:val="none"/>
        </w:rPr>
        <w:t>分计算。供应商诚信分在采购人官方网站上定期公布。同时通过投标人资格审查（见附件</w:t>
      </w:r>
      <w:r>
        <w:rPr>
          <w:sz w:val="24"/>
          <w:highlight w:val="none"/>
        </w:rPr>
        <w:t>5</w:t>
      </w:r>
      <w:r>
        <w:rPr>
          <w:rFonts w:hint="eastAsia"/>
          <w:sz w:val="24"/>
          <w:highlight w:val="none"/>
        </w:rPr>
        <w:t>）和投标文件有效性审查（见附件</w:t>
      </w:r>
      <w:r>
        <w:rPr>
          <w:sz w:val="24"/>
          <w:highlight w:val="none"/>
        </w:rPr>
        <w:t>6</w:t>
      </w:r>
      <w:r>
        <w:rPr>
          <w:rFonts w:hint="eastAsia"/>
          <w:sz w:val="24"/>
          <w:highlight w:val="none"/>
        </w:rPr>
        <w:t>）后，各投标人按综合评分由高至低的顺序依次排列，排名第一为第一中标候选人。采购人对中标人实行信用评价管理，中标后采购人将中标人纳入供应商管理系统，按项目对中标人的合同履约行为进行考核，具体按采购人供应商管理办法进行。</w:t>
      </w:r>
    </w:p>
    <w:bookmarkEnd w:id="4"/>
    <w:p>
      <w:pPr>
        <w:numPr>
          <w:ilvl w:val="0"/>
          <w:numId w:val="1"/>
        </w:numPr>
        <w:spacing w:before="120" w:beforeLines="50" w:after="120" w:afterLines="50" w:line="360" w:lineRule="auto"/>
        <w:ind w:left="0" w:firstLine="482" w:firstLineChars="200"/>
        <w:rPr>
          <w:rFonts w:ascii="宋体" w:hAnsi="宋体"/>
          <w:b/>
          <w:sz w:val="24"/>
          <w:highlight w:val="none"/>
        </w:rPr>
      </w:pPr>
      <w:r>
        <w:rPr>
          <w:rFonts w:hint="eastAsia" w:ascii="宋体" w:hAnsi="宋体"/>
          <w:b/>
          <w:sz w:val="24"/>
          <w:highlight w:val="none"/>
        </w:rPr>
        <w:t>勘踏现场</w:t>
      </w:r>
    </w:p>
    <w:p>
      <w:pPr>
        <w:spacing w:before="120" w:beforeLines="50" w:after="120" w:afterLines="50" w:line="360" w:lineRule="auto"/>
        <w:ind w:firstLine="480" w:firstLineChars="200"/>
        <w:rPr>
          <w:sz w:val="24"/>
          <w:highlight w:val="none"/>
        </w:rPr>
      </w:pPr>
      <w:bookmarkStart w:id="5" w:name="_Hlk33472887"/>
      <w:r>
        <w:rPr>
          <w:rFonts w:hint="eastAsia"/>
          <w:sz w:val="24"/>
          <w:highlight w:val="none"/>
        </w:rPr>
        <w:t>投标人有必要勘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w:t>
      </w:r>
      <w:bookmarkEnd w:id="5"/>
      <w:r>
        <w:rPr>
          <w:rFonts w:hint="eastAsia"/>
          <w:sz w:val="24"/>
          <w:highlight w:val="none"/>
        </w:rPr>
        <w:t>。勘踏现场时间：</w:t>
      </w:r>
      <w:r>
        <w:rPr>
          <w:sz w:val="24"/>
          <w:highlight w:val="none"/>
        </w:rPr>
        <w:t>202</w:t>
      </w:r>
      <w:r>
        <w:rPr>
          <w:rFonts w:hint="eastAsia"/>
          <w:sz w:val="24"/>
          <w:highlight w:val="none"/>
          <w:lang w:val="en-US" w:eastAsia="zh-CN"/>
        </w:rPr>
        <w:t>4</w:t>
      </w:r>
      <w:r>
        <w:rPr>
          <w:rFonts w:hint="eastAsia"/>
          <w:color w:val="FF0000"/>
          <w:sz w:val="24"/>
          <w:highlight w:val="none"/>
        </w:rPr>
        <w:t>年</w:t>
      </w:r>
      <w:r>
        <w:rPr>
          <w:rFonts w:hint="eastAsia"/>
          <w:color w:val="FF0000"/>
          <w:sz w:val="24"/>
          <w:highlight w:val="none"/>
          <w:lang w:val="en-US" w:eastAsia="zh-CN"/>
        </w:rPr>
        <w:t>4</w:t>
      </w:r>
      <w:r>
        <w:rPr>
          <w:rFonts w:hint="eastAsia"/>
          <w:color w:val="FF0000"/>
          <w:sz w:val="24"/>
          <w:highlight w:val="none"/>
        </w:rPr>
        <w:t>月</w:t>
      </w:r>
      <w:r>
        <w:rPr>
          <w:rFonts w:hint="eastAsia"/>
          <w:color w:val="FF0000"/>
          <w:sz w:val="24"/>
          <w:highlight w:val="none"/>
          <w:lang w:val="en-US" w:eastAsia="zh-CN"/>
        </w:rPr>
        <w:t>25</w:t>
      </w:r>
      <w:r>
        <w:rPr>
          <w:rFonts w:hint="eastAsia"/>
          <w:color w:val="FF0000"/>
          <w:sz w:val="24"/>
          <w:highlight w:val="none"/>
        </w:rPr>
        <w:t>日</w:t>
      </w:r>
      <w:r>
        <w:rPr>
          <w:rFonts w:hint="eastAsia"/>
          <w:sz w:val="24"/>
          <w:highlight w:val="none"/>
          <w:lang w:val="en-US" w:eastAsia="zh-CN"/>
        </w:rPr>
        <w:t>10</w:t>
      </w:r>
      <w:r>
        <w:rPr>
          <w:rFonts w:hint="eastAsia"/>
          <w:sz w:val="24"/>
          <w:highlight w:val="none"/>
        </w:rPr>
        <w:t>时</w:t>
      </w:r>
      <w:r>
        <w:rPr>
          <w:rFonts w:hint="eastAsia"/>
          <w:sz w:val="24"/>
          <w:highlight w:val="none"/>
          <w:lang w:val="en-US" w:eastAsia="zh-CN"/>
        </w:rPr>
        <w:t>0</w:t>
      </w:r>
      <w:r>
        <w:rPr>
          <w:rFonts w:hint="eastAsia"/>
          <w:sz w:val="24"/>
          <w:highlight w:val="none"/>
        </w:rPr>
        <w:t>分，集中地点：广州市番禺区大学城明志街1号信息枢纽楼一楼西门。勘踏现场联系人生产部</w:t>
      </w:r>
      <w:r>
        <w:rPr>
          <w:rFonts w:hint="eastAsia"/>
          <w:sz w:val="24"/>
          <w:highlight w:val="none"/>
          <w:lang w:val="en-US" w:eastAsia="zh-CN"/>
        </w:rPr>
        <w:t>周工</w:t>
      </w:r>
      <w:r>
        <w:rPr>
          <w:rFonts w:hint="eastAsia"/>
          <w:sz w:val="24"/>
          <w:highlight w:val="none"/>
        </w:rPr>
        <w:t>，联系电话：</w:t>
      </w:r>
      <w:r>
        <w:rPr>
          <w:rFonts w:hint="eastAsia"/>
          <w:sz w:val="24"/>
          <w:highlight w:val="none"/>
          <w:lang w:val="en-US" w:eastAsia="zh-CN"/>
        </w:rPr>
        <w:t>020-39302059</w:t>
      </w:r>
      <w:r>
        <w:rPr>
          <w:rFonts w:hint="eastAsia"/>
          <w:sz w:val="24"/>
          <w:highlight w:val="none"/>
        </w:rPr>
        <w:t>。投标人未在规定时间勘踏现场的，采购人不再另行组织，由投标人自行前往勘踏。</w:t>
      </w:r>
    </w:p>
    <w:p>
      <w:pPr>
        <w:numPr>
          <w:ilvl w:val="0"/>
          <w:numId w:val="1"/>
        </w:numPr>
        <w:spacing w:before="120" w:beforeLines="50" w:after="120" w:afterLines="50" w:line="360" w:lineRule="auto"/>
        <w:ind w:left="0" w:firstLine="482" w:firstLineChars="200"/>
        <w:rPr>
          <w:rFonts w:ascii="宋体" w:hAnsi="宋体"/>
          <w:b/>
          <w:sz w:val="24"/>
          <w:highlight w:val="none"/>
        </w:rPr>
      </w:pPr>
      <w:bookmarkStart w:id="6" w:name="_Hlk33473031"/>
      <w:r>
        <w:rPr>
          <w:rFonts w:hint="eastAsia" w:ascii="宋体" w:hAnsi="宋体"/>
          <w:b/>
          <w:sz w:val="24"/>
          <w:highlight w:val="none"/>
        </w:rPr>
        <w:t>递交投标文件</w:t>
      </w:r>
    </w:p>
    <w:p>
      <w:pPr>
        <w:numPr>
          <w:ilvl w:val="0"/>
          <w:numId w:val="13"/>
        </w:numPr>
        <w:spacing w:before="120" w:beforeLines="50" w:after="120" w:afterLines="50" w:line="360" w:lineRule="auto"/>
        <w:ind w:left="0" w:firstLine="480" w:firstLineChars="200"/>
        <w:rPr>
          <w:sz w:val="24"/>
          <w:highlight w:val="none"/>
        </w:rPr>
      </w:pPr>
      <w:bookmarkStart w:id="7" w:name="_Hlk33472917"/>
      <w:bookmarkStart w:id="8" w:name="_Hlk33473061"/>
      <w:r>
        <w:rPr>
          <w:rFonts w:hint="eastAsia"/>
          <w:sz w:val="24"/>
          <w:highlight w:val="none"/>
        </w:rPr>
        <w:t>投标文件递交截止时间</w:t>
      </w:r>
      <w:r>
        <w:rPr>
          <w:rFonts w:hint="eastAsia"/>
          <w:color w:val="FF0000"/>
          <w:sz w:val="24"/>
          <w:highlight w:val="none"/>
        </w:rPr>
        <w:t>：</w:t>
      </w:r>
      <w:r>
        <w:rPr>
          <w:color w:val="FF0000"/>
          <w:sz w:val="24"/>
          <w:highlight w:val="none"/>
        </w:rPr>
        <w:t>202</w:t>
      </w:r>
      <w:r>
        <w:rPr>
          <w:rFonts w:hint="eastAsia"/>
          <w:color w:val="FF0000"/>
          <w:sz w:val="24"/>
          <w:highlight w:val="none"/>
          <w:lang w:val="en-US" w:eastAsia="zh-CN"/>
        </w:rPr>
        <w:t>4</w:t>
      </w:r>
      <w:r>
        <w:rPr>
          <w:rFonts w:hint="eastAsia"/>
          <w:color w:val="FF0000"/>
          <w:sz w:val="24"/>
          <w:highlight w:val="none"/>
        </w:rPr>
        <w:t>年</w:t>
      </w:r>
      <w:r>
        <w:rPr>
          <w:rFonts w:hint="eastAsia"/>
          <w:color w:val="FF0000"/>
          <w:sz w:val="24"/>
          <w:highlight w:val="none"/>
          <w:lang w:val="en-US" w:eastAsia="zh-CN"/>
        </w:rPr>
        <w:t>4</w:t>
      </w:r>
      <w:r>
        <w:rPr>
          <w:rFonts w:hint="eastAsia"/>
          <w:color w:val="FF0000"/>
          <w:sz w:val="24"/>
          <w:highlight w:val="none"/>
        </w:rPr>
        <w:t>月</w:t>
      </w:r>
      <w:r>
        <w:rPr>
          <w:rFonts w:hint="eastAsia"/>
          <w:color w:val="FF0000"/>
          <w:sz w:val="24"/>
          <w:highlight w:val="none"/>
          <w:lang w:val="en-US" w:eastAsia="zh-CN"/>
        </w:rPr>
        <w:t>29</w:t>
      </w:r>
      <w:r>
        <w:rPr>
          <w:rFonts w:hint="eastAsia"/>
          <w:color w:val="FF0000"/>
          <w:sz w:val="24"/>
          <w:highlight w:val="none"/>
        </w:rPr>
        <w:t>日</w:t>
      </w:r>
      <w:r>
        <w:rPr>
          <w:rFonts w:hint="eastAsia"/>
          <w:sz w:val="24"/>
          <w:highlight w:val="none"/>
        </w:rPr>
        <w:t>北京时间15时</w:t>
      </w:r>
      <w:r>
        <w:rPr>
          <w:rFonts w:hint="eastAsia"/>
          <w:sz w:val="24"/>
          <w:highlight w:val="none"/>
          <w:lang w:val="en-US" w:eastAsia="zh-CN"/>
        </w:rPr>
        <w:t>30</w:t>
      </w:r>
      <w:r>
        <w:rPr>
          <w:rFonts w:hint="eastAsia"/>
          <w:sz w:val="24"/>
          <w:highlight w:val="none"/>
        </w:rPr>
        <w:t>分前。以密封的形式提供投标文件到：广州市番禺区大学城明志街1号信息枢纽楼前台。投标文件信封或外包装上应当注明采购项目名</w:t>
      </w:r>
      <w:bookmarkStart w:id="16" w:name="_GoBack"/>
      <w:bookmarkEnd w:id="16"/>
      <w:r>
        <w:rPr>
          <w:rFonts w:hint="eastAsia"/>
          <w:sz w:val="24"/>
          <w:highlight w:val="none"/>
        </w:rPr>
        <w:t>称、投标人名称和“在（竞选文件中规定的开标日期）之前不得启封”的字样，封口处应加盖投标人印章。采购人接受现场递交或邮寄两种方式。采用邮寄方式的，应在邮寄外包装袋上注明“</w:t>
      </w:r>
      <w:r>
        <w:rPr>
          <w:rFonts w:hint="eastAsia" w:ascii="宋体"/>
          <w:sz w:val="24"/>
          <w:highlight w:val="none"/>
          <w:lang w:eastAsia="zh-CN"/>
        </w:rPr>
        <w:t>过江隧道南岸竖井周围排水沟工程</w:t>
      </w:r>
      <w:r>
        <w:rPr>
          <w:rFonts w:hint="eastAsia"/>
          <w:sz w:val="24"/>
          <w:highlight w:val="none"/>
        </w:rPr>
        <w:t>”字样。投标人递交投标文件后，请联系采购人确认。</w:t>
      </w:r>
    </w:p>
    <w:p>
      <w:pPr>
        <w:numPr>
          <w:ilvl w:val="0"/>
          <w:numId w:val="13"/>
        </w:numPr>
        <w:spacing w:before="120" w:beforeLines="50" w:after="120" w:afterLines="50" w:line="360" w:lineRule="auto"/>
        <w:ind w:left="0" w:firstLine="480" w:firstLineChars="200"/>
        <w:rPr>
          <w:sz w:val="24"/>
          <w:highlight w:val="none"/>
        </w:rPr>
      </w:pPr>
      <w:r>
        <w:rPr>
          <w:sz w:val="24"/>
          <w:highlight w:val="none"/>
        </w:rPr>
        <w:t>投标文</w:t>
      </w:r>
      <w:r>
        <w:rPr>
          <w:rFonts w:hint="eastAsia"/>
          <w:sz w:val="24"/>
          <w:highlight w:val="none"/>
        </w:rPr>
        <w:t>件逾期递交、未送达指定地点的、或未按要求密封的，采购人有权不予受理</w:t>
      </w:r>
      <w:bookmarkEnd w:id="7"/>
      <w:r>
        <w:rPr>
          <w:sz w:val="24"/>
          <w:highlight w:val="none"/>
        </w:rPr>
        <w:t>。</w:t>
      </w:r>
    </w:p>
    <w:bookmarkEnd w:id="8"/>
    <w:p>
      <w:pPr>
        <w:numPr>
          <w:ilvl w:val="0"/>
          <w:numId w:val="1"/>
        </w:numPr>
        <w:spacing w:before="120" w:beforeLines="50" w:after="120" w:afterLines="50" w:line="360" w:lineRule="auto"/>
        <w:ind w:left="0" w:firstLine="482" w:firstLineChars="200"/>
        <w:rPr>
          <w:rFonts w:ascii="宋体" w:hAnsi="宋体"/>
          <w:b/>
          <w:sz w:val="24"/>
          <w:highlight w:val="none"/>
        </w:rPr>
      </w:pPr>
      <w:bookmarkStart w:id="9" w:name="_Hlk33473147"/>
      <w:bookmarkStart w:id="10" w:name="_Hlk33472987"/>
      <w:r>
        <w:rPr>
          <w:rFonts w:hint="eastAsia" w:ascii="宋体" w:hAnsi="宋体"/>
          <w:b/>
          <w:sz w:val="24"/>
          <w:highlight w:val="none"/>
        </w:rPr>
        <w:t>公开发布</w:t>
      </w:r>
    </w:p>
    <w:p>
      <w:pPr>
        <w:spacing w:before="120" w:beforeLines="50" w:after="120" w:afterLines="50" w:line="360" w:lineRule="auto"/>
        <w:ind w:firstLine="480" w:firstLineChars="200"/>
        <w:rPr>
          <w:sz w:val="24"/>
          <w:highlight w:val="none"/>
        </w:rPr>
      </w:pPr>
      <w:r>
        <w:rPr>
          <w:rFonts w:hint="eastAsia"/>
          <w:sz w:val="24"/>
          <w:highlight w:val="none"/>
        </w:rPr>
        <w:t>本竞选文件在</w:t>
      </w:r>
      <w:r>
        <w:rPr>
          <w:rFonts w:hint="eastAsia"/>
          <w:color w:val="auto"/>
          <w:sz w:val="24"/>
          <w:szCs w:val="24"/>
        </w:rPr>
        <w:t>广州国企阳光采购服务平台（http://ygcg.gzggzy.cn））</w:t>
      </w:r>
      <w:r>
        <w:rPr>
          <w:rFonts w:hint="eastAsia"/>
          <w:sz w:val="24"/>
          <w:highlight w:val="none"/>
        </w:rPr>
        <w:t>、</w:t>
      </w:r>
      <w:r>
        <w:rPr>
          <w:rFonts w:hint="eastAsia"/>
          <w:sz w:val="24"/>
          <w:highlight w:val="none"/>
          <w:lang w:eastAsia="zh-CN"/>
        </w:rPr>
        <w:t>广州大学城能源发展有限公司</w:t>
      </w:r>
      <w:r>
        <w:rPr>
          <w:rFonts w:hint="eastAsia"/>
          <w:sz w:val="24"/>
          <w:highlight w:val="none"/>
        </w:rPr>
        <w:t>网站（网址：</w:t>
      </w:r>
      <w:r>
        <w:rPr>
          <w:sz w:val="24"/>
          <w:highlight w:val="none"/>
        </w:rPr>
        <w:t>https://www.gzuci.com/</w:t>
      </w:r>
      <w:r>
        <w:rPr>
          <w:rFonts w:hint="eastAsia"/>
          <w:sz w:val="24"/>
          <w:highlight w:val="none"/>
        </w:rPr>
        <w:t>）同时发布。本竞选文件在各媒体发布的文本如有不同之处，以在广州大学城投资经营管理有限公司网站发布的文本为准。</w:t>
      </w:r>
    </w:p>
    <w:bookmarkEnd w:id="9"/>
    <w:p>
      <w:pPr>
        <w:numPr>
          <w:ilvl w:val="0"/>
          <w:numId w:val="1"/>
        </w:numPr>
        <w:spacing w:before="120" w:beforeLines="50" w:after="120" w:afterLines="50" w:line="360" w:lineRule="auto"/>
        <w:ind w:left="0" w:firstLine="482" w:firstLineChars="200"/>
        <w:rPr>
          <w:rFonts w:ascii="宋体" w:hAnsi="宋体"/>
          <w:b/>
          <w:sz w:val="24"/>
          <w:highlight w:val="none"/>
        </w:rPr>
      </w:pPr>
      <w:r>
        <w:rPr>
          <w:rFonts w:hint="eastAsia" w:ascii="宋体" w:hAnsi="宋体"/>
          <w:b/>
          <w:sz w:val="24"/>
          <w:highlight w:val="none"/>
        </w:rPr>
        <w:t>采购人地址和联系方式</w:t>
      </w:r>
    </w:p>
    <w:p>
      <w:pPr>
        <w:spacing w:before="120" w:beforeLines="50" w:after="120" w:afterLines="50" w:line="360" w:lineRule="auto"/>
        <w:ind w:firstLine="480" w:firstLineChars="200"/>
        <w:rPr>
          <w:rFonts w:hint="eastAsia" w:ascii="宋体" w:hAnsi="宋体"/>
          <w:sz w:val="24"/>
          <w:highlight w:val="none"/>
          <w:lang w:eastAsia="zh-CN"/>
        </w:rPr>
      </w:pPr>
      <w:r>
        <w:rPr>
          <w:rFonts w:hint="eastAsia" w:ascii="宋体" w:hAnsi="宋体"/>
          <w:sz w:val="24"/>
          <w:highlight w:val="none"/>
        </w:rPr>
        <w:t>采购单位：</w:t>
      </w:r>
      <w:r>
        <w:rPr>
          <w:rFonts w:hint="eastAsia" w:ascii="宋体" w:hAnsi="宋体"/>
          <w:sz w:val="24"/>
          <w:highlight w:val="none"/>
          <w:lang w:eastAsia="zh-CN"/>
        </w:rPr>
        <w:t>广州大学城能源发展有限公司</w:t>
      </w:r>
    </w:p>
    <w:p>
      <w:pPr>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联系地址：广州市番禺区大学城明志街</w:t>
      </w:r>
      <w:r>
        <w:rPr>
          <w:rFonts w:ascii="宋体" w:hAnsi="宋体"/>
          <w:sz w:val="24"/>
          <w:highlight w:val="none"/>
        </w:rPr>
        <w:t>1</w:t>
      </w:r>
      <w:r>
        <w:rPr>
          <w:rFonts w:hint="eastAsia" w:ascii="宋体" w:hAnsi="宋体"/>
          <w:sz w:val="24"/>
          <w:highlight w:val="none"/>
        </w:rPr>
        <w:t>号信息枢纽楼9楼</w:t>
      </w:r>
    </w:p>
    <w:p>
      <w:pPr>
        <w:spacing w:before="120" w:beforeLines="50" w:after="120" w:afterLines="50" w:line="360" w:lineRule="auto"/>
        <w:ind w:firstLine="480" w:firstLineChars="200"/>
        <w:rPr>
          <w:rFonts w:hint="default" w:ascii="宋体" w:hAnsi="宋体" w:eastAsia="宋体"/>
          <w:sz w:val="24"/>
          <w:highlight w:val="none"/>
          <w:lang w:val="en-US" w:eastAsia="zh-CN"/>
        </w:rPr>
      </w:pPr>
      <w:r>
        <w:rPr>
          <w:rFonts w:hint="eastAsia" w:ascii="宋体" w:hAnsi="宋体"/>
          <w:sz w:val="24"/>
          <w:highlight w:val="none"/>
        </w:rPr>
        <w:t>联系人：</w:t>
      </w:r>
      <w:r>
        <w:rPr>
          <w:rFonts w:hint="eastAsia" w:ascii="宋体" w:hAnsi="宋体"/>
          <w:sz w:val="24"/>
          <w:highlight w:val="none"/>
          <w:lang w:val="en-US" w:eastAsia="zh-CN"/>
        </w:rPr>
        <w:t>詹工</w:t>
      </w:r>
    </w:p>
    <w:p>
      <w:pPr>
        <w:spacing w:before="120" w:beforeLines="50" w:after="120" w:afterLines="50" w:line="360" w:lineRule="auto"/>
        <w:ind w:firstLine="480" w:firstLineChars="200"/>
        <w:rPr>
          <w:rFonts w:hint="eastAsia" w:ascii="宋体" w:hAnsi="宋体" w:eastAsia="宋体"/>
          <w:sz w:val="24"/>
          <w:highlight w:val="none"/>
          <w:lang w:val="en-US" w:eastAsia="zh-CN"/>
        </w:rPr>
      </w:pPr>
      <w:r>
        <w:rPr>
          <w:rFonts w:hint="eastAsia" w:ascii="宋体" w:hAnsi="宋体"/>
          <w:sz w:val="24"/>
          <w:highlight w:val="none"/>
        </w:rPr>
        <w:t>联系电话：0</w:t>
      </w:r>
      <w:r>
        <w:rPr>
          <w:rFonts w:ascii="宋体" w:hAnsi="宋体"/>
          <w:sz w:val="24"/>
          <w:highlight w:val="none"/>
        </w:rPr>
        <w:t>20</w:t>
      </w:r>
      <w:r>
        <w:rPr>
          <w:rFonts w:hint="eastAsia" w:ascii="宋体" w:hAnsi="宋体"/>
          <w:sz w:val="24"/>
          <w:highlight w:val="none"/>
        </w:rPr>
        <w:t>-</w:t>
      </w:r>
      <w:r>
        <w:rPr>
          <w:rFonts w:ascii="宋体" w:hAnsi="宋体"/>
          <w:sz w:val="24"/>
          <w:highlight w:val="none"/>
        </w:rPr>
        <w:t>3930207</w:t>
      </w:r>
      <w:r>
        <w:rPr>
          <w:rFonts w:hint="eastAsia" w:ascii="宋体" w:hAnsi="宋体"/>
          <w:sz w:val="24"/>
          <w:highlight w:val="none"/>
          <w:lang w:val="en-US" w:eastAsia="zh-CN"/>
        </w:rPr>
        <w:t>7</w:t>
      </w:r>
    </w:p>
    <w:p>
      <w:pPr>
        <w:spacing w:before="120" w:beforeLines="50" w:after="120" w:afterLines="50" w:line="360" w:lineRule="auto"/>
        <w:ind w:firstLine="480" w:firstLineChars="200"/>
        <w:rPr>
          <w:rFonts w:ascii="宋体" w:hAnsi="宋体"/>
          <w:sz w:val="24"/>
          <w:highlight w:val="none"/>
        </w:rPr>
      </w:pPr>
      <w:bookmarkStart w:id="11" w:name="_Hlk33473223"/>
      <w:r>
        <w:rPr>
          <w:rFonts w:hint="eastAsia" w:ascii="宋体" w:hAnsi="宋体"/>
          <w:sz w:val="24"/>
          <w:highlight w:val="none"/>
        </w:rPr>
        <w:t>附件1：报价一览表</w:t>
      </w:r>
    </w:p>
    <w:p>
      <w:pPr>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附件2：供应商调查表</w:t>
      </w:r>
    </w:p>
    <w:p>
      <w:pPr>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附件3：法定代表人身份证明书</w:t>
      </w:r>
    </w:p>
    <w:p>
      <w:pPr>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附件4：法定代表人授权委托证明书</w:t>
      </w:r>
    </w:p>
    <w:p>
      <w:pPr>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附件5：投标人资格审查表</w:t>
      </w:r>
    </w:p>
    <w:p>
      <w:pPr>
        <w:spacing w:before="120" w:beforeLines="50" w:after="120" w:afterLines="50" w:line="360" w:lineRule="auto"/>
        <w:ind w:firstLine="480" w:firstLineChars="200"/>
        <w:rPr>
          <w:rFonts w:hint="eastAsia" w:ascii="宋体" w:hAnsi="宋体"/>
          <w:sz w:val="24"/>
          <w:highlight w:val="none"/>
        </w:rPr>
      </w:pPr>
      <w:r>
        <w:rPr>
          <w:rFonts w:hint="eastAsia" w:ascii="宋体" w:hAnsi="宋体"/>
          <w:sz w:val="24"/>
          <w:highlight w:val="none"/>
        </w:rPr>
        <w:t>附件6：投标文件有效性审查表</w:t>
      </w:r>
    </w:p>
    <w:p>
      <w:pPr>
        <w:pStyle w:val="8"/>
        <w:spacing w:before="120" w:beforeLines="50" w:after="120" w:afterLines="50" w:line="360" w:lineRule="auto"/>
        <w:ind w:left="0" w:leftChars="0" w:right="560"/>
        <w:jc w:val="right"/>
        <w:rPr>
          <w:rFonts w:hint="eastAsia"/>
          <w:highlight w:val="none"/>
          <w:lang w:eastAsia="zh-CN"/>
        </w:rPr>
      </w:pPr>
      <w:r>
        <w:rPr>
          <w:rFonts w:hint="eastAsia"/>
          <w:highlight w:val="none"/>
        </w:rPr>
        <w:t>采购人：</w:t>
      </w:r>
      <w:r>
        <w:rPr>
          <w:rFonts w:hint="eastAsia"/>
          <w:highlight w:val="none"/>
          <w:lang w:eastAsia="zh-CN"/>
        </w:rPr>
        <w:t>广州大学城能源发展有限公司</w:t>
      </w:r>
    </w:p>
    <w:p>
      <w:pPr>
        <w:pStyle w:val="8"/>
        <w:spacing w:before="120" w:beforeLines="50" w:after="120" w:afterLines="50" w:line="360" w:lineRule="auto"/>
        <w:ind w:left="0" w:leftChars="0" w:right="560"/>
        <w:jc w:val="right"/>
        <w:rPr>
          <w:highlight w:val="none"/>
        </w:rPr>
      </w:pPr>
      <w:r>
        <w:rPr>
          <w:rFonts w:hint="eastAsia"/>
          <w:highlight w:val="none"/>
        </w:rPr>
        <w:t>202</w:t>
      </w:r>
      <w:r>
        <w:rPr>
          <w:rFonts w:hint="eastAsia"/>
          <w:highlight w:val="none"/>
          <w:lang w:val="en-US" w:eastAsia="zh-CN"/>
        </w:rPr>
        <w:t>4</w:t>
      </w:r>
      <w:r>
        <w:rPr>
          <w:rFonts w:hint="eastAsia"/>
          <w:highlight w:val="none"/>
        </w:rPr>
        <w:t>年</w:t>
      </w:r>
      <w:r>
        <w:rPr>
          <w:rFonts w:hint="eastAsia"/>
          <w:highlight w:val="none"/>
          <w:lang w:val="en-US" w:eastAsia="zh-CN"/>
        </w:rPr>
        <w:t>4</w:t>
      </w:r>
      <w:r>
        <w:rPr>
          <w:rFonts w:hint="eastAsia"/>
          <w:highlight w:val="none"/>
        </w:rPr>
        <w:t>月</w:t>
      </w:r>
      <w:r>
        <w:rPr>
          <w:rFonts w:hint="eastAsia"/>
          <w:highlight w:val="none"/>
          <w:lang w:val="en-US" w:eastAsia="zh-CN"/>
        </w:rPr>
        <w:t>23</w:t>
      </w:r>
      <w:r>
        <w:rPr>
          <w:rFonts w:hint="eastAsia"/>
          <w:highlight w:val="none"/>
        </w:rPr>
        <w:t>日</w:t>
      </w:r>
      <w:bookmarkEnd w:id="6"/>
    </w:p>
    <w:bookmarkEnd w:id="10"/>
    <w:bookmarkEnd w:id="11"/>
    <w:p>
      <w:pPr>
        <w:spacing w:before="120" w:beforeLines="50" w:after="120" w:afterLines="50" w:line="360" w:lineRule="auto"/>
        <w:rPr>
          <w:rFonts w:hint="eastAsia" w:ascii="宋体" w:hAnsi="宋体" w:cs="Arial"/>
          <w:color w:val="000000"/>
          <w:sz w:val="30"/>
          <w:szCs w:val="30"/>
          <w:highlight w:val="none"/>
        </w:rPr>
      </w:pPr>
    </w:p>
    <w:p>
      <w:pPr>
        <w:spacing w:before="120" w:beforeLines="50" w:after="120" w:afterLines="50" w:line="360" w:lineRule="auto"/>
        <w:rPr>
          <w:rFonts w:hAnsi="宋体"/>
          <w:b/>
          <w:sz w:val="28"/>
          <w:szCs w:val="28"/>
          <w:highlight w:val="none"/>
        </w:rPr>
      </w:pPr>
      <w:r>
        <w:rPr>
          <w:rFonts w:hint="eastAsia" w:ascii="宋体" w:hAnsi="宋体" w:cs="Arial"/>
          <w:color w:val="000000"/>
          <w:sz w:val="30"/>
          <w:szCs w:val="30"/>
          <w:highlight w:val="none"/>
        </w:rPr>
        <w:br w:type="page"/>
      </w:r>
      <w:r>
        <w:rPr>
          <w:rFonts w:hint="eastAsia" w:ascii="宋体" w:hAnsi="宋体" w:cs="Arial"/>
          <w:color w:val="000000"/>
          <w:sz w:val="30"/>
          <w:szCs w:val="30"/>
          <w:highlight w:val="none"/>
        </w:rPr>
        <w:t>附件1</w:t>
      </w:r>
    </w:p>
    <w:p>
      <w:pPr>
        <w:pStyle w:val="11"/>
        <w:ind w:firstLine="0" w:firstLineChars="0"/>
        <w:jc w:val="center"/>
        <w:rPr>
          <w:rFonts w:hAnsi="宋体"/>
          <w:b/>
          <w:sz w:val="28"/>
          <w:szCs w:val="28"/>
          <w:highlight w:val="none"/>
        </w:rPr>
      </w:pPr>
      <w:r>
        <w:rPr>
          <w:rFonts w:hAnsi="宋体"/>
          <w:b/>
          <w:sz w:val="28"/>
          <w:szCs w:val="28"/>
          <w:highlight w:val="none"/>
        </w:rPr>
        <w:t>报价一览表</w:t>
      </w:r>
    </w:p>
    <w:p>
      <w:pPr>
        <w:pStyle w:val="11"/>
        <w:ind w:firstLine="0" w:firstLineChars="0"/>
        <w:jc w:val="center"/>
        <w:rPr>
          <w:rFonts w:hAnsi="宋体"/>
          <w:b/>
          <w:sz w:val="28"/>
          <w:szCs w:val="28"/>
          <w:highlight w:val="none"/>
        </w:rPr>
      </w:pPr>
    </w:p>
    <w:p>
      <w:pPr>
        <w:spacing w:line="360" w:lineRule="auto"/>
        <w:rPr>
          <w:rFonts w:hint="eastAsia" w:hAnsi="宋体" w:eastAsia="宋体"/>
          <w:sz w:val="24"/>
          <w:highlight w:val="none"/>
          <w:lang w:eastAsia="zh-CN"/>
        </w:rPr>
      </w:pPr>
      <w:r>
        <w:rPr>
          <w:rFonts w:hint="eastAsia" w:hAnsi="宋体"/>
          <w:sz w:val="24"/>
          <w:highlight w:val="none"/>
        </w:rPr>
        <w:t>项目名称：</w:t>
      </w:r>
      <w:r>
        <w:rPr>
          <w:rFonts w:hint="eastAsia" w:ascii="宋体"/>
          <w:sz w:val="24"/>
          <w:highlight w:val="none"/>
          <w:lang w:eastAsia="zh-CN"/>
        </w:rPr>
        <w:t>过江隧道南岸竖井周围排水沟工程</w:t>
      </w:r>
    </w:p>
    <w:tbl>
      <w:tblPr>
        <w:tblStyle w:val="24"/>
        <w:tblW w:w="87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844"/>
        <w:gridCol w:w="1663"/>
        <w:gridCol w:w="4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jc w:val="center"/>
        </w:trPr>
        <w:tc>
          <w:tcPr>
            <w:tcW w:w="720" w:type="dxa"/>
            <w:vAlign w:val="center"/>
          </w:tcPr>
          <w:p>
            <w:pPr>
              <w:jc w:val="center"/>
              <w:rPr>
                <w:rFonts w:hAnsi="宋体"/>
                <w:bCs/>
                <w:sz w:val="24"/>
                <w:highlight w:val="none"/>
              </w:rPr>
            </w:pPr>
            <w:bookmarkStart w:id="12" w:name="_Hlk33473274"/>
            <w:r>
              <w:rPr>
                <w:rFonts w:hint="eastAsia" w:hAnsi="宋体"/>
                <w:bCs/>
                <w:sz w:val="24"/>
                <w:highlight w:val="none"/>
              </w:rPr>
              <w:t>序号</w:t>
            </w:r>
          </w:p>
        </w:tc>
        <w:tc>
          <w:tcPr>
            <w:tcW w:w="1844" w:type="dxa"/>
            <w:vAlign w:val="center"/>
          </w:tcPr>
          <w:p>
            <w:pPr>
              <w:jc w:val="center"/>
              <w:rPr>
                <w:rFonts w:hAnsi="宋体"/>
                <w:bCs/>
                <w:sz w:val="24"/>
                <w:highlight w:val="none"/>
              </w:rPr>
            </w:pPr>
            <w:r>
              <w:rPr>
                <w:rFonts w:hint="eastAsia" w:hAnsi="宋体"/>
                <w:bCs/>
                <w:sz w:val="24"/>
                <w:highlight w:val="none"/>
              </w:rPr>
              <w:t>项目名称</w:t>
            </w:r>
          </w:p>
        </w:tc>
        <w:tc>
          <w:tcPr>
            <w:tcW w:w="6166" w:type="dxa"/>
            <w:gridSpan w:val="2"/>
            <w:vAlign w:val="center"/>
          </w:tcPr>
          <w:p>
            <w:pPr>
              <w:rPr>
                <w:rFonts w:hAnsi="宋体"/>
                <w:bCs/>
                <w:sz w:val="24"/>
                <w:highlight w:val="none"/>
              </w:rPr>
            </w:pPr>
            <w:r>
              <w:rPr>
                <w:rFonts w:hint="eastAsia" w:hAnsi="宋体"/>
                <w:bCs/>
                <w:sz w:val="24"/>
                <w:highlight w:val="none"/>
              </w:rPr>
              <w:t>投标价（单位：人民币元）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highlight w:val="none"/>
              </w:rPr>
            </w:pPr>
            <w:r>
              <w:rPr>
                <w:rFonts w:hint="eastAsia" w:hAnsi="宋体"/>
                <w:sz w:val="24"/>
                <w:highlight w:val="none"/>
              </w:rPr>
              <w:t>1</w:t>
            </w:r>
          </w:p>
        </w:tc>
        <w:tc>
          <w:tcPr>
            <w:tcW w:w="1844" w:type="dxa"/>
            <w:vAlign w:val="center"/>
          </w:tcPr>
          <w:p>
            <w:pPr>
              <w:jc w:val="center"/>
              <w:rPr>
                <w:rFonts w:hAnsi="宋体"/>
                <w:sz w:val="24"/>
                <w:highlight w:val="none"/>
              </w:rPr>
            </w:pPr>
            <w:r>
              <w:rPr>
                <w:rFonts w:hint="eastAsia" w:hAnsi="宋体"/>
                <w:sz w:val="24"/>
                <w:highlight w:val="none"/>
              </w:rPr>
              <w:t>投标总价</w:t>
            </w:r>
          </w:p>
        </w:tc>
        <w:tc>
          <w:tcPr>
            <w:tcW w:w="6166" w:type="dxa"/>
            <w:gridSpan w:val="2"/>
            <w:vAlign w:val="center"/>
          </w:tcPr>
          <w:p>
            <w:pPr>
              <w:rPr>
                <w:rFonts w:hAnsi="宋体"/>
                <w:sz w:val="24"/>
                <w:highlight w:val="none"/>
              </w:rPr>
            </w:pPr>
            <w:r>
              <w:rPr>
                <w:rFonts w:hint="eastAsia" w:ascii="宋体" w:hAnsi="宋体"/>
                <w:sz w:val="24"/>
                <w:highlight w:val="none"/>
              </w:rPr>
              <w:t>大写</w:t>
            </w:r>
            <w:r>
              <w:rPr>
                <w:rFonts w:hint="eastAsia" w:hAnsi="宋体"/>
                <w:sz w:val="24"/>
                <w:highlight w:val="none"/>
              </w:rPr>
              <w:t>：</w:t>
            </w:r>
          </w:p>
          <w:p>
            <w:pPr>
              <w:rPr>
                <w:rFonts w:hAnsi="宋体"/>
                <w:sz w:val="24"/>
                <w:highlight w:val="none"/>
              </w:rPr>
            </w:pPr>
            <w:r>
              <w:rPr>
                <w:rFonts w:hint="eastAsia" w:hAnsi="宋体"/>
                <w:sz w:val="24"/>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highlight w:val="none"/>
              </w:rPr>
            </w:pPr>
            <w:r>
              <w:rPr>
                <w:rFonts w:hint="eastAsia" w:hAnsi="宋体"/>
                <w:sz w:val="24"/>
                <w:highlight w:val="none"/>
              </w:rPr>
              <w:t>其中</w:t>
            </w:r>
          </w:p>
        </w:tc>
        <w:tc>
          <w:tcPr>
            <w:tcW w:w="1844" w:type="dxa"/>
            <w:vAlign w:val="center"/>
          </w:tcPr>
          <w:p>
            <w:pPr>
              <w:jc w:val="center"/>
              <w:rPr>
                <w:rFonts w:hAnsi="宋体"/>
                <w:sz w:val="24"/>
                <w:highlight w:val="none"/>
              </w:rPr>
            </w:pPr>
            <w:r>
              <w:rPr>
                <w:rFonts w:hint="eastAsia" w:hAnsi="宋体"/>
                <w:sz w:val="24"/>
                <w:highlight w:val="none"/>
              </w:rPr>
              <w:t>不含税总价</w:t>
            </w:r>
          </w:p>
        </w:tc>
        <w:tc>
          <w:tcPr>
            <w:tcW w:w="6166" w:type="dxa"/>
            <w:gridSpan w:val="2"/>
            <w:vAlign w:val="center"/>
          </w:tcPr>
          <w:p>
            <w:pPr>
              <w:rPr>
                <w:rFonts w:hAnsi="宋体"/>
                <w:sz w:val="24"/>
                <w:highlight w:val="none"/>
              </w:rPr>
            </w:pPr>
            <w:r>
              <w:rPr>
                <w:rFonts w:hint="eastAsia" w:ascii="宋体" w:hAnsi="宋体"/>
                <w:sz w:val="24"/>
                <w:highlight w:val="none"/>
              </w:rPr>
              <w:t>大写</w:t>
            </w:r>
            <w:r>
              <w:rPr>
                <w:rFonts w:hint="eastAsia" w:hAnsi="宋体"/>
                <w:sz w:val="24"/>
                <w:highlight w:val="none"/>
              </w:rPr>
              <w:t>：</w:t>
            </w:r>
          </w:p>
          <w:p>
            <w:pPr>
              <w:rPr>
                <w:rFonts w:ascii="宋体" w:hAnsi="宋体"/>
                <w:sz w:val="24"/>
                <w:highlight w:val="none"/>
              </w:rPr>
            </w:pPr>
            <w:r>
              <w:rPr>
                <w:rFonts w:hint="eastAsia" w:hAnsi="宋体"/>
                <w:sz w:val="24"/>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highlight w:val="none"/>
              </w:rPr>
            </w:pPr>
            <w:r>
              <w:rPr>
                <w:rFonts w:hint="eastAsia" w:hAnsi="宋体"/>
                <w:sz w:val="24"/>
                <w:highlight w:val="none"/>
              </w:rPr>
              <w:t>2</w:t>
            </w:r>
          </w:p>
        </w:tc>
        <w:tc>
          <w:tcPr>
            <w:tcW w:w="1844" w:type="dxa"/>
            <w:vAlign w:val="center"/>
          </w:tcPr>
          <w:p>
            <w:pPr>
              <w:jc w:val="center"/>
              <w:rPr>
                <w:rFonts w:hAnsi="宋体"/>
                <w:sz w:val="24"/>
                <w:highlight w:val="none"/>
              </w:rPr>
            </w:pPr>
            <w:r>
              <w:rPr>
                <w:rFonts w:hint="eastAsia" w:hAnsi="宋体"/>
                <w:sz w:val="24"/>
                <w:highlight w:val="none"/>
              </w:rPr>
              <w:t>投标工期</w:t>
            </w:r>
          </w:p>
        </w:tc>
        <w:tc>
          <w:tcPr>
            <w:tcW w:w="6166" w:type="dxa"/>
            <w:gridSpan w:val="2"/>
            <w:vAlign w:val="center"/>
          </w:tcPr>
          <w:p>
            <w:pPr>
              <w:rPr>
                <w:rFonts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highlight w:val="none"/>
              </w:rPr>
            </w:pPr>
            <w:r>
              <w:rPr>
                <w:rFonts w:hint="eastAsia" w:hAnsi="宋体"/>
                <w:sz w:val="24"/>
                <w:highlight w:val="none"/>
              </w:rPr>
              <w:t>3</w:t>
            </w:r>
          </w:p>
        </w:tc>
        <w:tc>
          <w:tcPr>
            <w:tcW w:w="1844" w:type="dxa"/>
            <w:vAlign w:val="center"/>
          </w:tcPr>
          <w:p>
            <w:pPr>
              <w:jc w:val="center"/>
              <w:rPr>
                <w:rFonts w:hAnsi="宋体"/>
                <w:sz w:val="24"/>
                <w:highlight w:val="none"/>
              </w:rPr>
            </w:pPr>
            <w:r>
              <w:rPr>
                <w:rFonts w:hint="eastAsia" w:hAnsi="宋体"/>
                <w:sz w:val="24"/>
                <w:highlight w:val="none"/>
              </w:rPr>
              <w:t>工程质量标准</w:t>
            </w:r>
          </w:p>
        </w:tc>
        <w:tc>
          <w:tcPr>
            <w:tcW w:w="6166" w:type="dxa"/>
            <w:gridSpan w:val="2"/>
            <w:vAlign w:val="center"/>
          </w:tcPr>
          <w:p>
            <w:pPr>
              <w:rPr>
                <w:rFonts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highlight w:val="none"/>
              </w:rPr>
            </w:pPr>
            <w:r>
              <w:rPr>
                <w:rFonts w:hint="eastAsia" w:hAnsi="宋体"/>
                <w:sz w:val="24"/>
                <w:highlight w:val="none"/>
              </w:rPr>
              <w:t>4</w:t>
            </w:r>
          </w:p>
        </w:tc>
        <w:tc>
          <w:tcPr>
            <w:tcW w:w="1844" w:type="dxa"/>
            <w:vAlign w:val="center"/>
          </w:tcPr>
          <w:p>
            <w:pPr>
              <w:jc w:val="center"/>
              <w:rPr>
                <w:rFonts w:hAnsi="宋体"/>
                <w:sz w:val="24"/>
                <w:highlight w:val="none"/>
              </w:rPr>
            </w:pPr>
            <w:r>
              <w:rPr>
                <w:rFonts w:hint="eastAsia" w:hAnsi="宋体"/>
                <w:sz w:val="24"/>
                <w:highlight w:val="none"/>
              </w:rPr>
              <w:t>保修期限</w:t>
            </w:r>
          </w:p>
        </w:tc>
        <w:tc>
          <w:tcPr>
            <w:tcW w:w="6166" w:type="dxa"/>
            <w:gridSpan w:val="2"/>
            <w:vAlign w:val="center"/>
          </w:tcPr>
          <w:p>
            <w:pPr>
              <w:rPr>
                <w:rFonts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20" w:type="dxa"/>
            <w:vMerge w:val="restart"/>
            <w:vAlign w:val="center"/>
          </w:tcPr>
          <w:p>
            <w:pPr>
              <w:jc w:val="center"/>
              <w:rPr>
                <w:rFonts w:hAnsi="宋体"/>
                <w:sz w:val="24"/>
                <w:highlight w:val="none"/>
              </w:rPr>
            </w:pPr>
            <w:r>
              <w:rPr>
                <w:rFonts w:hint="eastAsia" w:hAnsi="宋体"/>
                <w:sz w:val="24"/>
                <w:highlight w:val="none"/>
              </w:rPr>
              <w:t>5</w:t>
            </w:r>
          </w:p>
        </w:tc>
        <w:tc>
          <w:tcPr>
            <w:tcW w:w="1844" w:type="dxa"/>
            <w:vMerge w:val="restart"/>
            <w:vAlign w:val="center"/>
          </w:tcPr>
          <w:p>
            <w:pPr>
              <w:jc w:val="center"/>
              <w:rPr>
                <w:rFonts w:hAnsi="宋体"/>
                <w:sz w:val="24"/>
                <w:highlight w:val="none"/>
              </w:rPr>
            </w:pPr>
            <w:r>
              <w:rPr>
                <w:rFonts w:hint="eastAsia" w:hAnsi="宋体"/>
                <w:sz w:val="24"/>
                <w:highlight w:val="none"/>
              </w:rPr>
              <w:t>拟委派的项目负责人</w:t>
            </w:r>
          </w:p>
        </w:tc>
        <w:tc>
          <w:tcPr>
            <w:tcW w:w="1663" w:type="dxa"/>
            <w:vAlign w:val="center"/>
          </w:tcPr>
          <w:p>
            <w:pPr>
              <w:rPr>
                <w:rFonts w:hAnsi="宋体"/>
                <w:sz w:val="24"/>
                <w:highlight w:val="none"/>
              </w:rPr>
            </w:pPr>
            <w:r>
              <w:rPr>
                <w:rFonts w:hint="eastAsia" w:hAnsi="宋体"/>
                <w:sz w:val="24"/>
                <w:highlight w:val="none"/>
              </w:rPr>
              <w:t>姓名</w:t>
            </w:r>
          </w:p>
        </w:tc>
        <w:tc>
          <w:tcPr>
            <w:tcW w:w="4503" w:type="dxa"/>
            <w:vAlign w:val="center"/>
          </w:tcPr>
          <w:p>
            <w:pPr>
              <w:rPr>
                <w:rFonts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20" w:type="dxa"/>
            <w:vMerge w:val="continue"/>
            <w:vAlign w:val="center"/>
          </w:tcPr>
          <w:p>
            <w:pPr>
              <w:rPr>
                <w:rFonts w:hAnsi="宋体"/>
                <w:sz w:val="24"/>
                <w:highlight w:val="none"/>
              </w:rPr>
            </w:pPr>
          </w:p>
        </w:tc>
        <w:tc>
          <w:tcPr>
            <w:tcW w:w="1844" w:type="dxa"/>
            <w:vMerge w:val="continue"/>
            <w:vAlign w:val="center"/>
          </w:tcPr>
          <w:p>
            <w:pPr>
              <w:rPr>
                <w:rFonts w:hAnsi="宋体"/>
                <w:sz w:val="24"/>
                <w:highlight w:val="none"/>
              </w:rPr>
            </w:pPr>
          </w:p>
        </w:tc>
        <w:tc>
          <w:tcPr>
            <w:tcW w:w="1663" w:type="dxa"/>
            <w:vAlign w:val="center"/>
          </w:tcPr>
          <w:p>
            <w:pPr>
              <w:rPr>
                <w:rFonts w:hAnsi="宋体"/>
                <w:sz w:val="24"/>
                <w:highlight w:val="none"/>
              </w:rPr>
            </w:pPr>
            <w:r>
              <w:rPr>
                <w:rFonts w:hint="eastAsia" w:hAnsi="宋体"/>
                <w:sz w:val="24"/>
                <w:highlight w:val="none"/>
              </w:rPr>
              <w:t>技术职称</w:t>
            </w:r>
          </w:p>
        </w:tc>
        <w:tc>
          <w:tcPr>
            <w:tcW w:w="4503" w:type="dxa"/>
            <w:vAlign w:val="center"/>
          </w:tcPr>
          <w:p>
            <w:pPr>
              <w:rPr>
                <w:rFonts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20" w:type="dxa"/>
            <w:vMerge w:val="continue"/>
            <w:vAlign w:val="center"/>
          </w:tcPr>
          <w:p>
            <w:pPr>
              <w:rPr>
                <w:rFonts w:hAnsi="宋体"/>
                <w:sz w:val="24"/>
                <w:highlight w:val="none"/>
              </w:rPr>
            </w:pPr>
          </w:p>
        </w:tc>
        <w:tc>
          <w:tcPr>
            <w:tcW w:w="1844" w:type="dxa"/>
            <w:vMerge w:val="continue"/>
            <w:vAlign w:val="center"/>
          </w:tcPr>
          <w:p>
            <w:pPr>
              <w:rPr>
                <w:rFonts w:hAnsi="宋体"/>
                <w:sz w:val="24"/>
                <w:highlight w:val="none"/>
              </w:rPr>
            </w:pPr>
          </w:p>
        </w:tc>
        <w:tc>
          <w:tcPr>
            <w:tcW w:w="1663" w:type="dxa"/>
            <w:vAlign w:val="center"/>
          </w:tcPr>
          <w:p>
            <w:pPr>
              <w:rPr>
                <w:rFonts w:hAnsi="宋体"/>
                <w:sz w:val="24"/>
                <w:highlight w:val="none"/>
              </w:rPr>
            </w:pPr>
            <w:r>
              <w:rPr>
                <w:rFonts w:hint="eastAsia" w:hAnsi="宋体"/>
                <w:sz w:val="24"/>
                <w:highlight w:val="none"/>
              </w:rPr>
              <w:t>联系电话</w:t>
            </w:r>
          </w:p>
        </w:tc>
        <w:tc>
          <w:tcPr>
            <w:tcW w:w="4503" w:type="dxa"/>
            <w:vAlign w:val="center"/>
          </w:tcPr>
          <w:p>
            <w:pPr>
              <w:rPr>
                <w:rFonts w:hAnsi="宋体"/>
                <w:sz w:val="24"/>
                <w:highlight w:val="none"/>
              </w:rPr>
            </w:pPr>
          </w:p>
        </w:tc>
      </w:tr>
      <w:bookmarkEnd w:id="12"/>
    </w:tbl>
    <w:p>
      <w:pPr>
        <w:rPr>
          <w:rFonts w:hAnsi="宋体"/>
          <w:highlight w:val="none"/>
        </w:rPr>
      </w:pPr>
    </w:p>
    <w:p>
      <w:pPr>
        <w:spacing w:before="120" w:beforeLines="50" w:after="120" w:afterLines="50" w:line="360" w:lineRule="auto"/>
        <w:rPr>
          <w:rFonts w:hAnsi="宋体"/>
          <w:sz w:val="22"/>
          <w:szCs w:val="28"/>
          <w:highlight w:val="none"/>
        </w:rPr>
      </w:pPr>
      <w:r>
        <w:rPr>
          <w:rFonts w:hint="eastAsia" w:hAnsi="宋体"/>
          <w:sz w:val="22"/>
          <w:szCs w:val="28"/>
          <w:highlight w:val="none"/>
        </w:rPr>
        <w:t>注：（1）投标总价为人民币报价。</w:t>
      </w:r>
    </w:p>
    <w:p>
      <w:pPr>
        <w:tabs>
          <w:tab w:val="left" w:pos="8364"/>
        </w:tabs>
        <w:spacing w:before="120" w:beforeLines="50" w:after="120" w:afterLines="50" w:line="360" w:lineRule="auto"/>
        <w:ind w:firstLine="440" w:firstLineChars="200"/>
        <w:rPr>
          <w:rFonts w:hAnsi="宋体"/>
          <w:sz w:val="22"/>
          <w:szCs w:val="28"/>
          <w:highlight w:val="none"/>
        </w:rPr>
      </w:pPr>
      <w:r>
        <w:rPr>
          <w:rFonts w:hint="eastAsia" w:hAnsi="宋体"/>
          <w:sz w:val="22"/>
          <w:szCs w:val="28"/>
          <w:highlight w:val="none"/>
        </w:rPr>
        <w:t>（2）投标总价是所有需采购人支付的本次项目采购的金额总数，应包括竞选文件要求的全部内容，投标人完成本项目（如果中标）所必须的</w:t>
      </w:r>
      <w:r>
        <w:rPr>
          <w:rFonts w:hint="eastAsia" w:hAnsi="宋体"/>
          <w:bCs/>
          <w:sz w:val="22"/>
          <w:szCs w:val="28"/>
          <w:highlight w:val="none"/>
        </w:rPr>
        <w:t>所有成本费用和投标人应承担的一切税费</w:t>
      </w:r>
      <w:r>
        <w:rPr>
          <w:rFonts w:hint="eastAsia" w:hAnsi="宋体"/>
          <w:sz w:val="22"/>
          <w:szCs w:val="28"/>
          <w:highlight w:val="none"/>
        </w:rPr>
        <w:t>，包括但不限于全部人工费、材料、设备、工具、机具、安装运输、规费、措施费、合理利润、管理费、税费等及清理现场的费用、合同实施过程中应预见和不可预见的费用等等。</w:t>
      </w:r>
    </w:p>
    <w:p>
      <w:pPr>
        <w:tabs>
          <w:tab w:val="left" w:pos="8364"/>
        </w:tabs>
        <w:spacing w:before="120" w:beforeLines="50" w:after="120" w:afterLines="50" w:line="360" w:lineRule="auto"/>
        <w:rPr>
          <w:rFonts w:hAnsi="宋体"/>
          <w:sz w:val="22"/>
          <w:szCs w:val="28"/>
          <w:highlight w:val="none"/>
        </w:rPr>
      </w:pPr>
      <w:r>
        <w:rPr>
          <w:rFonts w:hint="eastAsia" w:hAnsi="宋体"/>
          <w:sz w:val="22"/>
          <w:szCs w:val="28"/>
          <w:highlight w:val="none"/>
        </w:rPr>
        <w:t>（3）若用小写表示的金额和用大写表示的金额不一致，以大写表示的金额为准。</w:t>
      </w:r>
    </w:p>
    <w:p>
      <w:pPr>
        <w:spacing w:before="120" w:beforeLines="50" w:after="120" w:afterLines="50" w:line="360" w:lineRule="auto"/>
        <w:rPr>
          <w:rFonts w:hAnsi="宋体"/>
          <w:szCs w:val="21"/>
          <w:highlight w:val="none"/>
        </w:rPr>
      </w:pPr>
      <w:r>
        <w:rPr>
          <w:rFonts w:hint="eastAsia" w:hAnsi="宋体"/>
          <w:szCs w:val="21"/>
          <w:highlight w:val="none"/>
        </w:rPr>
        <w:t>投标人名称（盖章）：</w:t>
      </w:r>
    </w:p>
    <w:p>
      <w:pPr>
        <w:spacing w:before="120" w:beforeLines="50" w:after="120" w:afterLines="50" w:line="360" w:lineRule="auto"/>
        <w:rPr>
          <w:rFonts w:hAnsi="宋体"/>
          <w:szCs w:val="21"/>
          <w:highlight w:val="none"/>
        </w:rPr>
      </w:pPr>
    </w:p>
    <w:p>
      <w:pPr>
        <w:spacing w:before="120" w:beforeLines="50" w:after="120" w:afterLines="50" w:line="360" w:lineRule="auto"/>
        <w:jc w:val="center"/>
        <w:rPr>
          <w:rFonts w:ascii="仿宋" w:hAnsi="仿宋" w:eastAsia="仿宋" w:cs="仿宋"/>
          <w:szCs w:val="21"/>
          <w:highlight w:val="none"/>
        </w:rPr>
      </w:pPr>
      <w:r>
        <w:rPr>
          <w:rFonts w:hint="eastAsia" w:hAnsi="宋体"/>
          <w:szCs w:val="21"/>
          <w:highlight w:val="none"/>
        </w:rPr>
        <w:t xml:space="preserve">日期： </w:t>
      </w:r>
      <w:r>
        <w:rPr>
          <w:rFonts w:hAnsi="宋体"/>
          <w:szCs w:val="21"/>
          <w:highlight w:val="none"/>
        </w:rPr>
        <w:t xml:space="preserve">    </w:t>
      </w:r>
      <w:r>
        <w:rPr>
          <w:rFonts w:hint="eastAsia" w:hAnsi="宋体"/>
          <w:szCs w:val="21"/>
          <w:highlight w:val="none"/>
        </w:rPr>
        <w:t xml:space="preserve">年 </w:t>
      </w:r>
      <w:r>
        <w:rPr>
          <w:rFonts w:hAnsi="宋体"/>
          <w:szCs w:val="21"/>
          <w:highlight w:val="none"/>
        </w:rPr>
        <w:t xml:space="preserve"> </w:t>
      </w:r>
      <w:r>
        <w:rPr>
          <w:rFonts w:hint="eastAsia" w:hAnsi="宋体"/>
          <w:szCs w:val="21"/>
          <w:highlight w:val="none"/>
        </w:rPr>
        <w:t xml:space="preserve">月 </w:t>
      </w:r>
      <w:r>
        <w:rPr>
          <w:rFonts w:hAnsi="宋体"/>
          <w:szCs w:val="21"/>
          <w:highlight w:val="none"/>
        </w:rPr>
        <w:t xml:space="preserve"> </w:t>
      </w:r>
      <w:r>
        <w:rPr>
          <w:rFonts w:hint="eastAsia" w:hAnsi="宋体"/>
          <w:szCs w:val="21"/>
          <w:highlight w:val="none"/>
        </w:rPr>
        <w:t>日</w:t>
      </w:r>
      <w:r>
        <w:rPr>
          <w:rFonts w:ascii="仿宋" w:hAnsi="仿宋" w:eastAsia="仿宋" w:cs="仿宋"/>
          <w:szCs w:val="21"/>
          <w:highlight w:val="none"/>
        </w:rPr>
        <w:br w:type="page"/>
      </w:r>
      <w:r>
        <w:rPr>
          <w:rFonts w:ascii="仿宋" w:hAnsi="仿宋" w:eastAsia="仿宋" w:cs="仿宋"/>
          <w:szCs w:val="21"/>
          <w:highlight w:val="none"/>
        </w:rPr>
        <w:t xml:space="preserve"> </w:t>
      </w:r>
    </w:p>
    <w:p>
      <w:pPr>
        <w:spacing w:before="120" w:beforeLines="50" w:after="120" w:afterLines="50" w:line="360" w:lineRule="auto"/>
        <w:rPr>
          <w:rFonts w:ascii="仿宋" w:hAnsi="仿宋" w:eastAsia="仿宋" w:cs="仿宋"/>
          <w:szCs w:val="21"/>
          <w:highlight w:val="none"/>
        </w:rPr>
      </w:pPr>
      <w:r>
        <w:rPr>
          <w:rFonts w:hint="eastAsia" w:ascii="宋体" w:hAnsi="宋体" w:cs="Arial"/>
          <w:color w:val="000000"/>
          <w:sz w:val="30"/>
          <w:szCs w:val="30"/>
          <w:highlight w:val="none"/>
        </w:rPr>
        <w:t>附件2</w:t>
      </w:r>
    </w:p>
    <w:tbl>
      <w:tblPr>
        <w:tblStyle w:val="24"/>
        <w:tblW w:w="9356" w:type="dxa"/>
        <w:tblInd w:w="-34" w:type="dxa"/>
        <w:tblLayout w:type="fixed"/>
        <w:tblCellMar>
          <w:top w:w="0" w:type="dxa"/>
          <w:left w:w="108" w:type="dxa"/>
          <w:bottom w:w="0" w:type="dxa"/>
          <w:right w:w="108" w:type="dxa"/>
        </w:tblCellMar>
      </w:tblPr>
      <w:tblGrid>
        <w:gridCol w:w="981"/>
        <w:gridCol w:w="91"/>
        <w:gridCol w:w="346"/>
        <w:gridCol w:w="189"/>
        <w:gridCol w:w="1585"/>
        <w:gridCol w:w="1060"/>
        <w:gridCol w:w="740"/>
        <w:gridCol w:w="1180"/>
        <w:gridCol w:w="440"/>
        <w:gridCol w:w="236"/>
        <w:gridCol w:w="723"/>
        <w:gridCol w:w="1785"/>
      </w:tblGrid>
      <w:tr>
        <w:tblPrEx>
          <w:tblLayout w:type="fixed"/>
          <w:tblCellMar>
            <w:top w:w="0" w:type="dxa"/>
            <w:left w:w="108" w:type="dxa"/>
            <w:bottom w:w="0" w:type="dxa"/>
            <w:right w:w="108" w:type="dxa"/>
          </w:tblCellMar>
        </w:tblPrEx>
        <w:trPr>
          <w:trHeight w:val="444" w:hRule="atLeast"/>
        </w:trPr>
        <w:tc>
          <w:tcPr>
            <w:tcW w:w="9356" w:type="dxa"/>
            <w:gridSpan w:val="12"/>
            <w:tcBorders>
              <w:top w:val="nil"/>
              <w:left w:val="nil"/>
              <w:bottom w:val="nil"/>
              <w:right w:val="nil"/>
            </w:tcBorders>
            <w:shd w:val="clear" w:color="auto" w:fill="auto"/>
            <w:vAlign w:val="center"/>
          </w:tcPr>
          <w:p>
            <w:pPr>
              <w:widowControl/>
              <w:ind w:firstLine="3080" w:firstLineChars="700"/>
              <w:rPr>
                <w:rFonts w:ascii="黑体" w:hAnsi="黑体" w:eastAsia="黑体" w:cs="宋体"/>
                <w:kern w:val="0"/>
                <w:sz w:val="44"/>
                <w:szCs w:val="44"/>
                <w:highlight w:val="none"/>
              </w:rPr>
            </w:pPr>
            <w:bookmarkStart w:id="13" w:name="_Hlk33473319"/>
            <w:r>
              <w:rPr>
                <w:rFonts w:hint="eastAsia" w:ascii="黑体" w:hAnsi="黑体" w:eastAsia="黑体" w:cs="宋体"/>
                <w:kern w:val="0"/>
                <w:sz w:val="44"/>
                <w:szCs w:val="44"/>
                <w:highlight w:val="none"/>
              </w:rPr>
              <w:t>供应商调查表</w:t>
            </w:r>
          </w:p>
        </w:tc>
      </w:tr>
      <w:tr>
        <w:tblPrEx>
          <w:tblLayout w:type="fixed"/>
          <w:tblCellMar>
            <w:top w:w="0" w:type="dxa"/>
            <w:left w:w="108" w:type="dxa"/>
            <w:bottom w:w="0" w:type="dxa"/>
            <w:right w:w="108" w:type="dxa"/>
          </w:tblCellMar>
        </w:tblPrEx>
        <w:trPr>
          <w:trHeight w:val="399" w:hRule="atLeast"/>
        </w:trPr>
        <w:tc>
          <w:tcPr>
            <w:tcW w:w="9356" w:type="dxa"/>
            <w:gridSpan w:val="12"/>
            <w:tcBorders>
              <w:top w:val="nil"/>
              <w:left w:val="nil"/>
              <w:bottom w:val="single" w:color="auto" w:sz="8" w:space="0"/>
              <w:right w:val="nil"/>
            </w:tcBorders>
            <w:shd w:val="clear" w:color="auto" w:fill="auto"/>
            <w:vAlign w:val="center"/>
          </w:tcPr>
          <w:p>
            <w:pPr>
              <w:widowControl/>
              <w:ind w:firstLine="200"/>
              <w:rPr>
                <w:rFonts w:hint="eastAsia" w:ascii="宋体" w:hAnsi="宋体" w:eastAsia="宋体" w:cs="宋体"/>
                <w:kern w:val="0"/>
                <w:sz w:val="28"/>
                <w:szCs w:val="28"/>
                <w:highlight w:val="none"/>
                <w:lang w:eastAsia="zh-CN"/>
              </w:rPr>
            </w:pPr>
            <w:r>
              <w:rPr>
                <w:rFonts w:hint="eastAsia" w:ascii="宋体" w:hAnsi="宋体" w:cs="宋体"/>
                <w:kern w:val="0"/>
                <w:sz w:val="28"/>
                <w:szCs w:val="28"/>
                <w:highlight w:val="none"/>
              </w:rPr>
              <w:t>项目名称：</w:t>
            </w:r>
            <w:r>
              <w:rPr>
                <w:rFonts w:hint="eastAsia" w:ascii="宋体"/>
                <w:sz w:val="24"/>
                <w:highlight w:val="none"/>
                <w:lang w:eastAsia="zh-CN"/>
              </w:rPr>
              <w:t>过江隧道南岸竖井周围排水沟工程</w:t>
            </w:r>
          </w:p>
        </w:tc>
      </w:tr>
      <w:tr>
        <w:tblPrEx>
          <w:tblLayout w:type="fixed"/>
          <w:tblCellMar>
            <w:top w:w="0" w:type="dxa"/>
            <w:left w:w="108" w:type="dxa"/>
            <w:bottom w:w="0" w:type="dxa"/>
            <w:right w:w="108" w:type="dxa"/>
          </w:tblCellMar>
        </w:tblPrEx>
        <w:trPr>
          <w:trHeight w:val="399"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 xml:space="preserve">供应商名称 </w:t>
            </w:r>
          </w:p>
        </w:tc>
        <w:tc>
          <w:tcPr>
            <w:tcW w:w="4754"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法人代表</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highlight w:val="none"/>
              </w:rPr>
            </w:pPr>
          </w:p>
        </w:tc>
      </w:tr>
      <w:tr>
        <w:tblPrEx>
          <w:tblLayout w:type="fixed"/>
          <w:tblCellMar>
            <w:top w:w="0" w:type="dxa"/>
            <w:left w:w="108" w:type="dxa"/>
            <w:bottom w:w="0" w:type="dxa"/>
            <w:right w:w="108" w:type="dxa"/>
          </w:tblCellMar>
        </w:tblPrEx>
        <w:trPr>
          <w:trHeight w:val="399"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详细地址</w:t>
            </w:r>
          </w:p>
        </w:tc>
        <w:tc>
          <w:tcPr>
            <w:tcW w:w="4754"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邮    编</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highlight w:val="none"/>
              </w:rPr>
            </w:pPr>
          </w:p>
        </w:tc>
      </w:tr>
      <w:tr>
        <w:tblPrEx>
          <w:tblLayout w:type="fixed"/>
          <w:tblCellMar>
            <w:top w:w="0" w:type="dxa"/>
            <w:left w:w="108" w:type="dxa"/>
            <w:bottom w:w="0" w:type="dxa"/>
            <w:right w:w="108" w:type="dxa"/>
          </w:tblCellMar>
        </w:tblPrEx>
        <w:trPr>
          <w:trHeight w:val="876"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成立日期</w:t>
            </w:r>
          </w:p>
        </w:tc>
        <w:tc>
          <w:tcPr>
            <w:tcW w:w="177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106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营业执照号码</w:t>
            </w:r>
          </w:p>
        </w:tc>
        <w:tc>
          <w:tcPr>
            <w:tcW w:w="19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发证机构</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highlight w:val="none"/>
              </w:rPr>
            </w:pPr>
          </w:p>
        </w:tc>
      </w:tr>
      <w:tr>
        <w:tblPrEx>
          <w:tblLayout w:type="fixed"/>
          <w:tblCellMar>
            <w:top w:w="0" w:type="dxa"/>
            <w:left w:w="108" w:type="dxa"/>
            <w:bottom w:w="0" w:type="dxa"/>
            <w:right w:w="108" w:type="dxa"/>
          </w:tblCellMar>
        </w:tblPrEx>
        <w:trPr>
          <w:trHeight w:val="399"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固定电话号码</w:t>
            </w:r>
          </w:p>
        </w:tc>
        <w:tc>
          <w:tcPr>
            <w:tcW w:w="177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106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传真号码</w:t>
            </w:r>
          </w:p>
        </w:tc>
        <w:tc>
          <w:tcPr>
            <w:tcW w:w="19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注册资金</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highlight w:val="none"/>
              </w:rPr>
            </w:pPr>
          </w:p>
        </w:tc>
      </w:tr>
      <w:tr>
        <w:tblPrEx>
          <w:tblLayout w:type="fixed"/>
          <w:tblCellMar>
            <w:top w:w="0" w:type="dxa"/>
            <w:left w:w="108" w:type="dxa"/>
            <w:bottom w:w="0" w:type="dxa"/>
            <w:right w:w="108" w:type="dxa"/>
          </w:tblCellMar>
        </w:tblPrEx>
        <w:trPr>
          <w:trHeight w:val="399"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公司类型</w:t>
            </w:r>
          </w:p>
        </w:tc>
        <w:tc>
          <w:tcPr>
            <w:tcW w:w="3385"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highlight w:val="none"/>
              </w:rPr>
            </w:pPr>
          </w:p>
        </w:tc>
        <w:tc>
          <w:tcPr>
            <w:tcW w:w="16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机构性质</w:t>
            </w:r>
          </w:p>
        </w:tc>
        <w:tc>
          <w:tcPr>
            <w:tcW w:w="2744"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9"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项目联系人</w:t>
            </w:r>
          </w:p>
        </w:tc>
        <w:tc>
          <w:tcPr>
            <w:tcW w:w="3385"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highlight w:val="none"/>
              </w:rPr>
            </w:pPr>
          </w:p>
        </w:tc>
        <w:tc>
          <w:tcPr>
            <w:tcW w:w="16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联系电话</w:t>
            </w:r>
          </w:p>
        </w:tc>
        <w:tc>
          <w:tcPr>
            <w:tcW w:w="2744"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9"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经营范围</w:t>
            </w:r>
          </w:p>
        </w:tc>
        <w:tc>
          <w:tcPr>
            <w:tcW w:w="7749" w:type="dxa"/>
            <w:gridSpan w:val="8"/>
            <w:tcBorders>
              <w:top w:val="single" w:color="auto" w:sz="8" w:space="0"/>
              <w:left w:val="single" w:color="auto" w:sz="8" w:space="0"/>
              <w:bottom w:val="single" w:color="auto" w:sz="8" w:space="0"/>
              <w:right w:val="single" w:color="auto" w:sz="8" w:space="0"/>
            </w:tcBorders>
            <w:shd w:val="clear" w:color="auto" w:fill="auto"/>
            <w:vAlign w:val="center"/>
          </w:tcPr>
          <w:p>
            <w:pPr>
              <w:widowControl/>
              <w:rPr>
                <w:rFonts w:ascii="宋体" w:hAnsi="宋体" w:cs="宋体"/>
                <w:b/>
                <w:bCs/>
                <w:kern w:val="0"/>
                <w:sz w:val="24"/>
                <w:highlight w:val="none"/>
              </w:rPr>
            </w:pPr>
          </w:p>
          <w:p>
            <w:pPr>
              <w:widowControl/>
              <w:rPr>
                <w:rFonts w:ascii="宋体" w:hAnsi="宋体" w:cs="宋体"/>
                <w:b/>
                <w:bCs/>
                <w:kern w:val="0"/>
                <w:sz w:val="24"/>
                <w:highlight w:val="none"/>
              </w:rPr>
            </w:pPr>
          </w:p>
          <w:p>
            <w:pPr>
              <w:widowControl/>
              <w:rPr>
                <w:rFonts w:ascii="宋体" w:hAnsi="宋体" w:cs="宋体"/>
                <w:b/>
                <w:bCs/>
                <w:kern w:val="0"/>
                <w:sz w:val="24"/>
                <w:highlight w:val="none"/>
              </w:rPr>
            </w:pPr>
          </w:p>
          <w:p>
            <w:pPr>
              <w:widowControl/>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序号</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资质证书（认证项目）名称</w:t>
            </w: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发证机关</w:t>
            </w: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1</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2</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3</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主要服务行业</w:t>
            </w:r>
          </w:p>
        </w:tc>
        <w:tc>
          <w:tcPr>
            <w:tcW w:w="2645"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19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主要客户</w:t>
            </w: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9356" w:type="dxa"/>
            <w:gridSpan w:val="1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近三年类似业绩</w:t>
            </w: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序号</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服务单位</w:t>
            </w: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项目内容</w:t>
            </w: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1</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2</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3</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tcPr>
          <w:p>
            <w:pPr>
              <w:widowControl/>
              <w:jc w:val="center"/>
              <w:rPr>
                <w:b/>
                <w:bCs/>
                <w:kern w:val="0"/>
                <w:sz w:val="24"/>
                <w:highlight w:val="none"/>
              </w:rPr>
            </w:pPr>
          </w:p>
        </w:tc>
      </w:tr>
      <w:tr>
        <w:tblPrEx>
          <w:tblLayout w:type="fixed"/>
          <w:tblCellMar>
            <w:top w:w="0" w:type="dxa"/>
            <w:left w:w="108" w:type="dxa"/>
            <w:bottom w:w="0" w:type="dxa"/>
            <w:right w:w="108" w:type="dxa"/>
          </w:tblCellMar>
        </w:tblPrEx>
        <w:trPr>
          <w:trHeight w:val="399" w:hRule="atLeast"/>
        </w:trPr>
        <w:tc>
          <w:tcPr>
            <w:tcW w:w="1072" w:type="dxa"/>
            <w:gridSpan w:val="2"/>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535" w:type="dxa"/>
            <w:gridSpan w:val="2"/>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1585"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106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74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118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44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236"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723"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1785"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r>
      <w:tr>
        <w:tblPrEx>
          <w:tblLayout w:type="fixed"/>
          <w:tblCellMar>
            <w:top w:w="0" w:type="dxa"/>
            <w:left w:w="108" w:type="dxa"/>
            <w:bottom w:w="0" w:type="dxa"/>
            <w:right w:w="108" w:type="dxa"/>
          </w:tblCellMar>
        </w:tblPrEx>
        <w:trPr>
          <w:trHeight w:val="399" w:hRule="atLeast"/>
        </w:trPr>
        <w:tc>
          <w:tcPr>
            <w:tcW w:w="9356" w:type="dxa"/>
            <w:gridSpan w:val="12"/>
            <w:tcBorders>
              <w:top w:val="nil"/>
              <w:left w:val="nil"/>
              <w:bottom w:val="nil"/>
              <w:right w:val="nil"/>
            </w:tcBorders>
            <w:shd w:val="clear" w:color="auto" w:fill="auto"/>
            <w:vAlign w:val="center"/>
          </w:tcPr>
          <w:p>
            <w:pPr>
              <w:spacing w:line="400" w:lineRule="exact"/>
              <w:ind w:firstLine="200"/>
              <w:rPr>
                <w:sz w:val="28"/>
                <w:szCs w:val="28"/>
                <w:highlight w:val="none"/>
              </w:rPr>
            </w:pPr>
          </w:p>
          <w:p>
            <w:pPr>
              <w:spacing w:line="400" w:lineRule="exact"/>
              <w:rPr>
                <w:sz w:val="28"/>
                <w:szCs w:val="28"/>
                <w:highlight w:val="none"/>
              </w:rPr>
            </w:pPr>
            <w:r>
              <w:rPr>
                <w:rFonts w:hint="eastAsia"/>
                <w:sz w:val="28"/>
                <w:szCs w:val="28"/>
                <w:highlight w:val="none"/>
              </w:rPr>
              <w:t>报名单位（盖章）：</w:t>
            </w:r>
          </w:p>
        </w:tc>
      </w:tr>
    </w:tbl>
    <w:p>
      <w:pPr>
        <w:spacing w:line="400" w:lineRule="exact"/>
        <w:ind w:left="560" w:hanging="560" w:hangingChars="200"/>
        <w:rPr>
          <w:sz w:val="28"/>
          <w:szCs w:val="28"/>
          <w:highlight w:val="none"/>
        </w:rPr>
      </w:pPr>
    </w:p>
    <w:p>
      <w:pPr>
        <w:spacing w:line="400" w:lineRule="exact"/>
        <w:ind w:left="560" w:hanging="560" w:hangingChars="200"/>
        <w:rPr>
          <w:sz w:val="28"/>
          <w:szCs w:val="28"/>
          <w:highlight w:val="none"/>
        </w:rPr>
      </w:pPr>
      <w:r>
        <w:rPr>
          <w:rFonts w:hint="eastAsia"/>
          <w:sz w:val="28"/>
          <w:szCs w:val="28"/>
          <w:highlight w:val="none"/>
        </w:rPr>
        <w:t>日期：202</w:t>
      </w:r>
      <w:r>
        <w:rPr>
          <w:rFonts w:hint="eastAsia"/>
          <w:sz w:val="28"/>
          <w:szCs w:val="28"/>
          <w:highlight w:val="none"/>
          <w:lang w:val="en-US" w:eastAsia="zh-CN"/>
        </w:rPr>
        <w:t>4</w:t>
      </w:r>
      <w:r>
        <w:rPr>
          <w:rFonts w:hint="eastAsia"/>
          <w:sz w:val="28"/>
          <w:szCs w:val="28"/>
          <w:highlight w:val="none"/>
        </w:rPr>
        <w:t xml:space="preserve">年 </w:t>
      </w:r>
      <w:r>
        <w:rPr>
          <w:sz w:val="28"/>
          <w:szCs w:val="28"/>
          <w:highlight w:val="none"/>
        </w:rPr>
        <w:t xml:space="preserve">  </w:t>
      </w:r>
      <w:r>
        <w:rPr>
          <w:rFonts w:hint="eastAsia"/>
          <w:sz w:val="28"/>
          <w:szCs w:val="28"/>
          <w:highlight w:val="none"/>
        </w:rPr>
        <w:t xml:space="preserve">月 </w:t>
      </w:r>
      <w:r>
        <w:rPr>
          <w:sz w:val="28"/>
          <w:szCs w:val="28"/>
          <w:highlight w:val="none"/>
        </w:rPr>
        <w:t xml:space="preserve"> </w:t>
      </w:r>
      <w:r>
        <w:rPr>
          <w:rFonts w:hint="eastAsia"/>
          <w:sz w:val="28"/>
          <w:szCs w:val="28"/>
          <w:highlight w:val="none"/>
        </w:rPr>
        <w:t>日</w:t>
      </w:r>
    </w:p>
    <w:bookmarkEnd w:id="13"/>
    <w:p>
      <w:pPr>
        <w:spacing w:line="400" w:lineRule="exact"/>
        <w:ind w:left="560" w:hanging="560" w:hangingChars="200"/>
        <w:rPr>
          <w:rFonts w:ascii="宋体" w:hAnsi="宋体"/>
          <w:bCs/>
          <w:sz w:val="30"/>
          <w:szCs w:val="30"/>
          <w:highlight w:val="none"/>
        </w:rPr>
      </w:pPr>
      <w:r>
        <w:rPr>
          <w:sz w:val="28"/>
          <w:szCs w:val="28"/>
          <w:highlight w:val="none"/>
        </w:rPr>
        <w:br w:type="page"/>
      </w:r>
      <w:r>
        <w:rPr>
          <w:rFonts w:hint="eastAsia" w:ascii="宋体" w:hAnsi="宋体"/>
          <w:bCs/>
          <w:sz w:val="30"/>
          <w:szCs w:val="30"/>
          <w:highlight w:val="none"/>
        </w:rPr>
        <w:t>附件3</w:t>
      </w:r>
    </w:p>
    <w:p>
      <w:pPr>
        <w:spacing w:line="500" w:lineRule="exact"/>
        <w:jc w:val="center"/>
        <w:rPr>
          <w:rFonts w:eastAsia="黑体"/>
          <w:b/>
          <w:bCs/>
          <w:sz w:val="36"/>
          <w:highlight w:val="none"/>
        </w:rPr>
      </w:pPr>
      <w:r>
        <w:rPr>
          <w:rFonts w:hint="eastAsia" w:eastAsia="黑体"/>
          <w:b/>
          <w:bCs/>
          <w:sz w:val="36"/>
          <w:highlight w:val="none"/>
        </w:rPr>
        <w:t>法定代表人身份证明书</w:t>
      </w:r>
    </w:p>
    <w:p>
      <w:pPr>
        <w:spacing w:line="500" w:lineRule="exact"/>
        <w:rPr>
          <w:b/>
          <w:bCs/>
          <w:szCs w:val="21"/>
          <w:highlight w:val="none"/>
        </w:rPr>
      </w:pPr>
    </w:p>
    <w:p>
      <w:pPr>
        <w:spacing w:line="500" w:lineRule="exact"/>
        <w:ind w:firstLine="1120" w:firstLineChars="400"/>
        <w:rPr>
          <w:rFonts w:ascii="宋体" w:hAnsi="宋体" w:cs="宋体"/>
          <w:sz w:val="28"/>
          <w:highlight w:val="none"/>
        </w:rPr>
      </w:pPr>
      <w:bookmarkStart w:id="14" w:name="_Hlk33473365"/>
      <w:r>
        <w:rPr>
          <w:rFonts w:hint="eastAsia" w:ascii="宋体" w:hAnsi="宋体" w:cs="宋体"/>
          <w:sz w:val="28"/>
          <w:highlight w:val="none"/>
        </w:rPr>
        <w:t>在我单位任</w:t>
      </w:r>
      <w:r>
        <w:rPr>
          <w:rFonts w:hint="eastAsia" w:ascii="宋体" w:hAnsi="宋体" w:cs="宋体"/>
          <w:sz w:val="28"/>
          <w:highlight w:val="none"/>
          <w:u w:val="single"/>
        </w:rPr>
        <w:t xml:space="preserve"> </w:t>
      </w:r>
      <w:r>
        <w:rPr>
          <w:rFonts w:ascii="宋体" w:hAnsi="宋体" w:cs="宋体"/>
          <w:sz w:val="28"/>
          <w:highlight w:val="none"/>
          <w:u w:val="single"/>
        </w:rPr>
        <w:t xml:space="preserve">    </w:t>
      </w:r>
      <w:r>
        <w:rPr>
          <w:rFonts w:hint="eastAsia" w:ascii="宋体" w:hAnsi="宋体" w:cs="宋体"/>
          <w:sz w:val="28"/>
          <w:highlight w:val="none"/>
        </w:rPr>
        <w:t>职务，是我单位法定代表人，身份证号为</w:t>
      </w:r>
      <w:r>
        <w:rPr>
          <w:rFonts w:hint="eastAsia" w:ascii="宋体" w:hAnsi="宋体" w:cs="宋体"/>
          <w:sz w:val="28"/>
          <w:highlight w:val="none"/>
          <w:u w:val="single"/>
        </w:rPr>
        <w:t xml:space="preserve"> </w:t>
      </w:r>
      <w:r>
        <w:rPr>
          <w:rFonts w:ascii="宋体" w:hAnsi="宋体" w:cs="宋体"/>
          <w:sz w:val="28"/>
          <w:highlight w:val="none"/>
          <w:u w:val="single"/>
        </w:rPr>
        <w:t xml:space="preserve">     </w:t>
      </w:r>
      <w:r>
        <w:rPr>
          <w:rFonts w:hint="eastAsia" w:ascii="宋体" w:hAnsi="宋体" w:cs="宋体"/>
          <w:sz w:val="28"/>
          <w:highlight w:val="none"/>
        </w:rPr>
        <w:t>，特此证明。</w:t>
      </w:r>
    </w:p>
    <w:p>
      <w:pPr>
        <w:spacing w:line="500" w:lineRule="exact"/>
        <w:ind w:firstLine="627" w:firstLineChars="224"/>
        <w:rPr>
          <w:rFonts w:ascii="宋体" w:hAnsi="宋体" w:cs="宋体"/>
          <w:sz w:val="28"/>
          <w:highlight w:val="none"/>
        </w:rPr>
      </w:pPr>
    </w:p>
    <w:p>
      <w:pPr>
        <w:spacing w:line="500" w:lineRule="exact"/>
        <w:jc w:val="left"/>
        <w:rPr>
          <w:rFonts w:ascii="宋体" w:hAnsi="宋体" w:cs="宋体"/>
          <w:sz w:val="28"/>
          <w:highlight w:val="none"/>
        </w:rPr>
      </w:pPr>
      <w:r>
        <w:rPr>
          <w:rFonts w:hint="eastAsia" w:ascii="宋体" w:hAnsi="宋体" w:cs="宋体"/>
          <w:sz w:val="28"/>
          <w:highlight w:val="none"/>
        </w:rPr>
        <w:t>（单位盖章）</w:t>
      </w:r>
    </w:p>
    <w:p>
      <w:pPr>
        <w:spacing w:line="500" w:lineRule="exact"/>
        <w:ind w:firstLine="627" w:firstLineChars="224"/>
        <w:rPr>
          <w:rFonts w:hAnsi="宋体" w:cs="宋体"/>
          <w:sz w:val="28"/>
          <w:szCs w:val="28"/>
          <w:highlight w:val="none"/>
        </w:rPr>
      </w:pPr>
    </w:p>
    <w:p>
      <w:pPr>
        <w:spacing w:line="500" w:lineRule="exact"/>
        <w:rPr>
          <w:rFonts w:ascii="宋体" w:hAnsi="宋体" w:cs="宋体"/>
          <w:sz w:val="28"/>
          <w:highlight w:val="none"/>
        </w:rPr>
      </w:pPr>
      <w:r>
        <w:rPr>
          <w:rFonts w:hint="eastAsia" w:hAnsi="宋体" w:cs="宋体"/>
          <w:sz w:val="28"/>
          <w:szCs w:val="28"/>
          <w:highlight w:val="none"/>
        </w:rPr>
        <w:t>日期：202</w:t>
      </w:r>
      <w:r>
        <w:rPr>
          <w:rFonts w:hint="eastAsia" w:hAnsi="宋体" w:cs="宋体"/>
          <w:sz w:val="28"/>
          <w:szCs w:val="28"/>
          <w:highlight w:val="none"/>
          <w:lang w:val="en-US" w:eastAsia="zh-CN"/>
        </w:rPr>
        <w:t>4</w:t>
      </w:r>
      <w:r>
        <w:rPr>
          <w:rFonts w:hint="eastAsia" w:hAnsi="宋体" w:cs="宋体"/>
          <w:sz w:val="28"/>
          <w:szCs w:val="28"/>
          <w:highlight w:val="none"/>
        </w:rPr>
        <w:t xml:space="preserve">年 </w:t>
      </w:r>
      <w:r>
        <w:rPr>
          <w:rFonts w:hAnsi="宋体" w:cs="宋体"/>
          <w:sz w:val="28"/>
          <w:szCs w:val="28"/>
          <w:highlight w:val="none"/>
        </w:rPr>
        <w:t xml:space="preserve">  </w:t>
      </w:r>
      <w:r>
        <w:rPr>
          <w:rFonts w:hint="eastAsia" w:hAnsi="宋体" w:cs="宋体"/>
          <w:sz w:val="28"/>
          <w:szCs w:val="28"/>
          <w:highlight w:val="none"/>
        </w:rPr>
        <w:t xml:space="preserve">月 </w:t>
      </w:r>
      <w:r>
        <w:rPr>
          <w:rFonts w:hAnsi="宋体" w:cs="宋体"/>
          <w:sz w:val="28"/>
          <w:szCs w:val="28"/>
          <w:highlight w:val="none"/>
        </w:rPr>
        <w:t xml:space="preserve"> </w:t>
      </w:r>
      <w:r>
        <w:rPr>
          <w:rFonts w:hint="eastAsia" w:hAnsi="宋体" w:cs="宋体"/>
          <w:sz w:val="28"/>
          <w:szCs w:val="28"/>
          <w:highlight w:val="none"/>
        </w:rPr>
        <w:t>日</w:t>
      </w:r>
    </w:p>
    <w:p>
      <w:pPr>
        <w:spacing w:line="500" w:lineRule="exact"/>
        <w:rPr>
          <w:rFonts w:ascii="宋体" w:hAnsi="宋体" w:cs="宋体"/>
          <w:sz w:val="28"/>
          <w:highlight w:val="none"/>
        </w:rPr>
      </w:pPr>
      <w:r>
        <w:rPr>
          <w:rFonts w:hint="eastAsia" w:ascii="宋体" w:hAnsi="宋体" w:cs="宋体"/>
          <w:sz w:val="28"/>
          <w:highlight w:val="none"/>
        </w:rPr>
        <w:t xml:space="preserve">单位通信地址：                                </w:t>
      </w:r>
    </w:p>
    <w:p>
      <w:pPr>
        <w:spacing w:line="500" w:lineRule="exact"/>
        <w:rPr>
          <w:rFonts w:ascii="宋体" w:hAnsi="宋体" w:cs="宋体"/>
          <w:sz w:val="28"/>
          <w:highlight w:val="none"/>
        </w:rPr>
      </w:pPr>
    </w:p>
    <w:p>
      <w:pPr>
        <w:spacing w:line="500" w:lineRule="exact"/>
        <w:rPr>
          <w:rFonts w:ascii="宋体" w:hAnsi="宋体" w:cs="宋体"/>
          <w:sz w:val="28"/>
          <w:highlight w:val="none"/>
        </w:rPr>
      </w:pPr>
      <w:r>
        <w:rPr>
          <w:rFonts w:hint="eastAsia" w:ascii="宋体" w:hAnsi="宋体" w:cs="宋体"/>
          <w:sz w:val="28"/>
          <w:highlight w:val="none"/>
        </w:rPr>
        <w:t xml:space="preserve">邮政编码：                 单位联系电话：   </w:t>
      </w:r>
    </w:p>
    <w:p>
      <w:pPr>
        <w:rPr>
          <w:highlight w:val="none"/>
        </w:rPr>
      </w:pPr>
    </w:p>
    <w:p>
      <w:pPr>
        <w:spacing w:line="360" w:lineRule="auto"/>
        <w:rPr>
          <w:rFonts w:ascii="宋体" w:hAnsi="宋体" w:cs="Arial"/>
          <w:color w:val="000000"/>
          <w:sz w:val="28"/>
          <w:szCs w:val="28"/>
          <w:highlight w:val="none"/>
        </w:rPr>
      </w:pPr>
      <w:r>
        <w:rPr>
          <w:rFonts w:hint="eastAsia" w:ascii="宋体" w:hAnsi="宋体" w:cs="Arial"/>
          <w:color w:val="000000"/>
          <w:sz w:val="28"/>
          <w:szCs w:val="28"/>
          <w:highlight w:val="none"/>
        </w:rPr>
        <w:t>附：法人代表身份证正反面或其他身份证明材料复印件</w:t>
      </w:r>
    </w:p>
    <w:bookmarkEnd w:id="14"/>
    <w:p>
      <w:pPr>
        <w:spacing w:line="360" w:lineRule="auto"/>
        <w:rPr>
          <w:rFonts w:ascii="宋体" w:hAnsi="宋体" w:cs="Arial"/>
          <w:color w:val="000000"/>
          <w:sz w:val="28"/>
          <w:szCs w:val="28"/>
          <w:highlight w:val="none"/>
        </w:rPr>
      </w:pPr>
    </w:p>
    <w:p>
      <w:pPr>
        <w:spacing w:line="360" w:lineRule="auto"/>
        <w:rPr>
          <w:rFonts w:ascii="宋体" w:hAnsi="宋体" w:cs="Arial"/>
          <w:color w:val="000000"/>
          <w:sz w:val="30"/>
          <w:szCs w:val="30"/>
          <w:highlight w:val="none"/>
        </w:rPr>
      </w:pPr>
      <w:r>
        <w:rPr>
          <w:rFonts w:hint="eastAsia" w:ascii="宋体" w:hAnsi="宋体" w:cs="Arial"/>
          <w:color w:val="000000"/>
          <w:sz w:val="28"/>
          <w:szCs w:val="28"/>
          <w:highlight w:val="none"/>
        </w:rPr>
        <w:br w:type="page"/>
      </w:r>
      <w:r>
        <w:rPr>
          <w:rFonts w:hint="eastAsia" w:ascii="宋体" w:hAnsi="宋体" w:cs="黑体"/>
          <w:color w:val="000000"/>
          <w:sz w:val="30"/>
          <w:szCs w:val="30"/>
          <w:highlight w:val="none"/>
        </w:rPr>
        <w:t>附件4</w:t>
      </w:r>
    </w:p>
    <w:p>
      <w:pPr>
        <w:spacing w:line="500" w:lineRule="exact"/>
        <w:ind w:firstLine="2168" w:firstLineChars="600"/>
        <w:rPr>
          <w:rFonts w:eastAsia="黑体"/>
          <w:b/>
          <w:bCs/>
          <w:sz w:val="36"/>
          <w:highlight w:val="none"/>
        </w:rPr>
      </w:pPr>
      <w:r>
        <w:rPr>
          <w:rFonts w:hint="eastAsia" w:eastAsia="黑体"/>
          <w:b/>
          <w:bCs/>
          <w:sz w:val="36"/>
          <w:highlight w:val="none"/>
        </w:rPr>
        <w:t>法定代表人授权委托证明书</w:t>
      </w:r>
    </w:p>
    <w:p>
      <w:pPr>
        <w:pStyle w:val="27"/>
        <w:spacing w:line="360" w:lineRule="auto"/>
        <w:ind w:firstLine="424" w:firstLineChars="177"/>
        <w:rPr>
          <w:rFonts w:hAnsi="宋体"/>
          <w:bCs/>
          <w:sz w:val="24"/>
          <w:szCs w:val="24"/>
          <w:highlight w:val="none"/>
        </w:rPr>
      </w:pPr>
    </w:p>
    <w:p>
      <w:pPr>
        <w:pStyle w:val="27"/>
        <w:spacing w:line="360" w:lineRule="auto"/>
        <w:ind w:firstLine="480" w:firstLineChars="200"/>
        <w:rPr>
          <w:rFonts w:hAnsi="宋体"/>
          <w:sz w:val="24"/>
          <w:szCs w:val="24"/>
          <w:highlight w:val="none"/>
        </w:rPr>
      </w:pPr>
      <w:r>
        <w:rPr>
          <w:rFonts w:hint="eastAsia" w:hAnsi="宋体"/>
          <w:bCs/>
          <w:sz w:val="24"/>
          <w:szCs w:val="24"/>
          <w:highlight w:val="none"/>
        </w:rPr>
        <w:t>兹授权（委托代理人姓名）为我方委托代理人，其权限是：</w:t>
      </w:r>
      <w:r>
        <w:rPr>
          <w:rFonts w:hint="eastAsia" w:hAnsi="宋体"/>
          <w:sz w:val="24"/>
          <w:szCs w:val="24"/>
          <w:highlight w:val="none"/>
        </w:rPr>
        <w:t>办理                       （采购单位名称）组织的“                （项目名称）”的投标和合同执行，以我方的名义处理一切与之有关的事宜。</w:t>
      </w:r>
    </w:p>
    <w:p>
      <w:pPr>
        <w:pStyle w:val="27"/>
        <w:spacing w:line="360" w:lineRule="auto"/>
        <w:ind w:firstLine="480" w:firstLineChars="200"/>
        <w:rPr>
          <w:rFonts w:hAnsi="宋体"/>
          <w:bCs/>
          <w:sz w:val="24"/>
          <w:szCs w:val="24"/>
          <w:highlight w:val="none"/>
        </w:rPr>
      </w:pPr>
      <w:r>
        <w:rPr>
          <w:rFonts w:hint="eastAsia" w:hAnsi="宋体"/>
          <w:sz w:val="24"/>
          <w:szCs w:val="24"/>
          <w:highlight w:val="none"/>
          <w:lang w:val="en-GB"/>
        </w:rPr>
        <w:t>本</w:t>
      </w:r>
      <w:r>
        <w:rPr>
          <w:rFonts w:hint="eastAsia" w:hAnsi="宋体"/>
          <w:sz w:val="24"/>
          <w:szCs w:val="24"/>
          <w:highlight w:val="none"/>
        </w:rPr>
        <w:t>授权书</w:t>
      </w:r>
      <w:r>
        <w:rPr>
          <w:rFonts w:hint="eastAsia" w:hAnsi="宋体"/>
          <w:sz w:val="24"/>
          <w:szCs w:val="24"/>
          <w:highlight w:val="none"/>
          <w:lang w:val="en-GB"/>
        </w:rPr>
        <w:t>自</w:t>
      </w:r>
      <w:r>
        <w:rPr>
          <w:rFonts w:hint="eastAsia" w:hAnsi="宋体"/>
          <w:sz w:val="24"/>
          <w:szCs w:val="24"/>
          <w:highlight w:val="none"/>
        </w:rPr>
        <w:t>年月日</w:t>
      </w:r>
      <w:r>
        <w:rPr>
          <w:rFonts w:hint="eastAsia" w:hAnsi="宋体"/>
          <w:sz w:val="24"/>
          <w:szCs w:val="24"/>
          <w:highlight w:val="none"/>
          <w:lang w:val="en-GB"/>
        </w:rPr>
        <w:t>签章之日起生效，特此声明。</w:t>
      </w:r>
    </w:p>
    <w:p>
      <w:pPr>
        <w:pStyle w:val="27"/>
        <w:spacing w:line="360" w:lineRule="auto"/>
        <w:ind w:firstLine="480" w:firstLineChars="200"/>
        <w:rPr>
          <w:rFonts w:hAnsi="宋体"/>
          <w:sz w:val="24"/>
          <w:szCs w:val="24"/>
          <w:highlight w:val="none"/>
          <w:u w:val="single"/>
        </w:rPr>
      </w:pPr>
      <w:r>
        <w:rPr>
          <w:rFonts w:hint="eastAsia" w:hAnsi="宋体"/>
          <w:sz w:val="24"/>
          <w:szCs w:val="24"/>
          <w:highlight w:val="none"/>
        </w:rPr>
        <w:t>附：代理人性别：   年龄：   职务：</w:t>
      </w:r>
    </w:p>
    <w:p>
      <w:pPr>
        <w:pStyle w:val="27"/>
        <w:spacing w:line="360" w:lineRule="auto"/>
        <w:ind w:firstLine="480" w:firstLineChars="200"/>
        <w:rPr>
          <w:rFonts w:hAnsi="宋体"/>
          <w:sz w:val="24"/>
          <w:szCs w:val="24"/>
          <w:highlight w:val="none"/>
          <w:u w:val="single"/>
        </w:rPr>
      </w:pPr>
      <w:r>
        <w:rPr>
          <w:rFonts w:hint="eastAsia" w:hAnsi="宋体"/>
          <w:sz w:val="24"/>
          <w:szCs w:val="24"/>
          <w:highlight w:val="none"/>
        </w:rPr>
        <w:t>　　身份证号码：</w:t>
      </w:r>
    </w:p>
    <w:p>
      <w:pPr>
        <w:pStyle w:val="27"/>
        <w:spacing w:line="360" w:lineRule="auto"/>
        <w:ind w:firstLine="480" w:firstLineChars="200"/>
        <w:rPr>
          <w:rFonts w:hAnsi="宋体"/>
          <w:sz w:val="24"/>
          <w:szCs w:val="24"/>
          <w:highlight w:val="none"/>
          <w:u w:val="single"/>
        </w:rPr>
      </w:pPr>
      <w:r>
        <w:rPr>
          <w:rFonts w:hint="eastAsia" w:hAnsi="宋体"/>
          <w:sz w:val="24"/>
          <w:szCs w:val="24"/>
          <w:highlight w:val="none"/>
        </w:rPr>
        <w:t>　　（营业执照等）注册号码：</w:t>
      </w:r>
    </w:p>
    <w:p>
      <w:pPr>
        <w:pStyle w:val="27"/>
        <w:spacing w:line="360" w:lineRule="auto"/>
        <w:ind w:firstLine="480" w:firstLineChars="200"/>
        <w:rPr>
          <w:rFonts w:hAnsi="宋体"/>
          <w:sz w:val="24"/>
          <w:szCs w:val="24"/>
          <w:highlight w:val="none"/>
          <w:u w:val="single"/>
        </w:rPr>
      </w:pPr>
      <w:r>
        <w:rPr>
          <w:rFonts w:hint="eastAsia" w:hAnsi="宋体"/>
          <w:sz w:val="24"/>
          <w:szCs w:val="24"/>
          <w:highlight w:val="none"/>
        </w:rPr>
        <w:t>　　企业类型：</w:t>
      </w:r>
    </w:p>
    <w:p>
      <w:pPr>
        <w:pStyle w:val="27"/>
        <w:spacing w:line="360" w:lineRule="auto"/>
        <w:ind w:firstLine="480" w:firstLineChars="200"/>
        <w:rPr>
          <w:rFonts w:hAnsi="宋体"/>
          <w:sz w:val="24"/>
          <w:szCs w:val="24"/>
          <w:highlight w:val="none"/>
          <w:u w:val="single"/>
        </w:rPr>
      </w:pPr>
      <w:r>
        <w:rPr>
          <w:rFonts w:hint="eastAsia" w:hAnsi="宋体"/>
          <w:sz w:val="24"/>
          <w:szCs w:val="24"/>
          <w:highlight w:val="none"/>
        </w:rPr>
        <w:t>　　经营范围：</w:t>
      </w:r>
    </w:p>
    <w:p>
      <w:pPr>
        <w:pStyle w:val="27"/>
        <w:spacing w:line="360" w:lineRule="auto"/>
        <w:rPr>
          <w:rFonts w:hAnsi="宋体"/>
          <w:sz w:val="24"/>
          <w:szCs w:val="24"/>
          <w:highlight w:val="none"/>
        </w:rPr>
      </w:pPr>
      <w:r>
        <w:rPr>
          <w:rFonts w:hint="eastAsia" w:hAnsi="宋体"/>
          <w:sz w:val="24"/>
          <w:szCs w:val="24"/>
          <w:highlight w:val="none"/>
        </w:rPr>
        <w:t>附：被授权人有效身份证正反面或其他身份证明材料复印　　　　　　　</w:t>
      </w:r>
    </w:p>
    <w:p>
      <w:pPr>
        <w:pStyle w:val="26"/>
        <w:spacing w:line="360" w:lineRule="auto"/>
        <w:jc w:val="both"/>
        <w:rPr>
          <w:rFonts w:hAnsi="宋体"/>
          <w:sz w:val="24"/>
          <w:szCs w:val="24"/>
          <w:highlight w:val="none"/>
        </w:rPr>
      </w:pPr>
    </w:p>
    <w:p>
      <w:pPr>
        <w:pStyle w:val="26"/>
        <w:spacing w:line="360" w:lineRule="auto"/>
        <w:jc w:val="both"/>
        <w:rPr>
          <w:rFonts w:hAnsi="宋体" w:eastAsia="宋体" w:cs="宋体"/>
          <w:sz w:val="28"/>
          <w:highlight w:val="none"/>
        </w:rPr>
      </w:pPr>
    </w:p>
    <w:p>
      <w:pPr>
        <w:pStyle w:val="26"/>
        <w:spacing w:line="360" w:lineRule="auto"/>
        <w:jc w:val="both"/>
        <w:rPr>
          <w:rFonts w:hAnsi="宋体" w:eastAsia="宋体" w:cs="宋体"/>
          <w:sz w:val="28"/>
          <w:highlight w:val="none"/>
        </w:rPr>
      </w:pPr>
    </w:p>
    <w:p>
      <w:pPr>
        <w:pStyle w:val="26"/>
        <w:spacing w:line="360" w:lineRule="auto"/>
        <w:jc w:val="both"/>
        <w:rPr>
          <w:rFonts w:hAnsi="宋体" w:eastAsia="宋体" w:cs="宋体"/>
          <w:sz w:val="28"/>
          <w:highlight w:val="none"/>
        </w:rPr>
      </w:pPr>
    </w:p>
    <w:p>
      <w:pPr>
        <w:pStyle w:val="26"/>
        <w:spacing w:line="360" w:lineRule="auto"/>
        <w:jc w:val="both"/>
        <w:rPr>
          <w:rFonts w:hAnsi="宋体" w:eastAsia="宋体" w:cs="宋体"/>
          <w:sz w:val="28"/>
          <w:highlight w:val="none"/>
        </w:rPr>
      </w:pPr>
    </w:p>
    <w:p>
      <w:pPr>
        <w:pStyle w:val="26"/>
        <w:spacing w:line="360" w:lineRule="auto"/>
        <w:jc w:val="both"/>
        <w:rPr>
          <w:rFonts w:hAnsi="宋体" w:eastAsia="宋体" w:cs="宋体"/>
          <w:sz w:val="28"/>
          <w:highlight w:val="none"/>
        </w:rPr>
      </w:pPr>
    </w:p>
    <w:p>
      <w:pPr>
        <w:pStyle w:val="26"/>
        <w:spacing w:line="360" w:lineRule="auto"/>
        <w:jc w:val="both"/>
        <w:rPr>
          <w:rFonts w:hAnsi="宋体" w:eastAsia="宋体" w:cs="宋体"/>
          <w:sz w:val="24"/>
          <w:szCs w:val="24"/>
          <w:highlight w:val="none"/>
        </w:rPr>
      </w:pPr>
      <w:r>
        <w:rPr>
          <w:rFonts w:hint="eastAsia" w:hAnsi="宋体" w:eastAsia="宋体" w:cs="宋体"/>
          <w:sz w:val="24"/>
          <w:szCs w:val="24"/>
          <w:highlight w:val="none"/>
        </w:rPr>
        <w:t>（单位盖章）：</w:t>
      </w:r>
    </w:p>
    <w:p>
      <w:pPr>
        <w:pStyle w:val="26"/>
        <w:spacing w:line="360" w:lineRule="auto"/>
        <w:jc w:val="both"/>
        <w:rPr>
          <w:rFonts w:hAnsi="宋体" w:eastAsia="宋体" w:cs="宋体"/>
          <w:sz w:val="24"/>
          <w:szCs w:val="24"/>
          <w:highlight w:val="none"/>
        </w:rPr>
      </w:pPr>
    </w:p>
    <w:p>
      <w:pPr>
        <w:pStyle w:val="26"/>
        <w:spacing w:line="360" w:lineRule="auto"/>
        <w:jc w:val="both"/>
        <w:rPr>
          <w:rFonts w:hAnsi="宋体" w:eastAsia="宋体" w:cs="宋体"/>
          <w:sz w:val="24"/>
          <w:szCs w:val="24"/>
          <w:highlight w:val="none"/>
        </w:rPr>
      </w:pPr>
      <w:bookmarkStart w:id="15" w:name="_Hlk33473384"/>
      <w:r>
        <w:rPr>
          <w:rFonts w:hint="eastAsia" w:hAnsi="宋体" w:eastAsia="宋体" w:cs="宋体"/>
          <w:sz w:val="24"/>
          <w:szCs w:val="24"/>
          <w:highlight w:val="none"/>
        </w:rPr>
        <w:t>法定代表人（签字或盖章）：</w:t>
      </w:r>
    </w:p>
    <w:p>
      <w:pPr>
        <w:pStyle w:val="26"/>
        <w:spacing w:line="360" w:lineRule="auto"/>
        <w:jc w:val="both"/>
        <w:rPr>
          <w:rFonts w:hAnsi="宋体" w:eastAsia="宋体" w:cs="宋体"/>
          <w:sz w:val="24"/>
          <w:szCs w:val="24"/>
          <w:highlight w:val="none"/>
        </w:rPr>
      </w:pPr>
      <w:r>
        <w:rPr>
          <w:rFonts w:hint="eastAsia" w:hAnsi="宋体" w:eastAsia="宋体" w:cs="宋体"/>
          <w:sz w:val="24"/>
          <w:szCs w:val="24"/>
          <w:highlight w:val="none"/>
        </w:rPr>
        <w:t>被授权人（签字或盖章）：</w:t>
      </w:r>
    </w:p>
    <w:p>
      <w:pPr>
        <w:pStyle w:val="26"/>
        <w:spacing w:line="360" w:lineRule="auto"/>
        <w:jc w:val="both"/>
        <w:rPr>
          <w:rFonts w:hAnsi="宋体" w:eastAsia="宋体" w:cs="宋体"/>
          <w:sz w:val="24"/>
          <w:szCs w:val="24"/>
          <w:highlight w:val="none"/>
        </w:rPr>
      </w:pPr>
      <w:r>
        <w:rPr>
          <w:rFonts w:hint="eastAsia" w:hAnsi="宋体" w:eastAsia="宋体" w:cs="宋体"/>
          <w:sz w:val="24"/>
          <w:szCs w:val="24"/>
          <w:highlight w:val="none"/>
        </w:rPr>
        <w:t>日期： 202</w:t>
      </w:r>
      <w:r>
        <w:rPr>
          <w:rFonts w:hint="eastAsia" w:hAnsi="宋体" w:eastAsia="宋体" w:cs="宋体"/>
          <w:sz w:val="24"/>
          <w:szCs w:val="24"/>
          <w:highlight w:val="none"/>
          <w:lang w:val="en-US" w:eastAsia="zh-CN"/>
        </w:rPr>
        <w:t>4</w:t>
      </w:r>
      <w:r>
        <w:rPr>
          <w:rFonts w:hint="eastAsia" w:hAnsi="宋体" w:eastAsia="宋体" w:cs="宋体"/>
          <w:sz w:val="24"/>
          <w:szCs w:val="24"/>
          <w:highlight w:val="none"/>
        </w:rPr>
        <w:t>年   月  日</w:t>
      </w:r>
    </w:p>
    <w:p>
      <w:pPr>
        <w:rPr>
          <w:sz w:val="24"/>
          <w:highlight w:val="none"/>
        </w:rPr>
      </w:pPr>
      <w:r>
        <w:rPr>
          <w:rFonts w:hint="eastAsia" w:hAnsi="宋体" w:cs="宋体"/>
          <w:sz w:val="24"/>
          <w:highlight w:val="none"/>
          <w:lang w:val="zh-CN"/>
        </w:rPr>
        <w:t>说明：法定代表人亲自办理投标事宜的，无需提交本证明书。</w:t>
      </w:r>
    </w:p>
    <w:bookmarkEnd w:id="15"/>
    <w:p>
      <w:pPr>
        <w:spacing w:line="360" w:lineRule="auto"/>
        <w:rPr>
          <w:sz w:val="28"/>
          <w:szCs w:val="28"/>
          <w:highlight w:val="none"/>
        </w:rPr>
      </w:pPr>
    </w:p>
    <w:p>
      <w:pPr>
        <w:rPr>
          <w:rFonts w:ascii="仿宋" w:hAnsi="仿宋" w:eastAsia="仿宋" w:cs="仿宋"/>
          <w:szCs w:val="21"/>
          <w:highlight w:val="none"/>
        </w:rPr>
      </w:pPr>
      <w:r>
        <w:rPr>
          <w:rFonts w:ascii="仿宋" w:hAnsi="仿宋" w:eastAsia="仿宋" w:cs="仿宋"/>
          <w:szCs w:val="21"/>
          <w:highlight w:val="none"/>
        </w:rPr>
        <w:br w:type="page"/>
      </w:r>
    </w:p>
    <w:p>
      <w:pPr>
        <w:rPr>
          <w:rFonts w:hAnsi="宋体"/>
          <w:sz w:val="30"/>
          <w:szCs w:val="30"/>
          <w:highlight w:val="none"/>
        </w:rPr>
      </w:pPr>
      <w:r>
        <w:rPr>
          <w:rFonts w:hint="eastAsia" w:ascii="宋体" w:hAnsi="宋体" w:cs="Arial"/>
          <w:color w:val="000000"/>
          <w:sz w:val="30"/>
          <w:szCs w:val="30"/>
          <w:highlight w:val="none"/>
        </w:rPr>
        <w:t>附件5</w:t>
      </w:r>
    </w:p>
    <w:p>
      <w:pPr>
        <w:ind w:firstLine="2891" w:firstLineChars="800"/>
        <w:rPr>
          <w:rFonts w:ascii="宋体" w:hAnsi="宋体" w:cs="宋体"/>
          <w:b/>
          <w:bCs/>
          <w:sz w:val="36"/>
          <w:szCs w:val="36"/>
          <w:highlight w:val="none"/>
        </w:rPr>
      </w:pPr>
      <w:r>
        <w:rPr>
          <w:rFonts w:hint="eastAsia" w:ascii="宋体" w:hAnsi="宋体" w:cs="宋体"/>
          <w:b/>
          <w:bCs/>
          <w:sz w:val="36"/>
          <w:szCs w:val="36"/>
          <w:highlight w:val="none"/>
        </w:rPr>
        <w:t>投标人资格审查表</w:t>
      </w:r>
    </w:p>
    <w:p>
      <w:pPr>
        <w:ind w:firstLine="2891" w:firstLineChars="800"/>
        <w:rPr>
          <w:rFonts w:ascii="宋体" w:hAnsi="宋体" w:cs="宋体"/>
          <w:b/>
          <w:bCs/>
          <w:sz w:val="36"/>
          <w:szCs w:val="36"/>
          <w:highlight w:val="none"/>
        </w:rPr>
      </w:pPr>
    </w:p>
    <w:p>
      <w:pPr>
        <w:spacing w:line="360" w:lineRule="auto"/>
        <w:rPr>
          <w:rFonts w:hint="eastAsia" w:ascii="宋体" w:hAnsi="宋体" w:eastAsia="宋体"/>
          <w:bCs/>
          <w:szCs w:val="21"/>
          <w:highlight w:val="none"/>
          <w:lang w:eastAsia="zh-CN"/>
        </w:rPr>
      </w:pPr>
      <w:r>
        <w:rPr>
          <w:rFonts w:hint="eastAsia" w:ascii="宋体" w:hAnsi="宋体"/>
          <w:bCs/>
          <w:szCs w:val="21"/>
          <w:highlight w:val="none"/>
        </w:rPr>
        <w:t>项目名称：</w:t>
      </w:r>
      <w:r>
        <w:rPr>
          <w:rFonts w:hint="eastAsia" w:ascii="宋体"/>
          <w:sz w:val="24"/>
          <w:highlight w:val="none"/>
          <w:lang w:eastAsia="zh-CN"/>
        </w:rPr>
        <w:t>过江隧道南岸竖井周围排水沟工程</w:t>
      </w:r>
    </w:p>
    <w:tbl>
      <w:tblPr>
        <w:tblStyle w:val="24"/>
        <w:tblW w:w="8444"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8"/>
        <w:gridCol w:w="6862"/>
        <w:gridCol w:w="93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vAlign w:val="center"/>
          </w:tcPr>
          <w:p>
            <w:pPr>
              <w:rPr>
                <w:rFonts w:ascii="宋体" w:hAnsi="宋体"/>
                <w:b/>
                <w:szCs w:val="21"/>
                <w:highlight w:val="none"/>
              </w:rPr>
            </w:pPr>
            <w:r>
              <w:rPr>
                <w:rFonts w:hint="eastAsia" w:ascii="宋体" w:hAnsi="宋体" w:cs="宋体"/>
                <w:b/>
                <w:bCs/>
                <w:szCs w:val="21"/>
                <w:highlight w:val="none"/>
              </w:rPr>
              <w:t>序号</w:t>
            </w:r>
          </w:p>
        </w:tc>
        <w:tc>
          <w:tcPr>
            <w:tcW w:w="6862" w:type="dxa"/>
            <w:vAlign w:val="center"/>
          </w:tcPr>
          <w:p>
            <w:pPr>
              <w:ind w:firstLine="422"/>
              <w:jc w:val="center"/>
              <w:rPr>
                <w:rFonts w:ascii="宋体" w:hAnsi="宋体"/>
                <w:b/>
                <w:sz w:val="22"/>
                <w:szCs w:val="21"/>
                <w:highlight w:val="none"/>
              </w:rPr>
            </w:pPr>
            <w:r>
              <w:rPr>
                <w:rFonts w:hint="eastAsia" w:ascii="宋体" w:hAnsi="宋体" w:cs="宋体"/>
                <w:b/>
                <w:bCs/>
                <w:szCs w:val="21"/>
                <w:highlight w:val="none"/>
              </w:rPr>
              <w:t>评审内容</w:t>
            </w:r>
          </w:p>
        </w:tc>
        <w:tc>
          <w:tcPr>
            <w:tcW w:w="934" w:type="dxa"/>
            <w:vAlign w:val="center"/>
          </w:tcPr>
          <w:p>
            <w:pPr>
              <w:rPr>
                <w:rFonts w:ascii="宋体" w:hAnsi="宋体"/>
                <w:b/>
                <w:szCs w:val="21"/>
                <w:highlight w:val="none"/>
              </w:rPr>
            </w:pPr>
            <w:r>
              <w:rPr>
                <w:rFonts w:hint="eastAsia" w:ascii="宋体" w:hAnsi="宋体" w:cs="宋体"/>
                <w:b/>
                <w:bCs/>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shd w:val="clear" w:color="auto" w:fill="auto"/>
            <w:vAlign w:val="center"/>
          </w:tcPr>
          <w:p>
            <w:pPr>
              <w:rPr>
                <w:rFonts w:ascii="宋体" w:hAnsi="宋体"/>
                <w:bCs/>
                <w:szCs w:val="21"/>
                <w:highlight w:val="none"/>
              </w:rPr>
            </w:pPr>
            <w:r>
              <w:rPr>
                <w:rFonts w:hint="eastAsia" w:ascii="宋体" w:hAnsi="宋体" w:cs="宋体"/>
                <w:szCs w:val="21"/>
                <w:highlight w:val="none"/>
              </w:rPr>
              <w:t>1</w:t>
            </w:r>
          </w:p>
        </w:tc>
        <w:tc>
          <w:tcPr>
            <w:tcW w:w="6862" w:type="dxa"/>
            <w:shd w:val="clear" w:color="auto" w:fill="auto"/>
            <w:vAlign w:val="center"/>
          </w:tcPr>
          <w:p>
            <w:pPr>
              <w:rPr>
                <w:rFonts w:ascii="宋体" w:hAnsi="宋体"/>
                <w:szCs w:val="21"/>
                <w:highlight w:val="none"/>
              </w:rPr>
            </w:pPr>
            <w:r>
              <w:rPr>
                <w:rFonts w:hint="eastAsia" w:ascii="宋体" w:hAnsi="宋体"/>
                <w:szCs w:val="21"/>
                <w:highlight w:val="none"/>
              </w:rPr>
              <w:t>具备有效的工商营业执照、企业法人组织机构代码证书、税务登记证书（或三证合一）（复印件盖章）</w:t>
            </w:r>
          </w:p>
        </w:tc>
        <w:tc>
          <w:tcPr>
            <w:tcW w:w="934"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shd w:val="clear" w:color="auto" w:fill="auto"/>
            <w:vAlign w:val="center"/>
          </w:tcPr>
          <w:p>
            <w:pPr>
              <w:rPr>
                <w:rFonts w:ascii="宋体" w:hAnsi="宋体" w:cs="宋体"/>
                <w:szCs w:val="21"/>
                <w:highlight w:val="none"/>
              </w:rPr>
            </w:pPr>
            <w:r>
              <w:rPr>
                <w:rFonts w:ascii="宋体" w:hAnsi="宋体" w:cs="宋体"/>
                <w:szCs w:val="21"/>
                <w:highlight w:val="none"/>
              </w:rPr>
              <w:t>2</w:t>
            </w:r>
          </w:p>
        </w:tc>
        <w:tc>
          <w:tcPr>
            <w:tcW w:w="6862" w:type="dxa"/>
            <w:shd w:val="clear" w:color="auto" w:fill="auto"/>
            <w:vAlign w:val="center"/>
          </w:tcPr>
          <w:p>
            <w:pPr>
              <w:rPr>
                <w:rFonts w:ascii="宋体" w:hAnsi="宋体" w:cs="宋体"/>
                <w:szCs w:val="21"/>
                <w:highlight w:val="none"/>
              </w:rPr>
            </w:pPr>
            <w:r>
              <w:rPr>
                <w:rFonts w:hint="eastAsia" w:ascii="宋体" w:hAnsi="宋体" w:cs="宋体"/>
                <w:szCs w:val="21"/>
                <w:highlight w:val="none"/>
              </w:rPr>
              <w:t>法定代表人证明书原件或法定代表人授权委托书原件</w:t>
            </w:r>
          </w:p>
        </w:tc>
        <w:tc>
          <w:tcPr>
            <w:tcW w:w="934" w:type="dxa"/>
            <w:vAlign w:val="center"/>
          </w:tcPr>
          <w:p>
            <w:pPr>
              <w:rPr>
                <w:rFonts w:ascii="宋体" w:hAnsi="宋体" w:cs="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87" w:hRule="atLeast"/>
          <w:jc w:val="center"/>
        </w:trPr>
        <w:tc>
          <w:tcPr>
            <w:tcW w:w="648" w:type="dxa"/>
            <w:shd w:val="clear" w:color="auto" w:fill="auto"/>
            <w:vAlign w:val="center"/>
          </w:tcPr>
          <w:p>
            <w:pPr>
              <w:rPr>
                <w:rFonts w:hint="eastAsia" w:ascii="宋体" w:hAnsi="宋体" w:cs="宋体"/>
                <w:sz w:val="21"/>
                <w:szCs w:val="21"/>
                <w:highlight w:val="none"/>
              </w:rPr>
            </w:pPr>
            <w:r>
              <w:rPr>
                <w:rFonts w:hint="eastAsia" w:ascii="宋体" w:hAnsi="宋体" w:cs="宋体"/>
                <w:sz w:val="21"/>
                <w:szCs w:val="21"/>
                <w:highlight w:val="none"/>
              </w:rPr>
              <w:t>3</w:t>
            </w:r>
          </w:p>
        </w:tc>
        <w:tc>
          <w:tcPr>
            <w:tcW w:w="6862" w:type="dxa"/>
            <w:shd w:val="clear" w:color="auto" w:fill="auto"/>
            <w:vAlign w:val="center"/>
          </w:tcPr>
          <w:p>
            <w:pPr>
              <w:rPr>
                <w:rFonts w:hint="eastAsia" w:ascii="宋体" w:hAnsi="宋体" w:cs="宋体"/>
                <w:sz w:val="21"/>
                <w:szCs w:val="21"/>
                <w:highlight w:val="none"/>
              </w:rPr>
            </w:pPr>
            <w:r>
              <w:rPr>
                <w:rFonts w:hint="eastAsia" w:ascii="宋体" w:hAnsi="宋体" w:eastAsia="宋体"/>
                <w:sz w:val="21"/>
                <w:szCs w:val="21"/>
                <w:highlight w:val="none"/>
              </w:rPr>
              <w:t>具有建筑工程施工总承包叁级及以上资质；或具有市政公用工程施工总承包叁级及以上资质；或具有建筑装修装饰工程专业承包贰级及以上资质</w:t>
            </w:r>
          </w:p>
        </w:tc>
        <w:tc>
          <w:tcPr>
            <w:tcW w:w="934" w:type="dxa"/>
            <w:vAlign w:val="center"/>
          </w:tcPr>
          <w:p>
            <w:pPr>
              <w:rPr>
                <w:rFonts w:ascii="宋体" w:hAnsi="宋体" w:cs="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vAlign w:val="center"/>
          </w:tcPr>
          <w:p>
            <w:pPr>
              <w:rPr>
                <w:rFonts w:ascii="宋体" w:hAnsi="宋体"/>
                <w:bCs/>
                <w:szCs w:val="21"/>
                <w:highlight w:val="none"/>
              </w:rPr>
            </w:pPr>
            <w:r>
              <w:rPr>
                <w:rFonts w:hint="eastAsia" w:ascii="宋体" w:hAnsi="宋体"/>
                <w:bCs/>
                <w:szCs w:val="21"/>
                <w:highlight w:val="none"/>
              </w:rPr>
              <w:t>4</w:t>
            </w:r>
          </w:p>
        </w:tc>
        <w:tc>
          <w:tcPr>
            <w:tcW w:w="6862" w:type="dxa"/>
            <w:vAlign w:val="center"/>
          </w:tcPr>
          <w:p>
            <w:pPr>
              <w:rPr>
                <w:rFonts w:ascii="宋体" w:hAnsi="宋体" w:cs="宋体"/>
                <w:bCs/>
                <w:szCs w:val="21"/>
                <w:highlight w:val="none"/>
              </w:rPr>
            </w:pPr>
            <w:r>
              <w:rPr>
                <w:rFonts w:hint="eastAsia" w:ascii="宋体" w:hAnsi="宋体" w:cs="宋体"/>
                <w:bCs/>
                <w:szCs w:val="21"/>
                <w:highlight w:val="none"/>
              </w:rPr>
              <w:t>有效的</w:t>
            </w:r>
            <w:r>
              <w:rPr>
                <w:rFonts w:ascii="宋体" w:hAnsi="宋体" w:cs="宋体"/>
                <w:bCs/>
                <w:szCs w:val="21"/>
                <w:highlight w:val="none"/>
              </w:rPr>
              <w:t>安全生产许可证</w:t>
            </w:r>
            <w:r>
              <w:rPr>
                <w:rFonts w:hint="eastAsia" w:ascii="宋体" w:hAnsi="宋体" w:cs="宋体"/>
                <w:bCs/>
                <w:szCs w:val="21"/>
                <w:highlight w:val="none"/>
              </w:rPr>
              <w:t>（复印件盖章）</w:t>
            </w:r>
          </w:p>
        </w:tc>
        <w:tc>
          <w:tcPr>
            <w:tcW w:w="934"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vAlign w:val="center"/>
          </w:tcPr>
          <w:p>
            <w:pPr>
              <w:rPr>
                <w:rFonts w:ascii="宋体" w:hAnsi="宋体"/>
                <w:bCs/>
                <w:szCs w:val="21"/>
                <w:highlight w:val="none"/>
              </w:rPr>
            </w:pPr>
            <w:r>
              <w:rPr>
                <w:rFonts w:hint="eastAsia" w:ascii="宋体" w:hAnsi="宋体"/>
                <w:bCs/>
                <w:szCs w:val="21"/>
                <w:highlight w:val="none"/>
              </w:rPr>
              <w:t>5</w:t>
            </w:r>
          </w:p>
        </w:tc>
        <w:tc>
          <w:tcPr>
            <w:tcW w:w="6862" w:type="dxa"/>
            <w:vAlign w:val="center"/>
          </w:tcPr>
          <w:p>
            <w:pPr>
              <w:rPr>
                <w:rFonts w:ascii="宋体" w:hAnsi="宋体" w:cs="宋体"/>
                <w:szCs w:val="21"/>
                <w:highlight w:val="none"/>
              </w:rPr>
            </w:pPr>
            <w:r>
              <w:rPr>
                <w:rFonts w:hint="eastAsia" w:ascii="宋体" w:hAnsi="宋体" w:cs="宋体"/>
                <w:szCs w:val="21"/>
                <w:highlight w:val="none"/>
              </w:rPr>
              <w:t>近3年内(20</w:t>
            </w:r>
            <w:r>
              <w:rPr>
                <w:rFonts w:hint="eastAsia" w:ascii="宋体" w:hAnsi="宋体" w:cs="宋体"/>
                <w:szCs w:val="21"/>
                <w:highlight w:val="none"/>
                <w:lang w:val="en-US" w:eastAsia="zh-CN"/>
              </w:rPr>
              <w:t>21</w:t>
            </w:r>
            <w:r>
              <w:rPr>
                <w:rFonts w:hint="eastAsia" w:ascii="宋体" w:hAnsi="宋体" w:cs="宋体"/>
                <w:szCs w:val="21"/>
                <w:highlight w:val="none"/>
              </w:rPr>
              <w:t>年1月1日至今) 完成过质量合格的类似项目施工业绩（需提供合同等相关证明材料复印件）</w:t>
            </w:r>
          </w:p>
        </w:tc>
        <w:tc>
          <w:tcPr>
            <w:tcW w:w="934"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vAlign w:val="center"/>
          </w:tcPr>
          <w:p>
            <w:pPr>
              <w:rPr>
                <w:rFonts w:ascii="宋体" w:hAnsi="宋体"/>
                <w:bCs/>
                <w:szCs w:val="21"/>
                <w:highlight w:val="none"/>
              </w:rPr>
            </w:pPr>
          </w:p>
        </w:tc>
        <w:tc>
          <w:tcPr>
            <w:tcW w:w="6862" w:type="dxa"/>
            <w:vAlign w:val="center"/>
          </w:tcPr>
          <w:p>
            <w:pPr>
              <w:rPr>
                <w:rFonts w:ascii="宋体" w:hAnsi="宋体" w:cs="宋体"/>
                <w:bCs/>
                <w:szCs w:val="21"/>
                <w:highlight w:val="none"/>
              </w:rPr>
            </w:pPr>
            <w:r>
              <w:rPr>
                <w:rFonts w:hint="eastAsia" w:ascii="宋体" w:hAnsi="宋体" w:cs="宋体"/>
                <w:b/>
                <w:bCs/>
                <w:szCs w:val="21"/>
                <w:highlight w:val="none"/>
              </w:rPr>
              <w:t>评审结论（</w:t>
            </w:r>
            <w:r>
              <w:rPr>
                <w:rFonts w:hint="eastAsia" w:ascii="宋体" w:hAnsi="宋体"/>
                <w:szCs w:val="21"/>
                <w:highlight w:val="none"/>
              </w:rPr>
              <w:t>通过/不通过</w:t>
            </w:r>
            <w:r>
              <w:rPr>
                <w:rFonts w:hint="eastAsia" w:ascii="宋体" w:hAnsi="宋体" w:cs="宋体"/>
                <w:b/>
                <w:bCs/>
                <w:szCs w:val="21"/>
                <w:highlight w:val="none"/>
              </w:rPr>
              <w:t>）</w:t>
            </w:r>
          </w:p>
        </w:tc>
        <w:tc>
          <w:tcPr>
            <w:tcW w:w="934" w:type="dxa"/>
            <w:vAlign w:val="center"/>
          </w:tcPr>
          <w:p>
            <w:pPr>
              <w:spacing w:line="360" w:lineRule="auto"/>
              <w:rPr>
                <w:rFonts w:ascii="宋体" w:hAnsi="宋体"/>
                <w:b/>
                <w:szCs w:val="21"/>
                <w:highlight w:val="none"/>
              </w:rPr>
            </w:pPr>
          </w:p>
        </w:tc>
      </w:tr>
    </w:tbl>
    <w:p>
      <w:pPr>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注：</w:t>
      </w:r>
    </w:p>
    <w:p>
      <w:pPr>
        <w:numPr>
          <w:ilvl w:val="0"/>
          <w:numId w:val="14"/>
        </w:numPr>
        <w:adjustRightInd w:val="0"/>
        <w:snapToGrid w:val="0"/>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投标人分栏中填写“√”表示该项符合竞选文件要求，“×”表示该项不符合竞选文件要求，“○”表示无该项内容；</w:t>
      </w:r>
    </w:p>
    <w:p>
      <w:pPr>
        <w:numPr>
          <w:ilvl w:val="0"/>
          <w:numId w:val="14"/>
        </w:numPr>
        <w:adjustRightInd w:val="0"/>
        <w:snapToGrid w:val="0"/>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经评标委员会审核后，出现一个“×”的结论为“不通过”，即按废标处理。</w:t>
      </w:r>
    </w:p>
    <w:p>
      <w:pPr>
        <w:numPr>
          <w:ilvl w:val="0"/>
          <w:numId w:val="14"/>
        </w:numPr>
        <w:adjustRightInd w:val="0"/>
        <w:snapToGrid w:val="0"/>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表中全部条件满足为“通过”，同意进入下一阶段评审。</w:t>
      </w:r>
    </w:p>
    <w:p>
      <w:pPr>
        <w:numPr>
          <w:ilvl w:val="0"/>
          <w:numId w:val="14"/>
        </w:numPr>
        <w:adjustRightInd w:val="0"/>
        <w:snapToGrid w:val="0"/>
        <w:spacing w:before="120" w:beforeLines="50" w:after="120" w:afterLines="50" w:line="360" w:lineRule="auto"/>
        <w:ind w:firstLine="480" w:firstLineChars="200"/>
        <w:rPr>
          <w:rFonts w:ascii="宋体" w:hAnsi="宋体"/>
          <w:sz w:val="24"/>
          <w:highlight w:val="none"/>
        </w:rPr>
      </w:pPr>
      <w:r>
        <w:rPr>
          <w:rFonts w:hint="eastAsia"/>
          <w:sz w:val="24"/>
          <w:highlight w:val="none"/>
        </w:rPr>
        <w:t>如对本表中某种情形的</w:t>
      </w:r>
      <w:r>
        <w:rPr>
          <w:rFonts w:hint="eastAsia" w:ascii="宋体" w:hAnsi="宋体"/>
          <w:sz w:val="24"/>
          <w:highlight w:val="none"/>
        </w:rPr>
        <w:t>评委意见不一致时，</w:t>
      </w:r>
      <w:r>
        <w:rPr>
          <w:rFonts w:hint="eastAsia"/>
          <w:sz w:val="24"/>
          <w:highlight w:val="none"/>
        </w:rPr>
        <w:t>以评标委员会过半数成员的意见作为评标委员会对该情形的认定结论。</w:t>
      </w:r>
    </w:p>
    <w:p>
      <w:pPr>
        <w:spacing w:before="120" w:beforeLines="50" w:after="120" w:afterLines="50" w:line="360" w:lineRule="auto"/>
        <w:ind w:firstLine="480" w:firstLineChars="200"/>
        <w:rPr>
          <w:rFonts w:ascii="宋体" w:hAnsi="宋体"/>
          <w:bCs/>
          <w:sz w:val="24"/>
          <w:highlight w:val="none"/>
        </w:rPr>
      </w:pPr>
      <w:r>
        <w:rPr>
          <w:rFonts w:hint="eastAsia" w:ascii="宋体" w:hAnsi="宋体"/>
          <w:bCs/>
          <w:sz w:val="24"/>
          <w:highlight w:val="none"/>
        </w:rPr>
        <w:t xml:space="preserve">评委签名：    </w:t>
      </w:r>
    </w:p>
    <w:p>
      <w:pPr>
        <w:spacing w:before="120" w:beforeLines="50" w:after="120" w:afterLines="50" w:line="360" w:lineRule="auto"/>
        <w:ind w:firstLine="480" w:firstLineChars="200"/>
        <w:rPr>
          <w:rFonts w:ascii="宋体" w:hAnsi="宋体"/>
          <w:sz w:val="24"/>
          <w:highlight w:val="none"/>
        </w:rPr>
      </w:pPr>
      <w:r>
        <w:rPr>
          <w:rFonts w:hint="eastAsia" w:ascii="宋体" w:hAnsi="宋体"/>
          <w:bCs/>
          <w:sz w:val="24"/>
          <w:highlight w:val="none"/>
        </w:rPr>
        <w:t>日 期：</w:t>
      </w:r>
      <w:r>
        <w:rPr>
          <w:rFonts w:hint="eastAsia" w:ascii="宋体" w:hAnsi="宋体"/>
          <w:sz w:val="24"/>
          <w:highlight w:val="none"/>
        </w:rPr>
        <w:t xml:space="preserve">    年   月   日</w:t>
      </w:r>
    </w:p>
    <w:p>
      <w:pPr>
        <w:rPr>
          <w:rFonts w:ascii="仿宋" w:hAnsi="仿宋" w:eastAsia="仿宋" w:cs="仿宋"/>
          <w:szCs w:val="21"/>
          <w:highlight w:val="none"/>
        </w:rPr>
      </w:pPr>
      <w:r>
        <w:rPr>
          <w:rFonts w:ascii="仿宋" w:hAnsi="仿宋" w:eastAsia="仿宋" w:cs="仿宋"/>
          <w:szCs w:val="21"/>
          <w:highlight w:val="none"/>
        </w:rPr>
        <w:br w:type="page"/>
      </w:r>
    </w:p>
    <w:p>
      <w:pPr>
        <w:spacing w:line="400" w:lineRule="exact"/>
        <w:rPr>
          <w:rFonts w:hAnsi="宋体"/>
          <w:szCs w:val="21"/>
          <w:highlight w:val="none"/>
        </w:rPr>
      </w:pPr>
      <w:r>
        <w:rPr>
          <w:rFonts w:hint="eastAsia" w:ascii="宋体" w:hAnsi="宋体" w:cs="Arial"/>
          <w:color w:val="000000"/>
          <w:sz w:val="30"/>
          <w:szCs w:val="30"/>
          <w:highlight w:val="none"/>
        </w:rPr>
        <w:t>附件6</w:t>
      </w:r>
    </w:p>
    <w:p>
      <w:pPr>
        <w:jc w:val="center"/>
        <w:rPr>
          <w:rFonts w:ascii="宋体" w:hAnsi="宋体" w:cs="宋体"/>
          <w:b/>
          <w:bCs/>
          <w:sz w:val="24"/>
          <w:highlight w:val="none"/>
        </w:rPr>
      </w:pPr>
      <w:r>
        <w:rPr>
          <w:rFonts w:hint="eastAsia" w:ascii="宋体" w:hAnsi="宋体" w:cs="宋体"/>
          <w:b/>
          <w:bCs/>
          <w:sz w:val="36"/>
          <w:szCs w:val="36"/>
          <w:highlight w:val="none"/>
        </w:rPr>
        <w:t>投标文件有效性审查表</w:t>
      </w:r>
    </w:p>
    <w:p>
      <w:pPr>
        <w:rPr>
          <w:rFonts w:ascii="宋体" w:hAnsi="宋体"/>
          <w:bCs/>
          <w:szCs w:val="21"/>
          <w:highlight w:val="none"/>
        </w:rPr>
      </w:pPr>
    </w:p>
    <w:p>
      <w:pPr>
        <w:spacing w:line="360" w:lineRule="auto"/>
        <w:rPr>
          <w:rFonts w:hint="eastAsia" w:ascii="宋体" w:hAnsi="宋体" w:eastAsia="宋体"/>
          <w:bCs/>
          <w:szCs w:val="21"/>
          <w:highlight w:val="none"/>
          <w:lang w:eastAsia="zh-CN"/>
        </w:rPr>
      </w:pPr>
      <w:r>
        <w:rPr>
          <w:rFonts w:hint="eastAsia" w:ascii="宋体" w:hAnsi="宋体"/>
          <w:bCs/>
          <w:szCs w:val="21"/>
          <w:highlight w:val="none"/>
        </w:rPr>
        <w:t>项目名称：</w:t>
      </w:r>
      <w:r>
        <w:rPr>
          <w:rFonts w:hint="eastAsia" w:ascii="宋体"/>
          <w:sz w:val="24"/>
          <w:highlight w:val="none"/>
          <w:lang w:eastAsia="zh-CN"/>
        </w:rPr>
        <w:t>过江隧道南岸竖井周围排水沟工程</w:t>
      </w:r>
    </w:p>
    <w:tbl>
      <w:tblPr>
        <w:tblStyle w:val="24"/>
        <w:tblW w:w="829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1"/>
        <w:gridCol w:w="6410"/>
        <w:gridCol w:w="12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vAlign w:val="center"/>
          </w:tcPr>
          <w:p>
            <w:pPr>
              <w:jc w:val="center"/>
              <w:rPr>
                <w:rFonts w:ascii="宋体" w:hAnsi="宋体"/>
                <w:b/>
                <w:szCs w:val="21"/>
                <w:highlight w:val="none"/>
              </w:rPr>
            </w:pPr>
            <w:r>
              <w:rPr>
                <w:rFonts w:hint="eastAsia" w:ascii="宋体" w:hAnsi="宋体" w:cs="宋体"/>
                <w:b/>
                <w:bCs/>
                <w:szCs w:val="21"/>
                <w:highlight w:val="none"/>
              </w:rPr>
              <w:t>序号</w:t>
            </w:r>
          </w:p>
        </w:tc>
        <w:tc>
          <w:tcPr>
            <w:tcW w:w="6410" w:type="dxa"/>
            <w:vAlign w:val="center"/>
          </w:tcPr>
          <w:p>
            <w:pPr>
              <w:jc w:val="center"/>
              <w:rPr>
                <w:rFonts w:ascii="宋体" w:hAnsi="宋体"/>
                <w:b/>
                <w:szCs w:val="21"/>
                <w:highlight w:val="none"/>
              </w:rPr>
            </w:pPr>
            <w:r>
              <w:rPr>
                <w:rFonts w:hint="eastAsia" w:ascii="宋体" w:hAnsi="宋体" w:cs="宋体"/>
                <w:b/>
                <w:bCs/>
                <w:szCs w:val="21"/>
                <w:highlight w:val="none"/>
              </w:rPr>
              <w:t>评审内容</w:t>
            </w:r>
          </w:p>
        </w:tc>
        <w:tc>
          <w:tcPr>
            <w:tcW w:w="1218" w:type="dxa"/>
            <w:vAlign w:val="center"/>
          </w:tcPr>
          <w:p>
            <w:pPr>
              <w:rPr>
                <w:rFonts w:ascii="宋体" w:hAnsi="宋体"/>
                <w:b/>
                <w:szCs w:val="21"/>
                <w:highlight w:val="none"/>
              </w:rPr>
            </w:pPr>
            <w:r>
              <w:rPr>
                <w:rFonts w:hint="eastAsia" w:ascii="宋体" w:hAnsi="宋体" w:cs="宋体"/>
                <w:b/>
                <w:bCs/>
                <w:szCs w:val="21"/>
                <w:highlight w:val="none"/>
              </w:rPr>
              <w:t>投标人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highlight w:val="none"/>
              </w:rPr>
            </w:pPr>
            <w:r>
              <w:rPr>
                <w:rFonts w:hint="eastAsia" w:ascii="宋体" w:hAnsi="宋体" w:cs="宋体"/>
                <w:szCs w:val="21"/>
              </w:rPr>
              <w:t>1</w:t>
            </w:r>
          </w:p>
        </w:tc>
        <w:tc>
          <w:tcPr>
            <w:tcW w:w="6410" w:type="dxa"/>
            <w:shd w:val="clear" w:color="auto" w:fill="auto"/>
            <w:vAlign w:val="center"/>
          </w:tcPr>
          <w:p>
            <w:pPr>
              <w:rPr>
                <w:rFonts w:ascii="宋体" w:hAnsi="宋体"/>
                <w:szCs w:val="21"/>
                <w:highlight w:val="none"/>
              </w:rPr>
            </w:pPr>
            <w:r>
              <w:rPr>
                <w:rFonts w:hint="eastAsia" w:ascii="宋体" w:hAnsi="宋体"/>
                <w:szCs w:val="21"/>
                <w:highlight w:val="none"/>
              </w:rPr>
              <w:t>投标文件未按竞选文件的规定密封、盖章和签署；</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highlight w:val="none"/>
              </w:rPr>
            </w:pPr>
            <w:r>
              <w:rPr>
                <w:rFonts w:hint="eastAsia" w:ascii="宋体" w:hAnsi="宋体" w:cs="宋体"/>
                <w:szCs w:val="21"/>
              </w:rPr>
              <w:t>2</w:t>
            </w:r>
          </w:p>
        </w:tc>
        <w:tc>
          <w:tcPr>
            <w:tcW w:w="6410" w:type="dxa"/>
            <w:shd w:val="clear" w:color="auto" w:fill="auto"/>
            <w:vAlign w:val="center"/>
          </w:tcPr>
          <w:p>
            <w:pPr>
              <w:rPr>
                <w:rFonts w:ascii="宋体" w:hAnsi="宋体"/>
                <w:szCs w:val="21"/>
                <w:highlight w:val="none"/>
              </w:rPr>
            </w:pPr>
            <w:r>
              <w:rPr>
                <w:rFonts w:hint="eastAsia" w:ascii="宋体" w:hAnsi="宋体"/>
                <w:szCs w:val="21"/>
                <w:highlight w:val="none"/>
              </w:rPr>
              <w:t>投标文件未按竞选文件规定的格式填写，内容不全或关键字迹模糊、无法辩认；</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hint="eastAsia" w:ascii="宋体" w:hAnsi="宋体" w:cs="宋体"/>
                <w:szCs w:val="21"/>
                <w:highlight w:val="none"/>
              </w:rPr>
            </w:pPr>
            <w:r>
              <w:rPr>
                <w:rFonts w:hint="eastAsia" w:ascii="宋体" w:hAnsi="宋体" w:cs="宋体"/>
                <w:szCs w:val="21"/>
              </w:rPr>
              <w:t>3</w:t>
            </w:r>
          </w:p>
        </w:tc>
        <w:tc>
          <w:tcPr>
            <w:tcW w:w="6410" w:type="dxa"/>
            <w:shd w:val="clear" w:color="auto" w:fill="auto"/>
            <w:vAlign w:val="center"/>
          </w:tcPr>
          <w:p>
            <w:pPr>
              <w:rPr>
                <w:rFonts w:hint="eastAsia" w:ascii="宋体" w:hAnsi="宋体" w:cs="宋体"/>
                <w:szCs w:val="21"/>
                <w:highlight w:val="none"/>
              </w:rPr>
            </w:pPr>
            <w:r>
              <w:rPr>
                <w:rFonts w:hint="eastAsia" w:ascii="宋体" w:hAnsi="宋体" w:cs="宋体"/>
                <w:szCs w:val="21"/>
              </w:rPr>
              <w:t>投标人被列入“信用中国”网站（www.creditchina.gov.cn）记录失信被执行人或重大税收违法案件当事人名单，投标人</w:t>
            </w:r>
            <w:r>
              <w:rPr>
                <w:rFonts w:hint="eastAsia" w:ascii="宋体" w:hAnsi="宋体" w:cs="宋体"/>
                <w:szCs w:val="21"/>
                <w:lang w:val="en-US" w:eastAsia="zh-CN"/>
              </w:rPr>
              <w:t>未</w:t>
            </w:r>
            <w:r>
              <w:rPr>
                <w:rFonts w:hint="eastAsia" w:ascii="宋体" w:hAnsi="宋体" w:cs="宋体"/>
                <w:szCs w:val="21"/>
              </w:rPr>
              <w:t>提供《信用记录承诺函》附“信用中国”网站（www.creditchina.gov.cn）的信用记录查询结果截图并打印页面加盖公章。</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hint="eastAsia" w:ascii="宋体" w:hAnsi="宋体" w:cs="宋体"/>
                <w:szCs w:val="21"/>
                <w:highlight w:val="none"/>
              </w:rPr>
            </w:pPr>
            <w:r>
              <w:rPr>
                <w:rFonts w:hint="eastAsia" w:ascii="宋体" w:hAnsi="宋体" w:cs="宋体"/>
                <w:szCs w:val="21"/>
              </w:rPr>
              <w:t>4</w:t>
            </w:r>
          </w:p>
        </w:tc>
        <w:tc>
          <w:tcPr>
            <w:tcW w:w="6410" w:type="dxa"/>
            <w:shd w:val="clear" w:color="auto" w:fill="auto"/>
            <w:vAlign w:val="center"/>
          </w:tcPr>
          <w:p>
            <w:pPr>
              <w:rPr>
                <w:rFonts w:hint="eastAsia" w:ascii="宋体" w:hAnsi="宋体" w:cs="宋体"/>
                <w:szCs w:val="21"/>
                <w:highlight w:val="none"/>
              </w:rPr>
            </w:pPr>
            <w:r>
              <w:rPr>
                <w:rFonts w:hint="eastAsia" w:ascii="宋体" w:hAnsi="宋体" w:cs="宋体"/>
                <w:szCs w:val="21"/>
              </w:rPr>
              <w:t>投标人</w:t>
            </w:r>
            <w:r>
              <w:rPr>
                <w:rFonts w:hint="eastAsia" w:ascii="宋体" w:hAnsi="宋体" w:cs="宋体"/>
                <w:szCs w:val="21"/>
                <w:lang w:val="en-US" w:eastAsia="zh-CN"/>
              </w:rPr>
              <w:t>无提供：</w:t>
            </w:r>
            <w:r>
              <w:rPr>
                <w:rFonts w:hint="eastAsia" w:ascii="宋体" w:hAnsi="宋体" w:cs="宋体"/>
                <w:szCs w:val="21"/>
              </w:rPr>
              <w:t>没有处于被责令停业或破产状态，且资产未被重组、接管和冻结，声明在投标活动中3年内没有重大违法活动和涉嫌违规行为</w:t>
            </w:r>
            <w:r>
              <w:rPr>
                <w:rFonts w:hint="eastAsia" w:ascii="宋体" w:hAnsi="宋体" w:cs="宋体"/>
                <w:szCs w:val="21"/>
                <w:lang w:val="en-US" w:eastAsia="zh-CN"/>
              </w:rPr>
              <w:t>的文件</w:t>
            </w:r>
            <w:r>
              <w:rPr>
                <w:rFonts w:hint="eastAsia" w:ascii="宋体" w:hAnsi="宋体" w:cs="宋体"/>
                <w:szCs w:val="21"/>
              </w:rPr>
              <w:t>。（格式自拟）</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highlight w:val="none"/>
              </w:rPr>
            </w:pPr>
            <w:r>
              <w:rPr>
                <w:rFonts w:hint="eastAsia" w:ascii="宋体" w:hAnsi="宋体" w:cs="宋体"/>
                <w:szCs w:val="21"/>
              </w:rPr>
              <w:t>5</w:t>
            </w:r>
          </w:p>
        </w:tc>
        <w:tc>
          <w:tcPr>
            <w:tcW w:w="6410" w:type="dxa"/>
            <w:shd w:val="clear" w:color="auto" w:fill="auto"/>
            <w:vAlign w:val="center"/>
          </w:tcPr>
          <w:p>
            <w:pPr>
              <w:rPr>
                <w:rFonts w:ascii="宋体" w:hAnsi="宋体"/>
                <w:szCs w:val="21"/>
                <w:highlight w:val="none"/>
              </w:rPr>
            </w:pPr>
            <w:r>
              <w:rPr>
                <w:rFonts w:hint="eastAsia" w:ascii="宋体" w:hAnsi="宋体" w:cs="宋体"/>
                <w:szCs w:val="21"/>
                <w:highlight w:val="none"/>
              </w:rPr>
              <w:t>对同一竞选项目出现两个或以上的投标报价，且没声明哪个有效；</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highlight w:val="none"/>
              </w:rPr>
            </w:pPr>
            <w:r>
              <w:rPr>
                <w:rFonts w:hint="eastAsia" w:ascii="宋体" w:hAnsi="宋体" w:cs="宋体"/>
                <w:szCs w:val="21"/>
              </w:rPr>
              <w:t>6</w:t>
            </w:r>
          </w:p>
        </w:tc>
        <w:tc>
          <w:tcPr>
            <w:tcW w:w="6410" w:type="dxa"/>
            <w:shd w:val="clear" w:color="auto" w:fill="auto"/>
            <w:vAlign w:val="center"/>
          </w:tcPr>
          <w:p>
            <w:pPr>
              <w:rPr>
                <w:rFonts w:ascii="宋体" w:hAnsi="宋体"/>
                <w:szCs w:val="21"/>
                <w:highlight w:val="none"/>
              </w:rPr>
            </w:pPr>
            <w:r>
              <w:rPr>
                <w:rFonts w:hint="eastAsia" w:ascii="宋体" w:hAnsi="宋体" w:cs="宋体"/>
                <w:szCs w:val="21"/>
                <w:highlight w:val="none"/>
              </w:rPr>
              <w:t>投标总报价低于企业自身成本；</w:t>
            </w:r>
          </w:p>
        </w:tc>
        <w:tc>
          <w:tcPr>
            <w:tcW w:w="1218" w:type="dxa"/>
            <w:vAlign w:val="center"/>
          </w:tcPr>
          <w:p>
            <w:pPr>
              <w:tabs>
                <w:tab w:val="left" w:pos="553"/>
              </w:tabs>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highlight w:val="none"/>
              </w:rPr>
            </w:pPr>
            <w:r>
              <w:rPr>
                <w:rFonts w:hint="eastAsia" w:ascii="宋体" w:hAnsi="宋体" w:cs="宋体"/>
                <w:szCs w:val="21"/>
              </w:rPr>
              <w:t>7</w:t>
            </w:r>
          </w:p>
        </w:tc>
        <w:tc>
          <w:tcPr>
            <w:tcW w:w="6410" w:type="dxa"/>
            <w:shd w:val="clear" w:color="auto" w:fill="auto"/>
            <w:vAlign w:val="center"/>
          </w:tcPr>
          <w:p>
            <w:pPr>
              <w:rPr>
                <w:rFonts w:ascii="宋体" w:hAnsi="宋体"/>
                <w:szCs w:val="21"/>
                <w:highlight w:val="none"/>
              </w:rPr>
            </w:pPr>
            <w:r>
              <w:rPr>
                <w:rFonts w:hint="eastAsia" w:ascii="宋体" w:hAnsi="宋体" w:cs="宋体"/>
                <w:szCs w:val="21"/>
                <w:highlight w:val="none"/>
              </w:rPr>
              <w:t>投标报价超过</w:t>
            </w:r>
            <w:r>
              <w:rPr>
                <w:rFonts w:hint="eastAsia" w:ascii="宋体" w:hAnsi="宋体"/>
                <w:szCs w:val="21"/>
                <w:highlight w:val="none"/>
              </w:rPr>
              <w:t>采购限价</w:t>
            </w:r>
            <w:r>
              <w:rPr>
                <w:rFonts w:hint="eastAsia" w:ascii="宋体" w:hAnsi="宋体" w:cs="宋体"/>
                <w:szCs w:val="21"/>
                <w:highlight w:val="none"/>
              </w:rPr>
              <w:t>；</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highlight w:val="none"/>
              </w:rPr>
            </w:pPr>
            <w:r>
              <w:rPr>
                <w:rFonts w:hint="eastAsia" w:ascii="宋体" w:hAnsi="宋体" w:cs="宋体"/>
                <w:szCs w:val="21"/>
              </w:rPr>
              <w:t>8</w:t>
            </w:r>
          </w:p>
        </w:tc>
        <w:tc>
          <w:tcPr>
            <w:tcW w:w="6410" w:type="dxa"/>
            <w:shd w:val="clear" w:color="auto" w:fill="auto"/>
            <w:vAlign w:val="center"/>
          </w:tcPr>
          <w:p>
            <w:pPr>
              <w:rPr>
                <w:szCs w:val="21"/>
                <w:highlight w:val="none"/>
              </w:rPr>
            </w:pPr>
            <w:r>
              <w:rPr>
                <w:rFonts w:hint="eastAsia" w:ascii="宋体" w:hAnsi="宋体" w:cs="宋体"/>
                <w:szCs w:val="21"/>
                <w:highlight w:val="none"/>
              </w:rPr>
              <w:t>工期不满足竞选文件要求的；</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highlight w:val="none"/>
              </w:rPr>
            </w:pPr>
            <w:r>
              <w:rPr>
                <w:rFonts w:hint="eastAsia" w:ascii="宋体" w:hAnsi="宋体" w:cs="宋体"/>
                <w:szCs w:val="21"/>
              </w:rPr>
              <w:t>9</w:t>
            </w:r>
          </w:p>
        </w:tc>
        <w:tc>
          <w:tcPr>
            <w:tcW w:w="6410" w:type="dxa"/>
            <w:shd w:val="clear" w:color="auto" w:fill="auto"/>
            <w:vAlign w:val="center"/>
          </w:tcPr>
          <w:p>
            <w:pPr>
              <w:numPr>
                <w:ilvl w:val="0"/>
                <w:numId w:val="0"/>
              </w:numPr>
              <w:spacing w:before="120" w:beforeLines="50" w:after="120" w:afterLines="50" w:line="360" w:lineRule="auto"/>
              <w:ind w:left="0" w:leftChars="0" w:firstLine="0" w:firstLineChars="0"/>
              <w:rPr>
                <w:szCs w:val="21"/>
                <w:highlight w:val="none"/>
              </w:rPr>
            </w:pPr>
            <w:r>
              <w:rPr>
                <w:rFonts w:hint="eastAsia" w:ascii="宋体" w:hAnsi="宋体" w:cs="宋体"/>
                <w:b w:val="0"/>
                <w:bCs w:val="0"/>
                <w:szCs w:val="21"/>
                <w:highlight w:val="none"/>
              </w:rPr>
              <w:t>施工方案或施工组织设计未响应竞选文件中已明确必须要作实质性响应的内容；</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highlight w:val="none"/>
              </w:rPr>
            </w:pPr>
            <w:r>
              <w:rPr>
                <w:rFonts w:hint="eastAsia" w:ascii="宋体" w:hAnsi="宋体" w:cs="宋体"/>
                <w:szCs w:val="21"/>
              </w:rPr>
              <w:t>10</w:t>
            </w:r>
          </w:p>
        </w:tc>
        <w:tc>
          <w:tcPr>
            <w:tcW w:w="6410" w:type="dxa"/>
            <w:shd w:val="clear" w:color="auto" w:fill="auto"/>
            <w:vAlign w:val="center"/>
          </w:tcPr>
          <w:p>
            <w:pPr>
              <w:rPr>
                <w:szCs w:val="21"/>
                <w:highlight w:val="none"/>
              </w:rPr>
            </w:pPr>
            <w:r>
              <w:rPr>
                <w:rFonts w:hint="eastAsia" w:ascii="宋体" w:hAnsi="宋体" w:cs="宋体"/>
                <w:szCs w:val="21"/>
                <w:highlight w:val="none"/>
              </w:rPr>
              <w:t>投标文件附有采购人不能接受的条件；</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highlight w:val="none"/>
              </w:rPr>
            </w:pPr>
            <w:r>
              <w:rPr>
                <w:rFonts w:hint="eastAsia" w:ascii="宋体" w:hAnsi="宋体" w:cs="宋体"/>
                <w:szCs w:val="21"/>
              </w:rPr>
              <w:t>11</w:t>
            </w:r>
          </w:p>
        </w:tc>
        <w:tc>
          <w:tcPr>
            <w:tcW w:w="6410" w:type="dxa"/>
            <w:shd w:val="clear" w:color="auto" w:fill="auto"/>
            <w:vAlign w:val="center"/>
          </w:tcPr>
          <w:p>
            <w:pPr>
              <w:rPr>
                <w:szCs w:val="21"/>
                <w:highlight w:val="none"/>
              </w:rPr>
            </w:pPr>
            <w:r>
              <w:rPr>
                <w:rFonts w:hint="eastAsia" w:ascii="宋体" w:hAnsi="宋体"/>
                <w:lang w:val="en-US" w:eastAsia="zh-CN"/>
              </w:rPr>
              <w:t>无提供</w:t>
            </w:r>
            <w:r>
              <w:rPr>
                <w:rFonts w:hint="eastAsia" w:ascii="宋体" w:hAnsi="宋体"/>
              </w:rPr>
              <w:t>专职安全员有效的安全生产考核合格证（C类）或建筑施工企业专职安全生产管理人员</w:t>
            </w:r>
            <w:r>
              <w:rPr>
                <w:rFonts w:hint="eastAsia" w:ascii="宋体" w:hAnsi="宋体"/>
                <w:lang w:val="en-US" w:eastAsia="zh-CN"/>
              </w:rPr>
              <w:t>有效的</w:t>
            </w:r>
            <w:r>
              <w:rPr>
                <w:rFonts w:hint="eastAsia" w:ascii="宋体" w:hAnsi="宋体"/>
              </w:rPr>
              <w:t>安全生产考核合格证书（C3）</w:t>
            </w:r>
            <w:r>
              <w:rPr>
                <w:rFonts w:hint="eastAsia" w:ascii="宋体" w:hAnsi="宋体"/>
                <w:lang w:val="en-US" w:eastAsia="zh-CN"/>
              </w:rPr>
              <w:t>复印件</w:t>
            </w:r>
            <w:r>
              <w:rPr>
                <w:rFonts w:hint="eastAsia" w:ascii="宋体" w:hAnsi="宋体"/>
                <w:lang w:eastAsia="zh-CN"/>
              </w:rPr>
              <w:t>；</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hint="default" w:ascii="宋体" w:hAnsi="宋体" w:eastAsia="宋体" w:cs="宋体"/>
                <w:szCs w:val="21"/>
                <w:highlight w:val="none"/>
                <w:lang w:val="en-US" w:eastAsia="zh-CN"/>
              </w:rPr>
            </w:pPr>
            <w:r>
              <w:rPr>
                <w:rFonts w:hint="eastAsia" w:ascii="宋体" w:hAnsi="宋体" w:cs="宋体"/>
                <w:szCs w:val="21"/>
              </w:rPr>
              <w:t>12</w:t>
            </w:r>
          </w:p>
        </w:tc>
        <w:tc>
          <w:tcPr>
            <w:tcW w:w="6410" w:type="dxa"/>
            <w:shd w:val="clear" w:color="auto" w:fill="auto"/>
            <w:vAlign w:val="center"/>
          </w:tcPr>
          <w:p>
            <w:pPr>
              <w:rPr>
                <w:rFonts w:hint="eastAsia" w:ascii="宋体" w:hAnsi="宋体" w:cs="宋体"/>
                <w:szCs w:val="21"/>
                <w:highlight w:val="none"/>
              </w:rPr>
            </w:pPr>
            <w:r>
              <w:rPr>
                <w:rFonts w:hint="eastAsia" w:ascii="宋体" w:hAnsi="宋体" w:cs="宋体"/>
                <w:szCs w:val="21"/>
                <w:highlight w:val="none"/>
              </w:rPr>
              <w:t>不符合竞选文件中规定的其他实质性要求。</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vAlign w:val="center"/>
          </w:tcPr>
          <w:p>
            <w:pPr>
              <w:jc w:val="center"/>
              <w:rPr>
                <w:rFonts w:ascii="宋体" w:hAnsi="宋体"/>
                <w:bCs/>
                <w:szCs w:val="21"/>
                <w:highlight w:val="none"/>
              </w:rPr>
            </w:pPr>
          </w:p>
        </w:tc>
        <w:tc>
          <w:tcPr>
            <w:tcW w:w="6410" w:type="dxa"/>
            <w:vAlign w:val="center"/>
          </w:tcPr>
          <w:p>
            <w:pPr>
              <w:rPr>
                <w:rFonts w:ascii="宋体" w:hAnsi="宋体"/>
                <w:szCs w:val="21"/>
                <w:highlight w:val="none"/>
              </w:rPr>
            </w:pPr>
            <w:r>
              <w:rPr>
                <w:rFonts w:hint="eastAsia" w:ascii="宋体" w:hAnsi="宋体" w:cs="宋体"/>
                <w:b/>
                <w:bCs/>
                <w:szCs w:val="21"/>
                <w:highlight w:val="none"/>
              </w:rPr>
              <w:t>评审结论（</w:t>
            </w:r>
            <w:r>
              <w:rPr>
                <w:rFonts w:hint="eastAsia" w:ascii="宋体" w:hAnsi="宋体"/>
                <w:szCs w:val="21"/>
                <w:highlight w:val="none"/>
              </w:rPr>
              <w:t>通过/不通过</w:t>
            </w:r>
            <w:r>
              <w:rPr>
                <w:rFonts w:hint="eastAsia" w:ascii="宋体" w:hAnsi="宋体" w:cs="宋体"/>
                <w:b/>
                <w:bCs/>
                <w:szCs w:val="21"/>
                <w:highlight w:val="none"/>
              </w:rPr>
              <w:t>）</w:t>
            </w:r>
          </w:p>
        </w:tc>
        <w:tc>
          <w:tcPr>
            <w:tcW w:w="1218" w:type="dxa"/>
            <w:vAlign w:val="center"/>
          </w:tcPr>
          <w:p>
            <w:pPr>
              <w:spacing w:line="360" w:lineRule="auto"/>
              <w:rPr>
                <w:rFonts w:ascii="宋体" w:hAnsi="宋体"/>
                <w:b/>
                <w:szCs w:val="21"/>
                <w:highlight w:val="none"/>
              </w:rPr>
            </w:pPr>
          </w:p>
        </w:tc>
      </w:tr>
    </w:tbl>
    <w:p>
      <w:pPr>
        <w:spacing w:before="120" w:beforeLines="50" w:after="120" w:afterLines="50" w:line="400" w:lineRule="exact"/>
        <w:ind w:firstLine="480" w:firstLineChars="200"/>
        <w:rPr>
          <w:rFonts w:ascii="宋体" w:hAnsi="宋体"/>
          <w:sz w:val="24"/>
          <w:highlight w:val="none"/>
        </w:rPr>
      </w:pPr>
      <w:r>
        <w:rPr>
          <w:rFonts w:hint="eastAsia" w:ascii="宋体" w:hAnsi="宋体"/>
          <w:sz w:val="24"/>
          <w:highlight w:val="none"/>
        </w:rPr>
        <w:t>注：</w:t>
      </w:r>
    </w:p>
    <w:p>
      <w:pPr>
        <w:numPr>
          <w:ilvl w:val="0"/>
          <w:numId w:val="15"/>
        </w:numPr>
        <w:adjustRightInd w:val="0"/>
        <w:snapToGrid w:val="0"/>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投标人分栏中填写“√”表示该项符合竞选文件要求，“×”表示该项不符合竞选文件要求，“○”表示无该项内容；</w:t>
      </w:r>
    </w:p>
    <w:p>
      <w:pPr>
        <w:numPr>
          <w:ilvl w:val="0"/>
          <w:numId w:val="15"/>
        </w:numPr>
        <w:adjustRightInd w:val="0"/>
        <w:snapToGrid w:val="0"/>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经评标委员会审核后，出现一个“×”的结论为“不通过”，即按废标处理。</w:t>
      </w:r>
    </w:p>
    <w:p>
      <w:pPr>
        <w:numPr>
          <w:ilvl w:val="0"/>
          <w:numId w:val="15"/>
        </w:numPr>
        <w:adjustRightInd w:val="0"/>
        <w:snapToGrid w:val="0"/>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表中全部条件满足为“通过”，同意进入下一阶段评审。</w:t>
      </w:r>
    </w:p>
    <w:p>
      <w:pPr>
        <w:numPr>
          <w:ilvl w:val="0"/>
          <w:numId w:val="15"/>
        </w:numPr>
        <w:adjustRightInd w:val="0"/>
        <w:snapToGrid w:val="0"/>
        <w:spacing w:before="120" w:beforeLines="50" w:after="120" w:afterLines="50" w:line="360" w:lineRule="auto"/>
        <w:ind w:firstLine="480" w:firstLineChars="200"/>
        <w:rPr>
          <w:rFonts w:ascii="宋体" w:hAnsi="宋体"/>
          <w:sz w:val="24"/>
          <w:highlight w:val="none"/>
        </w:rPr>
      </w:pPr>
      <w:r>
        <w:rPr>
          <w:rFonts w:hint="eastAsia"/>
          <w:sz w:val="24"/>
          <w:highlight w:val="none"/>
        </w:rPr>
        <w:t>如对本表中某种情形的</w:t>
      </w:r>
      <w:r>
        <w:rPr>
          <w:rFonts w:hint="eastAsia" w:ascii="宋体" w:hAnsi="宋体"/>
          <w:sz w:val="24"/>
          <w:highlight w:val="none"/>
        </w:rPr>
        <w:t>评委意见不一致时，</w:t>
      </w:r>
      <w:r>
        <w:rPr>
          <w:rFonts w:hint="eastAsia"/>
          <w:sz w:val="24"/>
          <w:highlight w:val="none"/>
        </w:rPr>
        <w:t>以评标委员会过半数成员的意见作为评标委员会对该情形的认定结论。</w:t>
      </w:r>
    </w:p>
    <w:p>
      <w:pPr>
        <w:spacing w:before="120" w:beforeLines="50" w:after="120" w:afterLines="50" w:line="360" w:lineRule="auto"/>
        <w:ind w:firstLine="480" w:firstLineChars="200"/>
        <w:rPr>
          <w:rFonts w:ascii="宋体" w:hAnsi="宋体"/>
          <w:bCs/>
          <w:sz w:val="24"/>
          <w:highlight w:val="none"/>
        </w:rPr>
      </w:pPr>
      <w:r>
        <w:rPr>
          <w:rFonts w:hint="eastAsia" w:ascii="宋体" w:hAnsi="宋体"/>
          <w:bCs/>
          <w:sz w:val="24"/>
          <w:highlight w:val="none"/>
        </w:rPr>
        <w:t xml:space="preserve">评委签名：                                                                                </w:t>
      </w:r>
    </w:p>
    <w:p>
      <w:pPr>
        <w:spacing w:before="120" w:beforeLines="50" w:after="120" w:afterLines="50" w:line="360" w:lineRule="auto"/>
        <w:ind w:firstLine="480" w:firstLineChars="200"/>
        <w:rPr>
          <w:rFonts w:ascii="宋体" w:hAnsi="宋体"/>
          <w:sz w:val="24"/>
          <w:highlight w:val="none"/>
        </w:rPr>
      </w:pPr>
      <w:r>
        <w:rPr>
          <w:rFonts w:hint="eastAsia" w:ascii="宋体" w:hAnsi="宋体"/>
          <w:bCs/>
          <w:sz w:val="24"/>
          <w:highlight w:val="none"/>
        </w:rPr>
        <w:t>日 期：</w:t>
      </w:r>
      <w:r>
        <w:rPr>
          <w:rFonts w:hint="eastAsia" w:ascii="宋体" w:hAnsi="宋体"/>
          <w:sz w:val="24"/>
          <w:highlight w:val="none"/>
          <w:lang w:val="en-US" w:eastAsia="zh-CN"/>
        </w:rPr>
        <w:t>2024</w:t>
      </w:r>
      <w:r>
        <w:rPr>
          <w:rFonts w:hint="eastAsia" w:ascii="宋体" w:hAnsi="宋体"/>
          <w:sz w:val="24"/>
          <w:highlight w:val="none"/>
        </w:rPr>
        <w:t>年月 日</w:t>
      </w:r>
    </w:p>
    <w:sectPr>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982F0A"/>
    <w:multiLevelType w:val="singleLevel"/>
    <w:tmpl w:val="99982F0A"/>
    <w:lvl w:ilvl="0" w:tentative="0">
      <w:start w:val="1"/>
      <w:numFmt w:val="chineseCounting"/>
      <w:suff w:val="nothing"/>
      <w:lvlText w:val="（%1）"/>
      <w:lvlJc w:val="left"/>
      <w:pPr>
        <w:ind w:left="0" w:firstLine="420"/>
      </w:pPr>
      <w:rPr>
        <w:rFonts w:hint="eastAsia"/>
      </w:rPr>
    </w:lvl>
  </w:abstractNum>
  <w:abstractNum w:abstractNumId="1">
    <w:nsid w:val="01676834"/>
    <w:multiLevelType w:val="multilevel"/>
    <w:tmpl w:val="01676834"/>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E230953"/>
    <w:multiLevelType w:val="multilevel"/>
    <w:tmpl w:val="0E230953"/>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3">
    <w:nsid w:val="145065E4"/>
    <w:multiLevelType w:val="multilevel"/>
    <w:tmpl w:val="145065E4"/>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56E42A2"/>
    <w:multiLevelType w:val="multilevel"/>
    <w:tmpl w:val="156E42A2"/>
    <w:lvl w:ilvl="0" w:tentative="0">
      <w:start w:val="1"/>
      <w:numFmt w:val="decimal"/>
      <w:lvlText w:val="%1."/>
      <w:lvlJc w:val="left"/>
      <w:pPr>
        <w:ind w:left="561" w:firstLine="0"/>
      </w:pPr>
      <w:rPr>
        <w:rFonts w:hint="eastAsia" w:ascii="宋体" w:hAnsi="宋体" w:eastAsia="宋体"/>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5">
    <w:nsid w:val="3918188F"/>
    <w:multiLevelType w:val="multilevel"/>
    <w:tmpl w:val="3918188F"/>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2125FC3"/>
    <w:multiLevelType w:val="multilevel"/>
    <w:tmpl w:val="42125FC3"/>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4064F3A"/>
    <w:multiLevelType w:val="multilevel"/>
    <w:tmpl w:val="44064F3A"/>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8">
    <w:nsid w:val="45D539C3"/>
    <w:multiLevelType w:val="multilevel"/>
    <w:tmpl w:val="45D539C3"/>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9">
    <w:nsid w:val="48DC6756"/>
    <w:multiLevelType w:val="multilevel"/>
    <w:tmpl w:val="48DC6756"/>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569C5777"/>
    <w:multiLevelType w:val="multilevel"/>
    <w:tmpl w:val="569C5777"/>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72DE5B4"/>
    <w:multiLevelType w:val="singleLevel"/>
    <w:tmpl w:val="572DE5B4"/>
    <w:lvl w:ilvl="0" w:tentative="0">
      <w:start w:val="1"/>
      <w:numFmt w:val="decimal"/>
      <w:suff w:val="nothing"/>
      <w:lvlText w:val="%1."/>
      <w:lvlJc w:val="left"/>
    </w:lvl>
  </w:abstractNum>
  <w:abstractNum w:abstractNumId="12">
    <w:nsid w:val="60EF729C"/>
    <w:multiLevelType w:val="multilevel"/>
    <w:tmpl w:val="60EF729C"/>
    <w:lvl w:ilvl="0" w:tentative="0">
      <w:start w:val="1"/>
      <w:numFmt w:val="chineseCountingThousand"/>
      <w:lvlText w:val="(%1)"/>
      <w:lvlJc w:val="left"/>
      <w:pPr>
        <w:ind w:left="980" w:hanging="420"/>
      </w:pPr>
      <w:rPr>
        <w:rFonts w:ascii="宋体" w:hAnsi="宋体" w:eastAsia="宋体"/>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3">
    <w:nsid w:val="76062498"/>
    <w:multiLevelType w:val="multilevel"/>
    <w:tmpl w:val="76062498"/>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7CE70E6D"/>
    <w:multiLevelType w:val="singleLevel"/>
    <w:tmpl w:val="7CE70E6D"/>
    <w:lvl w:ilvl="0" w:tentative="0">
      <w:start w:val="1"/>
      <w:numFmt w:val="decimal"/>
      <w:suff w:val="nothing"/>
      <w:lvlText w:val="%1."/>
      <w:lvlJc w:val="left"/>
    </w:lvl>
  </w:abstractNum>
  <w:num w:numId="1">
    <w:abstractNumId w:val="1"/>
  </w:num>
  <w:num w:numId="2">
    <w:abstractNumId w:val="5"/>
  </w:num>
  <w:num w:numId="3">
    <w:abstractNumId w:val="12"/>
  </w:num>
  <w:num w:numId="4">
    <w:abstractNumId w:val="0"/>
  </w:num>
  <w:num w:numId="5">
    <w:abstractNumId w:val="3"/>
  </w:num>
  <w:num w:numId="6">
    <w:abstractNumId w:val="13"/>
  </w:num>
  <w:num w:numId="7">
    <w:abstractNumId w:val="9"/>
  </w:num>
  <w:num w:numId="8">
    <w:abstractNumId w:val="4"/>
  </w:num>
  <w:num w:numId="9">
    <w:abstractNumId w:val="10"/>
  </w:num>
  <w:num w:numId="10">
    <w:abstractNumId w:val="2"/>
  </w:num>
  <w:num w:numId="11">
    <w:abstractNumId w:val="8"/>
  </w:num>
  <w:num w:numId="12">
    <w:abstractNumId w:val="7"/>
  </w:num>
  <w:num w:numId="13">
    <w:abstractNumId w:val="6"/>
  </w:num>
  <w:num w:numId="14">
    <w:abstractNumId w:val="1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172A27"/>
    <w:rsid w:val="00005E7B"/>
    <w:rsid w:val="00006EAB"/>
    <w:rsid w:val="0001269A"/>
    <w:rsid w:val="0001673F"/>
    <w:rsid w:val="00016E9D"/>
    <w:rsid w:val="000248F2"/>
    <w:rsid w:val="00024DB1"/>
    <w:rsid w:val="000261AC"/>
    <w:rsid w:val="00030283"/>
    <w:rsid w:val="000332F8"/>
    <w:rsid w:val="00044693"/>
    <w:rsid w:val="00054374"/>
    <w:rsid w:val="000549A1"/>
    <w:rsid w:val="00055251"/>
    <w:rsid w:val="00055BC9"/>
    <w:rsid w:val="0006416F"/>
    <w:rsid w:val="00066150"/>
    <w:rsid w:val="00066222"/>
    <w:rsid w:val="00067268"/>
    <w:rsid w:val="00067B1D"/>
    <w:rsid w:val="00074C0B"/>
    <w:rsid w:val="000820CF"/>
    <w:rsid w:val="000963A3"/>
    <w:rsid w:val="00097540"/>
    <w:rsid w:val="000A00B3"/>
    <w:rsid w:val="000A2487"/>
    <w:rsid w:val="000A75A0"/>
    <w:rsid w:val="000A7AC3"/>
    <w:rsid w:val="000B17DC"/>
    <w:rsid w:val="000B75B2"/>
    <w:rsid w:val="000B75D0"/>
    <w:rsid w:val="000C7D59"/>
    <w:rsid w:val="000D372E"/>
    <w:rsid w:val="000D4516"/>
    <w:rsid w:val="000D77C7"/>
    <w:rsid w:val="000E1CB6"/>
    <w:rsid w:val="000E277D"/>
    <w:rsid w:val="000E5533"/>
    <w:rsid w:val="001013A8"/>
    <w:rsid w:val="001024C4"/>
    <w:rsid w:val="00105509"/>
    <w:rsid w:val="0011170B"/>
    <w:rsid w:val="00112AE2"/>
    <w:rsid w:val="00114920"/>
    <w:rsid w:val="00121B5B"/>
    <w:rsid w:val="00125855"/>
    <w:rsid w:val="001300D3"/>
    <w:rsid w:val="001344AC"/>
    <w:rsid w:val="0014220C"/>
    <w:rsid w:val="00145596"/>
    <w:rsid w:val="00145839"/>
    <w:rsid w:val="001505AC"/>
    <w:rsid w:val="00154134"/>
    <w:rsid w:val="00155983"/>
    <w:rsid w:val="00155A34"/>
    <w:rsid w:val="001604AB"/>
    <w:rsid w:val="00164707"/>
    <w:rsid w:val="00164B91"/>
    <w:rsid w:val="00172A27"/>
    <w:rsid w:val="00175957"/>
    <w:rsid w:val="00187DF6"/>
    <w:rsid w:val="00194365"/>
    <w:rsid w:val="001944F5"/>
    <w:rsid w:val="00195617"/>
    <w:rsid w:val="001B2E16"/>
    <w:rsid w:val="001C054B"/>
    <w:rsid w:val="001C0F9F"/>
    <w:rsid w:val="001C182B"/>
    <w:rsid w:val="001C510A"/>
    <w:rsid w:val="001D6139"/>
    <w:rsid w:val="001D769B"/>
    <w:rsid w:val="001E06A5"/>
    <w:rsid w:val="001E32AC"/>
    <w:rsid w:val="001E564E"/>
    <w:rsid w:val="001E658F"/>
    <w:rsid w:val="001E72D1"/>
    <w:rsid w:val="001F506C"/>
    <w:rsid w:val="001F55B1"/>
    <w:rsid w:val="001F6D6F"/>
    <w:rsid w:val="00206C33"/>
    <w:rsid w:val="0021170B"/>
    <w:rsid w:val="002117D0"/>
    <w:rsid w:val="00211BF3"/>
    <w:rsid w:val="0021497F"/>
    <w:rsid w:val="0021591C"/>
    <w:rsid w:val="00216BCF"/>
    <w:rsid w:val="00217C91"/>
    <w:rsid w:val="00221D47"/>
    <w:rsid w:val="0022379F"/>
    <w:rsid w:val="0022459A"/>
    <w:rsid w:val="0022476E"/>
    <w:rsid w:val="00225F7C"/>
    <w:rsid w:val="002333C1"/>
    <w:rsid w:val="00242DE0"/>
    <w:rsid w:val="00244182"/>
    <w:rsid w:val="00246487"/>
    <w:rsid w:val="00250A00"/>
    <w:rsid w:val="00253AFF"/>
    <w:rsid w:val="00264096"/>
    <w:rsid w:val="0026536E"/>
    <w:rsid w:val="00266035"/>
    <w:rsid w:val="00271AA0"/>
    <w:rsid w:val="00275CA3"/>
    <w:rsid w:val="00285B74"/>
    <w:rsid w:val="00287F66"/>
    <w:rsid w:val="002913E2"/>
    <w:rsid w:val="00291C44"/>
    <w:rsid w:val="00297AD7"/>
    <w:rsid w:val="002A558D"/>
    <w:rsid w:val="002C3CD8"/>
    <w:rsid w:val="002D0731"/>
    <w:rsid w:val="002D1376"/>
    <w:rsid w:val="002D14AE"/>
    <w:rsid w:val="002D755C"/>
    <w:rsid w:val="002E0680"/>
    <w:rsid w:val="002E0B01"/>
    <w:rsid w:val="002E7992"/>
    <w:rsid w:val="002F6943"/>
    <w:rsid w:val="0030076B"/>
    <w:rsid w:val="00302720"/>
    <w:rsid w:val="00303607"/>
    <w:rsid w:val="00305CAA"/>
    <w:rsid w:val="003148FE"/>
    <w:rsid w:val="003202A4"/>
    <w:rsid w:val="0033236B"/>
    <w:rsid w:val="0034406B"/>
    <w:rsid w:val="00344D24"/>
    <w:rsid w:val="003461DC"/>
    <w:rsid w:val="00353699"/>
    <w:rsid w:val="00360802"/>
    <w:rsid w:val="0036491C"/>
    <w:rsid w:val="003673C1"/>
    <w:rsid w:val="00375441"/>
    <w:rsid w:val="003815F6"/>
    <w:rsid w:val="00383971"/>
    <w:rsid w:val="00386C64"/>
    <w:rsid w:val="00386C70"/>
    <w:rsid w:val="00386D6B"/>
    <w:rsid w:val="003906AE"/>
    <w:rsid w:val="003932F2"/>
    <w:rsid w:val="00394717"/>
    <w:rsid w:val="003954FA"/>
    <w:rsid w:val="003A4070"/>
    <w:rsid w:val="003A61B7"/>
    <w:rsid w:val="003A63C6"/>
    <w:rsid w:val="003B27F3"/>
    <w:rsid w:val="003C1D76"/>
    <w:rsid w:val="003C1DC0"/>
    <w:rsid w:val="003D0FFC"/>
    <w:rsid w:val="003D406E"/>
    <w:rsid w:val="003D6349"/>
    <w:rsid w:val="003D6DDA"/>
    <w:rsid w:val="003E3FB7"/>
    <w:rsid w:val="003E7086"/>
    <w:rsid w:val="003F2B4E"/>
    <w:rsid w:val="003F6DD8"/>
    <w:rsid w:val="00401657"/>
    <w:rsid w:val="004023FB"/>
    <w:rsid w:val="00411B18"/>
    <w:rsid w:val="004139C0"/>
    <w:rsid w:val="00414044"/>
    <w:rsid w:val="0041689F"/>
    <w:rsid w:val="00421B48"/>
    <w:rsid w:val="00424DBD"/>
    <w:rsid w:val="00426155"/>
    <w:rsid w:val="00431C89"/>
    <w:rsid w:val="00432A03"/>
    <w:rsid w:val="004348F5"/>
    <w:rsid w:val="004360CA"/>
    <w:rsid w:val="00436830"/>
    <w:rsid w:val="004423AB"/>
    <w:rsid w:val="0044283D"/>
    <w:rsid w:val="0044360C"/>
    <w:rsid w:val="00444368"/>
    <w:rsid w:val="00447931"/>
    <w:rsid w:val="00456BC1"/>
    <w:rsid w:val="00473BB4"/>
    <w:rsid w:val="00476BF0"/>
    <w:rsid w:val="00491859"/>
    <w:rsid w:val="004A01AA"/>
    <w:rsid w:val="004A0372"/>
    <w:rsid w:val="004A1A1D"/>
    <w:rsid w:val="004A23D1"/>
    <w:rsid w:val="004A24A7"/>
    <w:rsid w:val="004A4F9A"/>
    <w:rsid w:val="004A6018"/>
    <w:rsid w:val="004A702E"/>
    <w:rsid w:val="004B0209"/>
    <w:rsid w:val="004B07D6"/>
    <w:rsid w:val="004B2976"/>
    <w:rsid w:val="004C3EA6"/>
    <w:rsid w:val="004E1F41"/>
    <w:rsid w:val="004E3B04"/>
    <w:rsid w:val="004E5C78"/>
    <w:rsid w:val="004F5776"/>
    <w:rsid w:val="004F7DCA"/>
    <w:rsid w:val="00500570"/>
    <w:rsid w:val="00510C5A"/>
    <w:rsid w:val="00510EEA"/>
    <w:rsid w:val="00513E20"/>
    <w:rsid w:val="00516B2C"/>
    <w:rsid w:val="00516C45"/>
    <w:rsid w:val="0052246D"/>
    <w:rsid w:val="00545D4B"/>
    <w:rsid w:val="0055603F"/>
    <w:rsid w:val="005566FF"/>
    <w:rsid w:val="00557322"/>
    <w:rsid w:val="00560E66"/>
    <w:rsid w:val="00561290"/>
    <w:rsid w:val="005655BB"/>
    <w:rsid w:val="0056668D"/>
    <w:rsid w:val="0056721A"/>
    <w:rsid w:val="00567DB5"/>
    <w:rsid w:val="00572DB6"/>
    <w:rsid w:val="005739C8"/>
    <w:rsid w:val="00576B3F"/>
    <w:rsid w:val="005772A9"/>
    <w:rsid w:val="00585285"/>
    <w:rsid w:val="005875B9"/>
    <w:rsid w:val="00592951"/>
    <w:rsid w:val="00595EFF"/>
    <w:rsid w:val="00596962"/>
    <w:rsid w:val="005969FB"/>
    <w:rsid w:val="005A431C"/>
    <w:rsid w:val="005A52C7"/>
    <w:rsid w:val="005A6CEA"/>
    <w:rsid w:val="005B2AB5"/>
    <w:rsid w:val="005B2C4E"/>
    <w:rsid w:val="005B6CEE"/>
    <w:rsid w:val="005C3F4C"/>
    <w:rsid w:val="005C6AA9"/>
    <w:rsid w:val="005D14E9"/>
    <w:rsid w:val="005D22E5"/>
    <w:rsid w:val="005D4557"/>
    <w:rsid w:val="005E4E7C"/>
    <w:rsid w:val="005E69D0"/>
    <w:rsid w:val="005F3968"/>
    <w:rsid w:val="005F4B5B"/>
    <w:rsid w:val="005F602A"/>
    <w:rsid w:val="00602898"/>
    <w:rsid w:val="00603DB1"/>
    <w:rsid w:val="00607731"/>
    <w:rsid w:val="00611B4E"/>
    <w:rsid w:val="00611C3E"/>
    <w:rsid w:val="00617D0B"/>
    <w:rsid w:val="006210E4"/>
    <w:rsid w:val="00621A9E"/>
    <w:rsid w:val="00625024"/>
    <w:rsid w:val="006251A5"/>
    <w:rsid w:val="00625928"/>
    <w:rsid w:val="00634AC5"/>
    <w:rsid w:val="006365CD"/>
    <w:rsid w:val="00637977"/>
    <w:rsid w:val="0064000A"/>
    <w:rsid w:val="00642F9E"/>
    <w:rsid w:val="0064718B"/>
    <w:rsid w:val="006503EF"/>
    <w:rsid w:val="00651816"/>
    <w:rsid w:val="00651993"/>
    <w:rsid w:val="00657E54"/>
    <w:rsid w:val="00661000"/>
    <w:rsid w:val="00662D55"/>
    <w:rsid w:val="0066649F"/>
    <w:rsid w:val="00667081"/>
    <w:rsid w:val="00677B93"/>
    <w:rsid w:val="00690C78"/>
    <w:rsid w:val="006A0EE2"/>
    <w:rsid w:val="006A3B53"/>
    <w:rsid w:val="006A7A3B"/>
    <w:rsid w:val="006B10D1"/>
    <w:rsid w:val="006B34D9"/>
    <w:rsid w:val="006B36E7"/>
    <w:rsid w:val="006B6C86"/>
    <w:rsid w:val="006D1B89"/>
    <w:rsid w:val="006D61D7"/>
    <w:rsid w:val="006E101A"/>
    <w:rsid w:val="006E54A2"/>
    <w:rsid w:val="007044D8"/>
    <w:rsid w:val="00706205"/>
    <w:rsid w:val="00714ACD"/>
    <w:rsid w:val="0072093F"/>
    <w:rsid w:val="007216CB"/>
    <w:rsid w:val="0072216A"/>
    <w:rsid w:val="007227FF"/>
    <w:rsid w:val="00731F87"/>
    <w:rsid w:val="00740D02"/>
    <w:rsid w:val="007424C6"/>
    <w:rsid w:val="00743DF1"/>
    <w:rsid w:val="007464DD"/>
    <w:rsid w:val="00750F25"/>
    <w:rsid w:val="00753739"/>
    <w:rsid w:val="00755CA3"/>
    <w:rsid w:val="00760BA6"/>
    <w:rsid w:val="0076349C"/>
    <w:rsid w:val="00763505"/>
    <w:rsid w:val="00764110"/>
    <w:rsid w:val="007672D2"/>
    <w:rsid w:val="00770411"/>
    <w:rsid w:val="00776816"/>
    <w:rsid w:val="00781259"/>
    <w:rsid w:val="0078574A"/>
    <w:rsid w:val="00786B2B"/>
    <w:rsid w:val="00793AED"/>
    <w:rsid w:val="00796603"/>
    <w:rsid w:val="00797166"/>
    <w:rsid w:val="007A2D85"/>
    <w:rsid w:val="007A4834"/>
    <w:rsid w:val="007B7C38"/>
    <w:rsid w:val="007C04CE"/>
    <w:rsid w:val="007C3669"/>
    <w:rsid w:val="007C6EBF"/>
    <w:rsid w:val="007D3003"/>
    <w:rsid w:val="007D7DD0"/>
    <w:rsid w:val="007E302E"/>
    <w:rsid w:val="007E3907"/>
    <w:rsid w:val="007E61FE"/>
    <w:rsid w:val="007E78CE"/>
    <w:rsid w:val="007F318B"/>
    <w:rsid w:val="007F62C7"/>
    <w:rsid w:val="007F6D61"/>
    <w:rsid w:val="0080724E"/>
    <w:rsid w:val="00813887"/>
    <w:rsid w:val="00813B6F"/>
    <w:rsid w:val="00814712"/>
    <w:rsid w:val="00815501"/>
    <w:rsid w:val="00825F55"/>
    <w:rsid w:val="00825FF9"/>
    <w:rsid w:val="0084579E"/>
    <w:rsid w:val="00846388"/>
    <w:rsid w:val="00854D07"/>
    <w:rsid w:val="00860A31"/>
    <w:rsid w:val="008629B5"/>
    <w:rsid w:val="008638B9"/>
    <w:rsid w:val="008657EF"/>
    <w:rsid w:val="00866137"/>
    <w:rsid w:val="0087002B"/>
    <w:rsid w:val="00872E70"/>
    <w:rsid w:val="00875206"/>
    <w:rsid w:val="008758A3"/>
    <w:rsid w:val="00877012"/>
    <w:rsid w:val="00877085"/>
    <w:rsid w:val="00885A5C"/>
    <w:rsid w:val="00885F0E"/>
    <w:rsid w:val="00886F55"/>
    <w:rsid w:val="00887116"/>
    <w:rsid w:val="008872F1"/>
    <w:rsid w:val="00894519"/>
    <w:rsid w:val="008960CE"/>
    <w:rsid w:val="008A3AC1"/>
    <w:rsid w:val="008A6C9C"/>
    <w:rsid w:val="008A74F4"/>
    <w:rsid w:val="008B23FD"/>
    <w:rsid w:val="008B34ED"/>
    <w:rsid w:val="008B392E"/>
    <w:rsid w:val="008B670C"/>
    <w:rsid w:val="008C26B6"/>
    <w:rsid w:val="008C7560"/>
    <w:rsid w:val="008D1A59"/>
    <w:rsid w:val="008E0BA4"/>
    <w:rsid w:val="008E2D5A"/>
    <w:rsid w:val="008E3344"/>
    <w:rsid w:val="008E34D5"/>
    <w:rsid w:val="008F49F0"/>
    <w:rsid w:val="008F4BC0"/>
    <w:rsid w:val="008F50D8"/>
    <w:rsid w:val="008F57ED"/>
    <w:rsid w:val="008F7BB5"/>
    <w:rsid w:val="009013E2"/>
    <w:rsid w:val="00902AFA"/>
    <w:rsid w:val="00902C05"/>
    <w:rsid w:val="009104A4"/>
    <w:rsid w:val="00912C52"/>
    <w:rsid w:val="00914E80"/>
    <w:rsid w:val="009159D7"/>
    <w:rsid w:val="00920A26"/>
    <w:rsid w:val="00921DC0"/>
    <w:rsid w:val="00926DD7"/>
    <w:rsid w:val="00934B39"/>
    <w:rsid w:val="00947674"/>
    <w:rsid w:val="00952170"/>
    <w:rsid w:val="009547FA"/>
    <w:rsid w:val="00954C38"/>
    <w:rsid w:val="00956689"/>
    <w:rsid w:val="00966235"/>
    <w:rsid w:val="0097363A"/>
    <w:rsid w:val="00973949"/>
    <w:rsid w:val="009767C9"/>
    <w:rsid w:val="00983A2A"/>
    <w:rsid w:val="00986DE1"/>
    <w:rsid w:val="00990E1A"/>
    <w:rsid w:val="009914C9"/>
    <w:rsid w:val="009A1B79"/>
    <w:rsid w:val="009A2776"/>
    <w:rsid w:val="009A4D34"/>
    <w:rsid w:val="009A525E"/>
    <w:rsid w:val="009A5E41"/>
    <w:rsid w:val="009C14F4"/>
    <w:rsid w:val="009C3EE0"/>
    <w:rsid w:val="009C64AE"/>
    <w:rsid w:val="009C65A2"/>
    <w:rsid w:val="009E12D5"/>
    <w:rsid w:val="009E29EF"/>
    <w:rsid w:val="009E2DE2"/>
    <w:rsid w:val="009E359E"/>
    <w:rsid w:val="009E765B"/>
    <w:rsid w:val="00A0078D"/>
    <w:rsid w:val="00A047AA"/>
    <w:rsid w:val="00A05921"/>
    <w:rsid w:val="00A07160"/>
    <w:rsid w:val="00A11229"/>
    <w:rsid w:val="00A11628"/>
    <w:rsid w:val="00A1442E"/>
    <w:rsid w:val="00A2516C"/>
    <w:rsid w:val="00A32246"/>
    <w:rsid w:val="00A42DCA"/>
    <w:rsid w:val="00A46630"/>
    <w:rsid w:val="00A475AB"/>
    <w:rsid w:val="00A614CE"/>
    <w:rsid w:val="00A735C6"/>
    <w:rsid w:val="00A80F6D"/>
    <w:rsid w:val="00A81CD4"/>
    <w:rsid w:val="00A90953"/>
    <w:rsid w:val="00A92786"/>
    <w:rsid w:val="00AA0461"/>
    <w:rsid w:val="00AA11EB"/>
    <w:rsid w:val="00AA7AB2"/>
    <w:rsid w:val="00AB392A"/>
    <w:rsid w:val="00AB5292"/>
    <w:rsid w:val="00AB7FA5"/>
    <w:rsid w:val="00AC519A"/>
    <w:rsid w:val="00AD5209"/>
    <w:rsid w:val="00AE5CBE"/>
    <w:rsid w:val="00AF2CF0"/>
    <w:rsid w:val="00AF486E"/>
    <w:rsid w:val="00B00BE7"/>
    <w:rsid w:val="00B03C03"/>
    <w:rsid w:val="00B03CD3"/>
    <w:rsid w:val="00B0631D"/>
    <w:rsid w:val="00B12F90"/>
    <w:rsid w:val="00B15A79"/>
    <w:rsid w:val="00B21F52"/>
    <w:rsid w:val="00B253F3"/>
    <w:rsid w:val="00B25D9F"/>
    <w:rsid w:val="00B27F3C"/>
    <w:rsid w:val="00B31134"/>
    <w:rsid w:val="00B34F6A"/>
    <w:rsid w:val="00B40BEF"/>
    <w:rsid w:val="00B418B5"/>
    <w:rsid w:val="00B43BF0"/>
    <w:rsid w:val="00B43CD4"/>
    <w:rsid w:val="00B469B7"/>
    <w:rsid w:val="00B47E24"/>
    <w:rsid w:val="00B524C8"/>
    <w:rsid w:val="00B5758F"/>
    <w:rsid w:val="00B64069"/>
    <w:rsid w:val="00B65CC6"/>
    <w:rsid w:val="00B67EFF"/>
    <w:rsid w:val="00B70FD1"/>
    <w:rsid w:val="00B726C7"/>
    <w:rsid w:val="00B72889"/>
    <w:rsid w:val="00B72CE7"/>
    <w:rsid w:val="00B774CF"/>
    <w:rsid w:val="00B77EC4"/>
    <w:rsid w:val="00B80AD5"/>
    <w:rsid w:val="00B860C3"/>
    <w:rsid w:val="00B90671"/>
    <w:rsid w:val="00B90B6E"/>
    <w:rsid w:val="00B91E38"/>
    <w:rsid w:val="00B92400"/>
    <w:rsid w:val="00B96A9E"/>
    <w:rsid w:val="00B96B7C"/>
    <w:rsid w:val="00B9707D"/>
    <w:rsid w:val="00BA2213"/>
    <w:rsid w:val="00BA4EFF"/>
    <w:rsid w:val="00BB5B6D"/>
    <w:rsid w:val="00BB6D96"/>
    <w:rsid w:val="00BC2EEC"/>
    <w:rsid w:val="00BC35DC"/>
    <w:rsid w:val="00BC67AA"/>
    <w:rsid w:val="00BC7899"/>
    <w:rsid w:val="00BD2369"/>
    <w:rsid w:val="00BD41A1"/>
    <w:rsid w:val="00BD5240"/>
    <w:rsid w:val="00BD5BB9"/>
    <w:rsid w:val="00BE4883"/>
    <w:rsid w:val="00BE7C39"/>
    <w:rsid w:val="00BF2297"/>
    <w:rsid w:val="00C053E5"/>
    <w:rsid w:val="00C07BF1"/>
    <w:rsid w:val="00C11059"/>
    <w:rsid w:val="00C174A4"/>
    <w:rsid w:val="00C214F6"/>
    <w:rsid w:val="00C226D9"/>
    <w:rsid w:val="00C23B98"/>
    <w:rsid w:val="00C24E1E"/>
    <w:rsid w:val="00C2645D"/>
    <w:rsid w:val="00C27B6D"/>
    <w:rsid w:val="00C3028C"/>
    <w:rsid w:val="00C3119C"/>
    <w:rsid w:val="00C315D6"/>
    <w:rsid w:val="00C4031C"/>
    <w:rsid w:val="00C43DB5"/>
    <w:rsid w:val="00C514A7"/>
    <w:rsid w:val="00C5290A"/>
    <w:rsid w:val="00C706FF"/>
    <w:rsid w:val="00C74CE8"/>
    <w:rsid w:val="00C90657"/>
    <w:rsid w:val="00C9536A"/>
    <w:rsid w:val="00CA1AC9"/>
    <w:rsid w:val="00CA621C"/>
    <w:rsid w:val="00CB5412"/>
    <w:rsid w:val="00CD2F21"/>
    <w:rsid w:val="00CD6ADB"/>
    <w:rsid w:val="00CD6D98"/>
    <w:rsid w:val="00CD7E92"/>
    <w:rsid w:val="00CE7860"/>
    <w:rsid w:val="00CF023C"/>
    <w:rsid w:val="00CF05BC"/>
    <w:rsid w:val="00D03706"/>
    <w:rsid w:val="00D048B7"/>
    <w:rsid w:val="00D1262C"/>
    <w:rsid w:val="00D14DB9"/>
    <w:rsid w:val="00D202CF"/>
    <w:rsid w:val="00D35C86"/>
    <w:rsid w:val="00D42526"/>
    <w:rsid w:val="00D4497C"/>
    <w:rsid w:val="00D51B1D"/>
    <w:rsid w:val="00D525E3"/>
    <w:rsid w:val="00D5627D"/>
    <w:rsid w:val="00D57C42"/>
    <w:rsid w:val="00D62988"/>
    <w:rsid w:val="00D70E13"/>
    <w:rsid w:val="00D7579D"/>
    <w:rsid w:val="00D845E0"/>
    <w:rsid w:val="00D878E1"/>
    <w:rsid w:val="00D87D2D"/>
    <w:rsid w:val="00D905C4"/>
    <w:rsid w:val="00D9132A"/>
    <w:rsid w:val="00D97460"/>
    <w:rsid w:val="00DA2896"/>
    <w:rsid w:val="00DA71C3"/>
    <w:rsid w:val="00DB2B70"/>
    <w:rsid w:val="00DB3B49"/>
    <w:rsid w:val="00DB73CD"/>
    <w:rsid w:val="00DC0A3E"/>
    <w:rsid w:val="00DC5B4A"/>
    <w:rsid w:val="00DC7831"/>
    <w:rsid w:val="00DC7B9C"/>
    <w:rsid w:val="00DD02B6"/>
    <w:rsid w:val="00DD5742"/>
    <w:rsid w:val="00DD598B"/>
    <w:rsid w:val="00DD5EE2"/>
    <w:rsid w:val="00DD7A3F"/>
    <w:rsid w:val="00DE44BB"/>
    <w:rsid w:val="00DE738F"/>
    <w:rsid w:val="00DF1B2F"/>
    <w:rsid w:val="00DF27AE"/>
    <w:rsid w:val="00DF2A76"/>
    <w:rsid w:val="00DF3CAF"/>
    <w:rsid w:val="00DF4260"/>
    <w:rsid w:val="00DF4B6D"/>
    <w:rsid w:val="00DF578E"/>
    <w:rsid w:val="00DF5B17"/>
    <w:rsid w:val="00DF719C"/>
    <w:rsid w:val="00E009AD"/>
    <w:rsid w:val="00E01E32"/>
    <w:rsid w:val="00E041C2"/>
    <w:rsid w:val="00E042CD"/>
    <w:rsid w:val="00E14BB5"/>
    <w:rsid w:val="00E1751F"/>
    <w:rsid w:val="00E23F6A"/>
    <w:rsid w:val="00E354F4"/>
    <w:rsid w:val="00E36D06"/>
    <w:rsid w:val="00E44E2C"/>
    <w:rsid w:val="00E46348"/>
    <w:rsid w:val="00E47B3B"/>
    <w:rsid w:val="00E60025"/>
    <w:rsid w:val="00E60267"/>
    <w:rsid w:val="00E60A10"/>
    <w:rsid w:val="00E63138"/>
    <w:rsid w:val="00E63CFD"/>
    <w:rsid w:val="00E72782"/>
    <w:rsid w:val="00E800E7"/>
    <w:rsid w:val="00E82448"/>
    <w:rsid w:val="00E90910"/>
    <w:rsid w:val="00E97A9C"/>
    <w:rsid w:val="00EA4024"/>
    <w:rsid w:val="00EA4B1F"/>
    <w:rsid w:val="00EB0304"/>
    <w:rsid w:val="00EB6582"/>
    <w:rsid w:val="00EB6B76"/>
    <w:rsid w:val="00EC0CD3"/>
    <w:rsid w:val="00EC0F7A"/>
    <w:rsid w:val="00EC5BF7"/>
    <w:rsid w:val="00ED2D79"/>
    <w:rsid w:val="00EE05C4"/>
    <w:rsid w:val="00EE7895"/>
    <w:rsid w:val="00EF18C1"/>
    <w:rsid w:val="00EF6BC6"/>
    <w:rsid w:val="00F02A17"/>
    <w:rsid w:val="00F05829"/>
    <w:rsid w:val="00F10A08"/>
    <w:rsid w:val="00F12359"/>
    <w:rsid w:val="00F1271D"/>
    <w:rsid w:val="00F1300D"/>
    <w:rsid w:val="00F2449B"/>
    <w:rsid w:val="00F25270"/>
    <w:rsid w:val="00F25306"/>
    <w:rsid w:val="00F25E6E"/>
    <w:rsid w:val="00F30157"/>
    <w:rsid w:val="00F34524"/>
    <w:rsid w:val="00F42B37"/>
    <w:rsid w:val="00F43993"/>
    <w:rsid w:val="00F44245"/>
    <w:rsid w:val="00F47C78"/>
    <w:rsid w:val="00F50FAC"/>
    <w:rsid w:val="00F547F7"/>
    <w:rsid w:val="00F71114"/>
    <w:rsid w:val="00F71ADB"/>
    <w:rsid w:val="00F71B22"/>
    <w:rsid w:val="00F72461"/>
    <w:rsid w:val="00F74258"/>
    <w:rsid w:val="00F76A22"/>
    <w:rsid w:val="00F86D7B"/>
    <w:rsid w:val="00F9105E"/>
    <w:rsid w:val="00F93F06"/>
    <w:rsid w:val="00F9568D"/>
    <w:rsid w:val="00F95DE1"/>
    <w:rsid w:val="00FA0034"/>
    <w:rsid w:val="00FA2A65"/>
    <w:rsid w:val="00FB25F3"/>
    <w:rsid w:val="00FB76BF"/>
    <w:rsid w:val="00FC33B2"/>
    <w:rsid w:val="00FC3A89"/>
    <w:rsid w:val="00FC3AC8"/>
    <w:rsid w:val="00FC4154"/>
    <w:rsid w:val="00FD202C"/>
    <w:rsid w:val="00FD2526"/>
    <w:rsid w:val="00FD42A2"/>
    <w:rsid w:val="00FD50E2"/>
    <w:rsid w:val="00FD63AD"/>
    <w:rsid w:val="00FD70BE"/>
    <w:rsid w:val="00FE3A06"/>
    <w:rsid w:val="00FE3CE8"/>
    <w:rsid w:val="00FE6165"/>
    <w:rsid w:val="00FE62DA"/>
    <w:rsid w:val="00FF088C"/>
    <w:rsid w:val="00FF28EC"/>
    <w:rsid w:val="00FF5451"/>
    <w:rsid w:val="00FF6D86"/>
    <w:rsid w:val="00FF7B48"/>
    <w:rsid w:val="01586AB7"/>
    <w:rsid w:val="038832FE"/>
    <w:rsid w:val="042B4404"/>
    <w:rsid w:val="049C609A"/>
    <w:rsid w:val="05170E2A"/>
    <w:rsid w:val="05F33E19"/>
    <w:rsid w:val="08A607DC"/>
    <w:rsid w:val="0BB772E4"/>
    <w:rsid w:val="0CA3463F"/>
    <w:rsid w:val="0FF11DF9"/>
    <w:rsid w:val="0FFF5BD0"/>
    <w:rsid w:val="109255ED"/>
    <w:rsid w:val="12342DAB"/>
    <w:rsid w:val="12AD7924"/>
    <w:rsid w:val="13033C28"/>
    <w:rsid w:val="13B94E90"/>
    <w:rsid w:val="13BF1349"/>
    <w:rsid w:val="14DD2439"/>
    <w:rsid w:val="16FA62BC"/>
    <w:rsid w:val="17492C7D"/>
    <w:rsid w:val="19367B17"/>
    <w:rsid w:val="1B85573B"/>
    <w:rsid w:val="1F8751EC"/>
    <w:rsid w:val="20674731"/>
    <w:rsid w:val="214926E0"/>
    <w:rsid w:val="21841F76"/>
    <w:rsid w:val="222C3F22"/>
    <w:rsid w:val="242A1E4E"/>
    <w:rsid w:val="24874F28"/>
    <w:rsid w:val="24ED39A1"/>
    <w:rsid w:val="26176E88"/>
    <w:rsid w:val="29C013EA"/>
    <w:rsid w:val="2D670935"/>
    <w:rsid w:val="2FDD7C63"/>
    <w:rsid w:val="35097DCD"/>
    <w:rsid w:val="373B7023"/>
    <w:rsid w:val="37DA1FFD"/>
    <w:rsid w:val="3C823756"/>
    <w:rsid w:val="3C9B5EFD"/>
    <w:rsid w:val="3E13186C"/>
    <w:rsid w:val="42310B31"/>
    <w:rsid w:val="4BC8116F"/>
    <w:rsid w:val="4F0E00F7"/>
    <w:rsid w:val="50055DC9"/>
    <w:rsid w:val="523B3176"/>
    <w:rsid w:val="524B628E"/>
    <w:rsid w:val="55857A4F"/>
    <w:rsid w:val="5598176B"/>
    <w:rsid w:val="5890674E"/>
    <w:rsid w:val="5FA63A90"/>
    <w:rsid w:val="656F3231"/>
    <w:rsid w:val="65C636CA"/>
    <w:rsid w:val="682D569C"/>
    <w:rsid w:val="691A5ECD"/>
    <w:rsid w:val="691B6ACA"/>
    <w:rsid w:val="691F79C3"/>
    <w:rsid w:val="697F115B"/>
    <w:rsid w:val="6AB5708C"/>
    <w:rsid w:val="782F28F7"/>
    <w:rsid w:val="796C3466"/>
    <w:rsid w:val="7B2D3227"/>
    <w:rsid w:val="7D5D521C"/>
    <w:rsid w:val="7EBB2477"/>
    <w:rsid w:val="7F9430D8"/>
    <w:rsid w:val="7FF3289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nhideWhenUsed="0" w:uiPriority="0" w:semiHidden="0"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5"/>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4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42"/>
    <w:qFormat/>
    <w:uiPriority w:val="0"/>
    <w:pPr>
      <w:keepNext/>
      <w:keepLines/>
      <w:spacing w:before="260" w:after="260" w:line="416" w:lineRule="auto"/>
      <w:outlineLvl w:val="2"/>
    </w:pPr>
    <w:rPr>
      <w:b/>
      <w:bCs/>
      <w:sz w:val="32"/>
      <w:szCs w:val="32"/>
    </w:rPr>
  </w:style>
  <w:style w:type="character" w:default="1" w:styleId="18">
    <w:name w:val="Default Paragraph Font"/>
    <w:semiHidden/>
    <w:unhideWhenUsed/>
    <w:qFormat/>
    <w:uiPriority w:val="1"/>
  </w:style>
  <w:style w:type="table" w:default="1" w:styleId="24">
    <w:name w:val="Normal Table"/>
    <w:semiHidden/>
    <w:unhideWhenUsed/>
    <w:qFormat/>
    <w:uiPriority w:val="99"/>
    <w:tblPr>
      <w:tblLayout w:type="fixed"/>
      <w:tblCellMar>
        <w:top w:w="0" w:type="dxa"/>
        <w:left w:w="108" w:type="dxa"/>
        <w:bottom w:w="0" w:type="dxa"/>
        <w:right w:w="108" w:type="dxa"/>
      </w:tblCellMar>
    </w:tblPr>
  </w:style>
  <w:style w:type="paragraph" w:styleId="2">
    <w:name w:val="Normal Indent"/>
    <w:basedOn w:val="1"/>
    <w:qFormat/>
    <w:uiPriority w:val="0"/>
    <w:pPr>
      <w:ind w:firstLine="420"/>
    </w:pPr>
    <w:rPr>
      <w:szCs w:val="20"/>
    </w:rPr>
  </w:style>
  <w:style w:type="paragraph" w:styleId="6">
    <w:name w:val="annotation subject"/>
    <w:basedOn w:val="7"/>
    <w:next w:val="7"/>
    <w:link w:val="35"/>
    <w:semiHidden/>
    <w:unhideWhenUsed/>
    <w:qFormat/>
    <w:uiPriority w:val="99"/>
    <w:rPr>
      <w:b/>
      <w:bCs/>
    </w:rPr>
  </w:style>
  <w:style w:type="paragraph" w:styleId="7">
    <w:name w:val="annotation text"/>
    <w:basedOn w:val="1"/>
    <w:link w:val="34"/>
    <w:semiHidden/>
    <w:unhideWhenUsed/>
    <w:qFormat/>
    <w:uiPriority w:val="99"/>
    <w:pPr>
      <w:jc w:val="left"/>
    </w:pPr>
  </w:style>
  <w:style w:type="paragraph" w:styleId="8">
    <w:name w:val="Closing"/>
    <w:basedOn w:val="1"/>
    <w:qFormat/>
    <w:uiPriority w:val="0"/>
    <w:pPr>
      <w:ind w:left="100" w:leftChars="2100"/>
    </w:pPr>
    <w:rPr>
      <w:rFonts w:ascii="宋体"/>
      <w:sz w:val="24"/>
    </w:rPr>
  </w:style>
  <w:style w:type="paragraph" w:styleId="9">
    <w:name w:val="Body Text"/>
    <w:basedOn w:val="1"/>
    <w:link w:val="39"/>
    <w:semiHidden/>
    <w:unhideWhenUsed/>
    <w:qFormat/>
    <w:uiPriority w:val="99"/>
    <w:pPr>
      <w:spacing w:after="120"/>
    </w:pPr>
  </w:style>
  <w:style w:type="paragraph" w:styleId="10">
    <w:name w:val="Body Text Indent"/>
    <w:basedOn w:val="1"/>
    <w:link w:val="37"/>
    <w:qFormat/>
    <w:uiPriority w:val="0"/>
    <w:pPr>
      <w:spacing w:after="120"/>
      <w:ind w:left="420" w:leftChars="200"/>
    </w:pPr>
    <w:rPr>
      <w:rFonts w:ascii="Calibri" w:hAnsi="Calibri"/>
      <w:szCs w:val="22"/>
    </w:rPr>
  </w:style>
  <w:style w:type="paragraph" w:styleId="11">
    <w:name w:val="Plain Text"/>
    <w:basedOn w:val="1"/>
    <w:link w:val="33"/>
    <w:unhideWhenUsed/>
    <w:qFormat/>
    <w:uiPriority w:val="0"/>
    <w:pPr>
      <w:widowControl/>
      <w:adjustRightInd w:val="0"/>
      <w:snapToGrid w:val="0"/>
      <w:ind w:firstLine="200" w:firstLineChars="200"/>
      <w:jc w:val="left"/>
    </w:pPr>
    <w:rPr>
      <w:rFonts w:ascii="宋体" w:hAnsi="Courier New" w:eastAsia="微软雅黑" w:cs="Courier New"/>
      <w:kern w:val="0"/>
      <w:sz w:val="22"/>
      <w:szCs w:val="21"/>
    </w:rPr>
  </w:style>
  <w:style w:type="paragraph" w:styleId="12">
    <w:name w:val="endnote text"/>
    <w:basedOn w:val="1"/>
    <w:link w:val="48"/>
    <w:semiHidden/>
    <w:unhideWhenUsed/>
    <w:qFormat/>
    <w:uiPriority w:val="99"/>
    <w:pPr>
      <w:snapToGrid w:val="0"/>
      <w:jc w:val="left"/>
    </w:pPr>
  </w:style>
  <w:style w:type="paragraph" w:styleId="13">
    <w:name w:val="Balloon Text"/>
    <w:basedOn w:val="1"/>
    <w:link w:val="43"/>
    <w:qFormat/>
    <w:uiPriority w:val="0"/>
    <w:rPr>
      <w:sz w:val="18"/>
      <w:szCs w:val="18"/>
    </w:rPr>
  </w:style>
  <w:style w:type="paragraph" w:styleId="14">
    <w:name w:val="footer"/>
    <w:basedOn w:val="1"/>
    <w:link w:val="29"/>
    <w:qFormat/>
    <w:uiPriority w:val="0"/>
    <w:pPr>
      <w:tabs>
        <w:tab w:val="center" w:pos="4153"/>
        <w:tab w:val="right" w:pos="8306"/>
      </w:tabs>
      <w:snapToGrid w:val="0"/>
      <w:jc w:val="left"/>
    </w:pPr>
    <w:rPr>
      <w:sz w:val="18"/>
      <w:szCs w:val="18"/>
    </w:rPr>
  </w:style>
  <w:style w:type="paragraph" w:styleId="15">
    <w:name w:val="header"/>
    <w:basedOn w:val="1"/>
    <w:link w:val="31"/>
    <w:qFormat/>
    <w:uiPriority w:val="0"/>
    <w:pPr>
      <w:pBdr>
        <w:bottom w:val="single" w:color="auto" w:sz="6" w:space="1"/>
      </w:pBdr>
      <w:tabs>
        <w:tab w:val="center" w:pos="4153"/>
        <w:tab w:val="right" w:pos="8306"/>
      </w:tabs>
      <w:snapToGrid w:val="0"/>
      <w:jc w:val="center"/>
    </w:pPr>
    <w:rPr>
      <w:sz w:val="18"/>
      <w:szCs w:val="18"/>
    </w:rPr>
  </w:style>
  <w:style w:type="paragraph" w:styleId="16">
    <w:name w:val="HTML Preformatted"/>
    <w:basedOn w:val="1"/>
    <w:link w:val="4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7">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19">
    <w:name w:val="Strong"/>
    <w:qFormat/>
    <w:uiPriority w:val="0"/>
    <w:rPr>
      <w:b/>
      <w:bCs/>
    </w:rPr>
  </w:style>
  <w:style w:type="character" w:styleId="20">
    <w:name w:val="endnote reference"/>
    <w:basedOn w:val="18"/>
    <w:semiHidden/>
    <w:unhideWhenUsed/>
    <w:qFormat/>
    <w:uiPriority w:val="99"/>
    <w:rPr>
      <w:vertAlign w:val="superscript"/>
    </w:rPr>
  </w:style>
  <w:style w:type="character" w:styleId="21">
    <w:name w:val="Emphasis"/>
    <w:qFormat/>
    <w:uiPriority w:val="20"/>
    <w:rPr>
      <w:i/>
      <w:iCs/>
    </w:rPr>
  </w:style>
  <w:style w:type="character" w:styleId="22">
    <w:name w:val="Hyperlink"/>
    <w:basedOn w:val="18"/>
    <w:unhideWhenUsed/>
    <w:qFormat/>
    <w:uiPriority w:val="0"/>
    <w:rPr>
      <w:color w:val="0000FF"/>
      <w:u w:val="single"/>
    </w:rPr>
  </w:style>
  <w:style w:type="character" w:styleId="23">
    <w:name w:val="annotation reference"/>
    <w:basedOn w:val="18"/>
    <w:semiHidden/>
    <w:unhideWhenUsed/>
    <w:qFormat/>
    <w:uiPriority w:val="99"/>
    <w:rPr>
      <w:sz w:val="21"/>
      <w:szCs w:val="21"/>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6">
    <w:name w:val="纯文本1"/>
    <w:basedOn w:val="1"/>
    <w:qFormat/>
    <w:uiPriority w:val="0"/>
    <w:pPr>
      <w:widowControl/>
      <w:jc w:val="left"/>
    </w:pPr>
    <w:rPr>
      <w:rFonts w:ascii="宋体" w:hAnsi="Courier New" w:eastAsia="微软雅黑"/>
      <w:kern w:val="0"/>
      <w:sz w:val="20"/>
      <w:szCs w:val="21"/>
    </w:rPr>
  </w:style>
  <w:style w:type="paragraph" w:customStyle="1" w:styleId="27">
    <w:name w:val="1_0"/>
    <w:basedOn w:val="1"/>
    <w:next w:val="26"/>
    <w:qFormat/>
    <w:uiPriority w:val="0"/>
    <w:rPr>
      <w:rFonts w:ascii="宋体" w:hAnsi="Courier New"/>
      <w:szCs w:val="22"/>
    </w:rPr>
  </w:style>
  <w:style w:type="paragraph" w:customStyle="1" w:styleId="28">
    <w:name w:val="无间隔1"/>
    <w:qFormat/>
    <w:uiPriority w:val="99"/>
    <w:pPr>
      <w:adjustRightInd w:val="0"/>
      <w:snapToGrid w:val="0"/>
    </w:pPr>
    <w:rPr>
      <w:rFonts w:ascii="Tahoma" w:hAnsi="Tahoma" w:eastAsia="微软雅黑" w:cs="Times New Roman"/>
      <w:sz w:val="22"/>
      <w:szCs w:val="22"/>
      <w:lang w:val="en-US" w:eastAsia="zh-CN" w:bidi="ar-SA"/>
    </w:rPr>
  </w:style>
  <w:style w:type="character" w:customStyle="1" w:styleId="29">
    <w:name w:val="页脚 字符"/>
    <w:link w:val="14"/>
    <w:qFormat/>
    <w:uiPriority w:val="0"/>
    <w:rPr>
      <w:kern w:val="2"/>
      <w:sz w:val="18"/>
      <w:szCs w:val="18"/>
    </w:rPr>
  </w:style>
  <w:style w:type="character" w:customStyle="1" w:styleId="30">
    <w:name w:val="apple-style-span"/>
    <w:basedOn w:val="18"/>
    <w:qFormat/>
    <w:uiPriority w:val="0"/>
  </w:style>
  <w:style w:type="character" w:customStyle="1" w:styleId="31">
    <w:name w:val="页眉 字符"/>
    <w:link w:val="15"/>
    <w:qFormat/>
    <w:uiPriority w:val="0"/>
    <w:rPr>
      <w:kern w:val="2"/>
      <w:sz w:val="18"/>
      <w:szCs w:val="18"/>
    </w:rPr>
  </w:style>
  <w:style w:type="character" w:customStyle="1" w:styleId="32">
    <w:name w:val="style141"/>
    <w:qFormat/>
    <w:uiPriority w:val="0"/>
    <w:rPr>
      <w:rFonts w:hint="eastAsia" w:ascii="宋体" w:hAnsi="宋体" w:eastAsia="宋体"/>
      <w:sz w:val="18"/>
      <w:szCs w:val="18"/>
    </w:rPr>
  </w:style>
  <w:style w:type="character" w:customStyle="1" w:styleId="33">
    <w:name w:val="纯文本 字符"/>
    <w:basedOn w:val="18"/>
    <w:link w:val="11"/>
    <w:qFormat/>
    <w:uiPriority w:val="0"/>
    <w:rPr>
      <w:rFonts w:ascii="宋体" w:hAnsi="Courier New" w:eastAsia="微软雅黑" w:cs="Courier New"/>
      <w:sz w:val="22"/>
      <w:szCs w:val="21"/>
    </w:rPr>
  </w:style>
  <w:style w:type="character" w:customStyle="1" w:styleId="34">
    <w:name w:val="批注文字 字符"/>
    <w:basedOn w:val="18"/>
    <w:link w:val="7"/>
    <w:semiHidden/>
    <w:qFormat/>
    <w:uiPriority w:val="99"/>
    <w:rPr>
      <w:kern w:val="2"/>
      <w:sz w:val="21"/>
      <w:szCs w:val="24"/>
    </w:rPr>
  </w:style>
  <w:style w:type="character" w:customStyle="1" w:styleId="35">
    <w:name w:val="批注主题 字符"/>
    <w:basedOn w:val="34"/>
    <w:link w:val="6"/>
    <w:semiHidden/>
    <w:qFormat/>
    <w:uiPriority w:val="99"/>
    <w:rPr>
      <w:b/>
      <w:bCs/>
      <w:kern w:val="2"/>
      <w:sz w:val="21"/>
      <w:szCs w:val="24"/>
    </w:rPr>
  </w:style>
  <w:style w:type="paragraph" w:styleId="36">
    <w:name w:val="List Paragraph"/>
    <w:basedOn w:val="1"/>
    <w:qFormat/>
    <w:uiPriority w:val="34"/>
    <w:pPr>
      <w:ind w:firstLine="420" w:firstLineChars="200"/>
    </w:pPr>
  </w:style>
  <w:style w:type="character" w:customStyle="1" w:styleId="37">
    <w:name w:val="正文文本缩进 字符"/>
    <w:basedOn w:val="18"/>
    <w:link w:val="10"/>
    <w:qFormat/>
    <w:uiPriority w:val="0"/>
    <w:rPr>
      <w:rFonts w:ascii="Calibri" w:hAnsi="Calibri"/>
      <w:kern w:val="2"/>
      <w:sz w:val="21"/>
      <w:szCs w:val="22"/>
    </w:rPr>
  </w:style>
  <w:style w:type="paragraph" w:customStyle="1" w:styleId="38">
    <w:name w:val="p18"/>
    <w:basedOn w:val="1"/>
    <w:qFormat/>
    <w:uiPriority w:val="0"/>
    <w:pPr>
      <w:widowControl/>
      <w:adjustRightInd w:val="0"/>
      <w:spacing w:line="312" w:lineRule="atLeast"/>
    </w:pPr>
    <w:rPr>
      <w:rFonts w:ascii="宋体" w:hAnsi="宋体" w:cs="宋体"/>
      <w:kern w:val="0"/>
      <w:sz w:val="24"/>
    </w:rPr>
  </w:style>
  <w:style w:type="character" w:customStyle="1" w:styleId="39">
    <w:name w:val="正文文本 字符"/>
    <w:basedOn w:val="18"/>
    <w:link w:val="9"/>
    <w:semiHidden/>
    <w:qFormat/>
    <w:uiPriority w:val="99"/>
    <w:rPr>
      <w:kern w:val="2"/>
      <w:sz w:val="21"/>
      <w:szCs w:val="24"/>
    </w:rPr>
  </w:style>
  <w:style w:type="character" w:customStyle="1" w:styleId="40">
    <w:name w:val="标题 1 字符"/>
    <w:basedOn w:val="18"/>
    <w:qFormat/>
    <w:uiPriority w:val="0"/>
    <w:rPr>
      <w:b/>
      <w:bCs/>
      <w:kern w:val="44"/>
      <w:sz w:val="44"/>
      <w:szCs w:val="44"/>
    </w:rPr>
  </w:style>
  <w:style w:type="character" w:customStyle="1" w:styleId="41">
    <w:name w:val="标题 2 字符"/>
    <w:basedOn w:val="18"/>
    <w:link w:val="4"/>
    <w:qFormat/>
    <w:uiPriority w:val="0"/>
    <w:rPr>
      <w:rFonts w:ascii="Arial" w:hAnsi="Arial" w:eastAsia="黑体"/>
      <w:b/>
      <w:bCs/>
      <w:kern w:val="2"/>
      <w:sz w:val="32"/>
      <w:szCs w:val="32"/>
    </w:rPr>
  </w:style>
  <w:style w:type="character" w:customStyle="1" w:styleId="42">
    <w:name w:val="标题 3 字符"/>
    <w:basedOn w:val="18"/>
    <w:link w:val="5"/>
    <w:qFormat/>
    <w:uiPriority w:val="0"/>
    <w:rPr>
      <w:b/>
      <w:bCs/>
      <w:kern w:val="2"/>
      <w:sz w:val="32"/>
      <w:szCs w:val="32"/>
    </w:rPr>
  </w:style>
  <w:style w:type="character" w:customStyle="1" w:styleId="43">
    <w:name w:val="批注框文本 字符"/>
    <w:basedOn w:val="18"/>
    <w:link w:val="13"/>
    <w:qFormat/>
    <w:uiPriority w:val="0"/>
    <w:rPr>
      <w:kern w:val="2"/>
      <w:sz w:val="18"/>
      <w:szCs w:val="18"/>
    </w:rPr>
  </w:style>
  <w:style w:type="character" w:customStyle="1" w:styleId="44">
    <w:name w:val="HTML 预设格式 字符"/>
    <w:basedOn w:val="18"/>
    <w:link w:val="16"/>
    <w:qFormat/>
    <w:uiPriority w:val="0"/>
    <w:rPr>
      <w:rFonts w:ascii="宋体" w:hAnsi="宋体" w:cs="宋体"/>
      <w:sz w:val="24"/>
      <w:szCs w:val="24"/>
    </w:rPr>
  </w:style>
  <w:style w:type="character" w:customStyle="1" w:styleId="45">
    <w:name w:val="标题 1 字符1"/>
    <w:link w:val="3"/>
    <w:qFormat/>
    <w:uiPriority w:val="0"/>
    <w:rPr>
      <w:b/>
      <w:bCs/>
      <w:kern w:val="44"/>
      <w:sz w:val="44"/>
      <w:szCs w:val="44"/>
    </w:rPr>
  </w:style>
  <w:style w:type="character" w:customStyle="1" w:styleId="46">
    <w:name w:val="页眉 Char"/>
    <w:qFormat/>
    <w:uiPriority w:val="0"/>
    <w:rPr>
      <w:kern w:val="2"/>
      <w:sz w:val="18"/>
      <w:szCs w:val="18"/>
      <w:lang w:val="zh-CN" w:eastAsia="zh-CN"/>
    </w:rPr>
  </w:style>
  <w:style w:type="character" w:customStyle="1" w:styleId="47">
    <w:name w:val="页脚 Char"/>
    <w:qFormat/>
    <w:uiPriority w:val="0"/>
    <w:rPr>
      <w:kern w:val="2"/>
      <w:sz w:val="18"/>
      <w:szCs w:val="18"/>
      <w:lang w:val="zh-CN" w:eastAsia="zh-CN"/>
    </w:rPr>
  </w:style>
  <w:style w:type="character" w:customStyle="1" w:styleId="48">
    <w:name w:val="尾注文本 字符"/>
    <w:basedOn w:val="18"/>
    <w:link w:val="12"/>
    <w:semiHidden/>
    <w:qFormat/>
    <w:uiPriority w:val="99"/>
    <w:rPr>
      <w:kern w:val="2"/>
      <w:sz w:val="21"/>
      <w:szCs w:val="24"/>
    </w:rPr>
  </w:style>
  <w:style w:type="character" w:customStyle="1" w:styleId="49">
    <w:name w:val="font51"/>
    <w:basedOn w:val="18"/>
    <w:qFormat/>
    <w:uiPriority w:val="0"/>
    <w:rPr>
      <w:rFonts w:ascii="微软雅黑" w:hAnsi="微软雅黑" w:eastAsia="微软雅黑" w:cs="微软雅黑"/>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16ADB92-84CC-4B37-A9CE-B4B74CD1E40E}">
  <ds:schemaRefs/>
</ds:datastoreItem>
</file>

<file path=docProps/app.xml><?xml version="1.0" encoding="utf-8"?>
<Properties xmlns="http://schemas.openxmlformats.org/officeDocument/2006/extended-properties" xmlns:vt="http://schemas.openxmlformats.org/officeDocument/2006/docPropsVTypes">
  <Template>Normal.dotm</Template>
  <Company>aaa</Company>
  <Pages>1</Pages>
  <Words>1671</Words>
  <Characters>9527</Characters>
  <Lines>79</Lines>
  <Paragraphs>22</Paragraphs>
  <TotalTime>12</TotalTime>
  <ScaleCrop>false</ScaleCrop>
  <LinksUpToDate>false</LinksUpToDate>
  <CharactersWithSpaces>11176</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2018-02-28T04:01:00Z</dcterms:created>
  <dc:creator>abc</dc:creator>
  <cp:lastModifiedBy>詹映静</cp:lastModifiedBy>
  <cp:lastPrinted>2011-11-29T08:47:00Z</cp:lastPrinted>
  <dcterms:modified xsi:type="dcterms:W3CDTF">2024-04-23T02:56:12Z</dcterms:modified>
  <dc:title>广州大学城投资经营管理有限公司</dc:title>
  <cp:revision>321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