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olor w:val="333333"/>
          <w:sz w:val="27"/>
          <w:szCs w:val="27"/>
          <w:u w:val="none"/>
        </w:rPr>
      </w:pPr>
      <w:r>
        <w:rPr>
          <w:rFonts w:ascii="微软雅黑" w:hAnsi="微软雅黑" w:eastAsia="微软雅黑" w:cs="微软雅黑"/>
          <w:b/>
          <w:bCs/>
          <w:i w:val="0"/>
          <w:iCs w:val="0"/>
          <w:color w:val="333333"/>
          <w:sz w:val="28"/>
          <w:szCs w:val="28"/>
          <w:u w:val="none"/>
        </w:rPr>
        <w:t>广州大学城能源发展有限公司</w:t>
      </w:r>
    </w:p>
    <w:p>
      <w:pPr>
        <w:jc w:val="center"/>
        <w:rPr>
          <w:b/>
          <w:sz w:val="28"/>
          <w:highlight w:val="none"/>
        </w:rPr>
      </w:pPr>
      <w:r>
        <w:rPr>
          <w:rFonts w:hint="eastAsia"/>
          <w:b/>
          <w:sz w:val="28"/>
          <w:highlight w:val="none"/>
        </w:rPr>
        <w:t>202406生产部热系统暑期大修材料采购</w:t>
      </w:r>
      <w:r>
        <w:rPr>
          <w:rFonts w:hint="eastAsia"/>
          <w:b/>
          <w:sz w:val="28"/>
          <w:szCs w:val="28"/>
          <w:lang w:val="en-US" w:eastAsia="zh-CN"/>
        </w:rPr>
        <w:t xml:space="preserve"> </w:t>
      </w: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color w:val="auto"/>
          <w:sz w:val="24"/>
          <w:highlight w:val="none"/>
          <w:lang w:val="en-US" w:eastAsia="zh-CN"/>
        </w:rPr>
        <w:t>202406生产部热系统暑期大修材料采购</w:t>
      </w:r>
    </w:p>
    <w:p>
      <w:pPr>
        <w:pStyle w:val="14"/>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包组一限价13.5万元；包组二限价6.5万元；包组三限价6.5元。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包组一五金材料类；包组二流量计材料类；包组三阀门材料类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加信用评分评标</w:t>
      </w:r>
      <w:r>
        <w:rPr>
          <w:rFonts w:hint="eastAsia" w:ascii="宋体" w:hAnsi="宋体"/>
          <w:sz w:val="24"/>
          <w:highlight w:val="none"/>
        </w:rPr>
        <w:t>，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w:t>
      </w:r>
      <w:r>
        <w:rPr>
          <w:rFonts w:hint="eastAsia" w:ascii="宋体" w:hAnsi="宋体"/>
          <w:color w:val="auto"/>
          <w:sz w:val="24"/>
          <w:highlight w:val="none"/>
        </w:rPr>
        <w:t>时间：</w:t>
      </w:r>
      <w:r>
        <w:rPr>
          <w:rFonts w:hint="eastAsia" w:ascii="宋体" w:hAnsi="宋体" w:eastAsiaTheme="minorEastAsia" w:cstheme="minorBidi"/>
          <w:color w:val="0000FF"/>
          <w:kern w:val="2"/>
          <w:sz w:val="24"/>
          <w:szCs w:val="24"/>
          <w:highlight w:val="none"/>
          <w:lang w:val="en-US" w:eastAsia="zh-CN" w:bidi="ar-SA"/>
        </w:rPr>
        <w:t>2024年7月</w:t>
      </w:r>
      <w:r>
        <w:rPr>
          <w:rFonts w:hint="eastAsia" w:ascii="宋体" w:hAnsi="宋体" w:cstheme="minorBidi"/>
          <w:color w:val="0000FF"/>
          <w:kern w:val="2"/>
          <w:sz w:val="24"/>
          <w:szCs w:val="24"/>
          <w:highlight w:val="none"/>
          <w:lang w:val="en-US" w:eastAsia="zh-CN" w:bidi="ar-SA"/>
        </w:rPr>
        <w:t>5</w:t>
      </w:r>
      <w:r>
        <w:rPr>
          <w:rFonts w:hint="eastAsia" w:ascii="宋体" w:hAnsi="宋体" w:eastAsiaTheme="minorEastAsia" w:cstheme="minorBidi"/>
          <w:color w:val="0000FF"/>
          <w:kern w:val="2"/>
          <w:sz w:val="24"/>
          <w:szCs w:val="24"/>
          <w:highlight w:val="none"/>
          <w:lang w:val="en-US" w:eastAsia="zh-CN" w:bidi="ar-SA"/>
        </w:rPr>
        <w:t>日北京时间16时00分前</w:t>
      </w:r>
      <w:r>
        <w:rPr>
          <w:rFonts w:hint="eastAsia" w:ascii="宋体" w:hAnsi="宋体"/>
          <w:color w:val="auto"/>
          <w:sz w:val="24"/>
          <w:highlight w:val="none"/>
        </w:rPr>
        <w:t>。</w:t>
      </w:r>
      <w:r>
        <w:rPr>
          <w:rFonts w:hint="eastAsia" w:ascii="宋体" w:hAnsi="宋体"/>
          <w:sz w:val="24"/>
          <w:highlight w:val="none"/>
        </w:rPr>
        <w:t>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color w:val="auto"/>
          <w:sz w:val="24"/>
          <w:highlight w:val="none"/>
          <w:lang w:val="en-US" w:eastAsia="zh-CN"/>
        </w:rPr>
        <w:t>202406生产部热系统暑期大修材料采购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采购单位：广州大学城能源发展有限公司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eastAsiaTheme="minorEastAsia" w:cstheme="minorBidi"/>
          <w:kern w:val="2"/>
          <w:sz w:val="24"/>
          <w:szCs w:val="24"/>
          <w:highlight w:val="none"/>
          <w:lang w:val="en-US" w:eastAsia="zh-CN" w:bidi="ar-SA"/>
        </w:rPr>
        <w:t>广州大学城能源发展有限公司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6</w:t>
      </w:r>
      <w:r>
        <w:rPr>
          <w:rFonts w:hint="eastAsia" w:ascii="宋体" w:hAnsi="宋体"/>
          <w:color w:val="auto"/>
          <w:sz w:val="24"/>
          <w:highlight w:val="none"/>
        </w:rPr>
        <w:t>月</w:t>
      </w:r>
      <w:r>
        <w:rPr>
          <w:rFonts w:hint="eastAsia" w:ascii="宋体" w:hAnsi="宋体"/>
          <w:color w:val="auto"/>
          <w:sz w:val="24"/>
          <w:highlight w:val="none"/>
          <w:lang w:val="en-US" w:eastAsia="zh-CN"/>
        </w:rPr>
        <w:t>25</w:t>
      </w:r>
      <w:bookmarkStart w:id="0" w:name="_GoBack"/>
      <w:bookmarkEnd w:id="0"/>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2"/>
          <w:szCs w:val="22"/>
          <w:highlight w:val="none"/>
        </w:rPr>
      </w:pPr>
      <w:r>
        <w:rPr>
          <w:rFonts w:hint="eastAsia" w:ascii="宋体" w:hAnsi="宋体"/>
          <w:color w:val="auto"/>
          <w:sz w:val="24"/>
          <w:highlight w:val="none"/>
          <w:lang w:val="en-US" w:eastAsia="zh-CN"/>
        </w:rPr>
        <w:t>202406生产部热系统暑期大修材料采购</w:t>
      </w:r>
      <w:r>
        <w:rPr>
          <w:rFonts w:hint="eastAsia" w:ascii="宋体" w:hAnsi="宋体"/>
          <w:sz w:val="22"/>
          <w:szCs w:val="22"/>
          <w:highlight w:val="none"/>
          <w:lang w:val="en-US" w:eastAsia="zh-CN"/>
        </w:rPr>
        <w:t>包组一五金材料类</w:t>
      </w:r>
      <w:r>
        <w:rPr>
          <w:rFonts w:hint="eastAsia" w:ascii="宋体" w:hAnsi="宋体"/>
          <w:sz w:val="22"/>
          <w:szCs w:val="22"/>
          <w:highlight w:val="none"/>
        </w:rPr>
        <w:t>清单</w:t>
      </w:r>
    </w:p>
    <w:tbl>
      <w:tblPr>
        <w:tblStyle w:val="4"/>
        <w:tblW w:w="8484" w:type="dxa"/>
        <w:tblInd w:w="0" w:type="dxa"/>
        <w:tblLayout w:type="fixed"/>
        <w:tblCellMar>
          <w:top w:w="0" w:type="dxa"/>
          <w:left w:w="108" w:type="dxa"/>
          <w:bottom w:w="0" w:type="dxa"/>
          <w:right w:w="108" w:type="dxa"/>
        </w:tblCellMar>
      </w:tblPr>
      <w:tblGrid>
        <w:gridCol w:w="692"/>
        <w:gridCol w:w="1507"/>
        <w:gridCol w:w="3294"/>
        <w:gridCol w:w="713"/>
        <w:gridCol w:w="707"/>
        <w:gridCol w:w="1571"/>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29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571"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变频器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矢量变频器，30KW,380V，485通讯，配操作中文显示面板，可编程扩展卡。品牌：英威腾、台达、汇川</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（英威腾型号GD350-030G-4,扩展卡EC-PC502-00)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断路器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施耐德NSX100F/TM100D 3P 63A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辅助触头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施耐德LAD-22,两常开两常闭，</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TeSys系列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交流接触器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施耐德LC1-D65,65A,380V/30kW,</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TeSys系列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热继电器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施耐德型号：LRD3-50，</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动作电流37A~50A可调,TeSys系列</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按钮</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江阴长江电器LA38-203 GB14048 Ui=400V,Ith-10A,AC15 220V/5.5A，红色、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按钮</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6"/>
                <w:szCs w:val="16"/>
                <w:u w:val="none"/>
                <w:lang w:val="en-US" w:eastAsia="zh-CN" w:bidi="ar"/>
              </w:rPr>
              <w:t>江阴长江电器LA38-203 GB14048 Ui=400V,Ith-10A,AC15 220V/5.5A,绿色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指示灯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江阴长江电器AD11-22,红色，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指示灯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江阴长江电器AD11-22,绿色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蜂鸣器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江苏双科AD56-22SM,AC/DC220V，红色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风扇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台湾三巨SuntronixSJ1238HA（220VAC）</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DN65，厚3.5mm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304不锈钢DN65，PN16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半球封头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304不锈钢DN150，厚3~4mm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4535" cy="714375"/>
                  <wp:effectExtent l="0" t="0" r="18415" b="9525"/>
                  <wp:docPr id="15251" name="图片 18"/>
                  <wp:cNvGraphicFramePr/>
                  <a:graphic xmlns:a="http://schemas.openxmlformats.org/drawingml/2006/main">
                    <a:graphicData uri="http://schemas.openxmlformats.org/drawingml/2006/picture">
                      <pic:pic xmlns:pic="http://schemas.openxmlformats.org/drawingml/2006/picture">
                        <pic:nvPicPr>
                          <pic:cNvPr id="15251" name="图片 18"/>
                          <pic:cNvPicPr preferRelativeResize="0"/>
                        </pic:nvPicPr>
                        <pic:blipFill>
                          <a:blip r:embed="rId5"/>
                          <a:srcRect t="10994" b="14992"/>
                          <a:stretch>
                            <a:fillRect/>
                          </a:stretch>
                        </pic:blipFill>
                        <pic:spPr>
                          <a:xfrm>
                            <a:off x="0" y="0"/>
                            <a:ext cx="724535" cy="7143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auto"/>
                <w:kern w:val="0"/>
                <w:sz w:val="18"/>
                <w:szCs w:val="18"/>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半球封头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304不锈钢DN100，厚3~4mm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半球封头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304不锈钢DN50，厚3~4mm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三芯电缆</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番禺电缆KVV 3*1.5mm2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09"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单支电线</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番禺电缆BV 1.0mm2 单支硬线,</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100米/卷，黑色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紫铜线耳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国优正品DT 10平方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紫铜线耳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国优正品DT 16平方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紫铜线耳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国优正品DT 25平方</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减压阀丁晴橡胶夹布隔膜片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直径300  厚度3mm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片</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01320" cy="386080"/>
                  <wp:effectExtent l="0" t="0" r="17780"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01320" cy="386080"/>
                          </a:xfrm>
                          <a:prstGeom prst="rect">
                            <a:avLst/>
                          </a:prstGeom>
                          <a:noFill/>
                          <a:ln>
                            <a:noFill/>
                          </a:ln>
                        </pic:spPr>
                      </pic:pic>
                    </a:graphicData>
                  </a:graphic>
                </wp:inline>
              </w:drawing>
            </w:r>
            <w:r>
              <w:drawing>
                <wp:inline distT="0" distB="0" distL="114300" distR="114300">
                  <wp:extent cx="389255" cy="391795"/>
                  <wp:effectExtent l="0" t="0" r="10795"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389255" cy="3917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电焊条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Φ2.5mm；5kg/包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不锈钢焊条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Φ2.5mm；2kg/包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银焊条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斯米克，料205，含银5%，</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直径2mm，1公斤/盒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焊枪</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H01-12型（W10501）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97205" cy="386080"/>
                  <wp:effectExtent l="0" t="0" r="17145" b="1397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97205" cy="38608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黄铜自动排气阀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DN15，埃美坷，尖嘴型排气孔，</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图片样式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15010" cy="733425"/>
                  <wp:effectExtent l="0" t="0" r="8890" b="9525"/>
                  <wp:docPr id="15248" name="图片 7"/>
                  <wp:cNvGraphicFramePr/>
                  <a:graphic xmlns:a="http://schemas.openxmlformats.org/drawingml/2006/main">
                    <a:graphicData uri="http://schemas.openxmlformats.org/drawingml/2006/picture">
                      <pic:pic xmlns:pic="http://schemas.openxmlformats.org/drawingml/2006/picture">
                        <pic:nvPicPr>
                          <pic:cNvPr id="15248" name="图片 7"/>
                          <pic:cNvPicPr preferRelativeResize="0"/>
                        </pic:nvPicPr>
                        <pic:blipFill>
                          <a:blip r:embed="rId9"/>
                          <a:srcRect l="-2667" t="24243" b="25455"/>
                          <a:stretch>
                            <a:fillRect/>
                          </a:stretch>
                        </pic:blipFill>
                        <pic:spPr>
                          <a:xfrm>
                            <a:off x="0" y="0"/>
                            <a:ext cx="715010" cy="73342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黄铜自动排气阀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DN20   埃美坷，尖嘴型排气孔，</w:t>
            </w:r>
          </w:p>
          <w:p>
            <w:pPr>
              <w:keepNext w:val="0"/>
              <w:keepLines w:val="0"/>
              <w:widowControl/>
              <w:suppressLineNumbers w:val="0"/>
              <w:jc w:val="center"/>
              <w:textAlignment w:val="center"/>
              <w:rPr>
                <w:rFonts w:hint="default"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图片样式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黄铜自动排气阀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DN25  埃美坷，尖嘴型排气孔，</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图片样式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9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不锈钢自动</w:t>
            </w:r>
          </w:p>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排气阀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DN20 惠众   HZP-AF  方型卧式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3900" cy="725805"/>
                  <wp:effectExtent l="0" t="0" r="0" b="17145"/>
                  <wp:docPr id="15252" name="图片 13" descr="C:\Users\rsb\Desktop\微信图片_20240427170415.jpg"/>
                  <wp:cNvGraphicFramePr/>
                  <a:graphic xmlns:a="http://schemas.openxmlformats.org/drawingml/2006/main">
                    <a:graphicData uri="http://schemas.openxmlformats.org/drawingml/2006/picture">
                      <pic:pic xmlns:pic="http://schemas.openxmlformats.org/drawingml/2006/picture">
                        <pic:nvPicPr>
                          <pic:cNvPr id="15252" name="图片 13" descr="C:\Users\rsb\Desktop\微信图片_20240427170415.jpg"/>
                          <pic:cNvPicPr preferRelativeResize="0"/>
                        </pic:nvPicPr>
                        <pic:blipFill>
                          <a:blip r:embed="rId10"/>
                          <a:stretch>
                            <a:fillRect/>
                          </a:stretch>
                        </pic:blipFill>
                        <pic:spPr>
                          <a:xfrm>
                            <a:off x="0" y="0"/>
                            <a:ext cx="723900" cy="72580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带法兰橡胶</w:t>
            </w:r>
          </w:p>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软接头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DN150,PN16,上海一泰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3900" cy="714375"/>
                  <wp:effectExtent l="0" t="0" r="0" b="9525"/>
                  <wp:docPr id="15250" name="图片 12"/>
                  <wp:cNvGraphicFramePr/>
                  <a:graphic xmlns:a="http://schemas.openxmlformats.org/drawingml/2006/main">
                    <a:graphicData uri="http://schemas.openxmlformats.org/drawingml/2006/picture">
                      <pic:pic xmlns:pic="http://schemas.openxmlformats.org/drawingml/2006/picture">
                        <pic:nvPicPr>
                          <pic:cNvPr id="15250" name="图片 12"/>
                          <pic:cNvPicPr preferRelativeResize="0"/>
                        </pic:nvPicPr>
                        <pic:blipFill>
                          <a:blip r:embed="rId11"/>
                          <a:srcRect l="2844" t="23924" r="6306" b="14110"/>
                          <a:stretch>
                            <a:fillRect/>
                          </a:stretch>
                        </pic:blipFill>
                        <pic:spPr>
                          <a:xfrm>
                            <a:off x="0" y="0"/>
                            <a:ext cx="723900" cy="7143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35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冲击钻咀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Φ6     圆头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Φ18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Φ22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89"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highlight w:val="none"/>
                <w:u w:val="none"/>
                <w:shd w:val="clear" w:color="auto" w:fill="auto"/>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highlight w:val="none"/>
                <w:u w:val="none"/>
                <w:shd w:val="clear" w:color="auto" w:fill="auto"/>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highlight w:val="none"/>
                <w:u w:val="none"/>
                <w:shd w:val="clear" w:color="auto" w:fill="auto"/>
                <w:lang w:val="en-US" w:eastAsia="zh-CN" w:bidi="ar"/>
              </w:rPr>
            </w:pPr>
            <w:r>
              <w:rPr>
                <w:rFonts w:hint="eastAsia" w:ascii="宋体" w:hAnsi="宋体" w:eastAsia="宋体" w:cs="宋体"/>
                <w:i w:val="0"/>
                <w:iCs w:val="0"/>
                <w:color w:val="000000"/>
                <w:kern w:val="0"/>
                <w:sz w:val="18"/>
                <w:szCs w:val="18"/>
                <w:u w:val="none"/>
                <w:lang w:val="en-US" w:eastAsia="zh-CN" w:bidi="ar"/>
              </w:rPr>
              <w:t>Φ23</w:t>
            </w:r>
          </w:p>
        </w:tc>
        <w:tc>
          <w:tcPr>
            <w:tcW w:w="713"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highlight w:val="none"/>
                <w:u w:val="none"/>
                <w:shd w:val="clear" w:color="auto" w:fill="auto"/>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8"/>
                <w:szCs w:val="8"/>
                <w:highlight w:val="none"/>
                <w:u w:val="none"/>
                <w:shd w:val="clear" w:color="auto" w:fill="auto"/>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Φ30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5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Φ31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合金开孔器</w:t>
            </w:r>
          </w:p>
        </w:tc>
        <w:tc>
          <w:tcPr>
            <w:tcW w:w="3294"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Φ41</w:t>
            </w:r>
          </w:p>
        </w:tc>
        <w:tc>
          <w:tcPr>
            <w:tcW w:w="713"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5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DN25，埃美坷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铜闸阀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DN20，埃美柯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自粘橡塑胶带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黑色，30mm*3mm，10m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52475" cy="468630"/>
                  <wp:effectExtent l="0" t="0" r="9525" b="7620"/>
                  <wp:docPr id="15258" name="图片 1"/>
                  <wp:cNvGraphicFramePr/>
                  <a:graphic xmlns:a="http://schemas.openxmlformats.org/drawingml/2006/main">
                    <a:graphicData uri="http://schemas.openxmlformats.org/drawingml/2006/picture">
                      <pic:pic xmlns:pic="http://schemas.openxmlformats.org/drawingml/2006/picture">
                        <pic:nvPicPr>
                          <pic:cNvPr id="15258" name="图片 1"/>
                          <pic:cNvPicPr preferRelativeResize="0"/>
                        </pic:nvPicPr>
                        <pic:blipFill>
                          <a:blip r:embed="rId12"/>
                          <a:stretch>
                            <a:fillRect/>
                          </a:stretch>
                        </pic:blipFill>
                        <pic:spPr>
                          <a:xfrm>
                            <a:off x="0" y="0"/>
                            <a:ext cx="752475" cy="46863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广研硅酮密封胶</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红色 ，G588，100g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33450" cy="524510"/>
                  <wp:effectExtent l="0" t="0" r="0" b="8890"/>
                  <wp:docPr id="1525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5" name="图片 11"/>
                          <pic:cNvPicPr>
                            <a:picLocks noChangeAspect="1"/>
                          </pic:cNvPicPr>
                        </pic:nvPicPr>
                        <pic:blipFill>
                          <a:blip r:embed="rId13"/>
                          <a:stretch>
                            <a:fillRect/>
                          </a:stretch>
                        </pic:blipFill>
                        <pic:spPr>
                          <a:xfrm>
                            <a:off x="0" y="0"/>
                            <a:ext cx="933450" cy="52451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38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不锈钢沉水弯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不锈钢Φ4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9920" cy="475615"/>
                  <wp:effectExtent l="0" t="0" r="17780" b="635"/>
                  <wp:docPr id="15256" name="图片 12"/>
                  <wp:cNvGraphicFramePr/>
                  <a:graphic xmlns:a="http://schemas.openxmlformats.org/drawingml/2006/main">
                    <a:graphicData uri="http://schemas.openxmlformats.org/drawingml/2006/picture">
                      <pic:pic xmlns:pic="http://schemas.openxmlformats.org/drawingml/2006/picture">
                        <pic:nvPicPr>
                          <pic:cNvPr id="15256" name="图片 12"/>
                          <pic:cNvPicPr preferRelativeResize="0"/>
                        </pic:nvPicPr>
                        <pic:blipFill>
                          <a:blip r:embed="rId14"/>
                          <a:stretch>
                            <a:fillRect/>
                          </a:stretch>
                        </pic:blipFill>
                        <pic:spPr>
                          <a:xfrm>
                            <a:off x="0" y="0"/>
                            <a:ext cx="629920" cy="47561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不锈钢弯头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DN100 厚度3.5mm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0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304不锈钢平面法兰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DN200,PN16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螺丝</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不锈钢φ14 mm 长75m </w:t>
            </w:r>
          </w:p>
          <w:p>
            <w:pPr>
              <w:keepNext w:val="0"/>
              <w:keepLines w:val="0"/>
              <w:widowControl/>
              <w:suppressLineNumbers w:val="0"/>
              <w:jc w:val="center"/>
              <w:textAlignment w:val="center"/>
              <w:rPr>
                <w:rFonts w:hint="default"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半牙  配螺母垫片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螺丝</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不锈钢φ16mm  长75mm </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半牙配螺母垫片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螺丝</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不锈钢φ18mm  长110mm </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半牙 配螺母垫片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天然橡胶缓冲减震胶</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27mm*154mm*78mm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1665" cy="545465"/>
                  <wp:effectExtent l="0" t="0" r="0" b="0"/>
                  <wp:docPr id="15259" name="图片 1"/>
                  <wp:cNvGraphicFramePr/>
                  <a:graphic xmlns:a="http://schemas.openxmlformats.org/drawingml/2006/main">
                    <a:graphicData uri="http://schemas.openxmlformats.org/drawingml/2006/picture">
                      <pic:pic xmlns:pic="http://schemas.openxmlformats.org/drawingml/2006/picture">
                        <pic:nvPicPr>
                          <pic:cNvPr id="15259" name="图片 1"/>
                          <pic:cNvPicPr preferRelativeResize="0"/>
                        </pic:nvPicPr>
                        <pic:blipFill>
                          <a:blip r:embed="rId15"/>
                          <a:srcRect l="9268" t="18035" b="12802"/>
                          <a:stretch>
                            <a:fillRect/>
                          </a:stretch>
                        </pic:blipFill>
                        <pic:spPr>
                          <a:xfrm>
                            <a:off x="0" y="0"/>
                            <a:ext cx="621665" cy="54546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机械三通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DN50转20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13740" cy="714375"/>
                  <wp:effectExtent l="0" t="0" r="10160" b="9525"/>
                  <wp:docPr id="15257" name="图片 15"/>
                  <wp:cNvGraphicFramePr/>
                  <a:graphic xmlns:a="http://schemas.openxmlformats.org/drawingml/2006/main">
                    <a:graphicData uri="http://schemas.openxmlformats.org/drawingml/2006/picture">
                      <pic:pic xmlns:pic="http://schemas.openxmlformats.org/drawingml/2006/picture">
                        <pic:nvPicPr>
                          <pic:cNvPr id="15257" name="图片 15"/>
                          <pic:cNvPicPr preferRelativeResize="0"/>
                        </pic:nvPicPr>
                        <pic:blipFill>
                          <a:blip r:embed="rId16"/>
                          <a:stretch>
                            <a:fillRect/>
                          </a:stretch>
                        </pic:blipFill>
                        <pic:spPr>
                          <a:xfrm>
                            <a:off x="0" y="0"/>
                            <a:ext cx="713740" cy="71437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机械三通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DN40转20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机械三通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DN32转20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绿指示灯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长江AD11-22/21-8GZ(220V)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红指示灯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长江AD11-22/21-8GZ(220V)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带开关二三</w:t>
            </w:r>
          </w:p>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插面板</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86式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多股软线BVR</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番禺乐光1*1m㎡多股软线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3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3810智能控制器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瑞浦RPA-100执行器控制模块(220V)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热过载继电器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正泰JR36-63(40-63A)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3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散热风扇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FP-108EX-S1-B(AC220-240,0.22A/38W)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漏电保护器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正泰NXDZ47LE-63(4P)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7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热缩管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Φ10MM，黑色或白色，100米/卷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6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热缩管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Φ16MM，黑色或白色，100米/卷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2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标签机色带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Tze-Z621/9mm（黄色）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64"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标签机色带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Tze-Z631/12mm（黄色）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标签机色带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Tze-Z641/18mm（黄色）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有线水浸探测器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DC24伏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报警蜂鸣器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APT 型号AD16-22FS(220V)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62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电动阀门智能定位器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220V-FC11A</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5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ZLAN卓岚控制器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ZLAN6002A-485/2路AI4路DI4路DO</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尼龙扎带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5*300，200根/包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0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缠绕管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Φ10MM，黑色或白色，10米/卷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0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阻燃波纹管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Φ6，电气专用，不开口型，50米/卷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3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不锈钢直通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内牙DN20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6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防洪挡水板</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铝合金，长1.16米，高3*200mm，定购</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34695" cy="448310"/>
                  <wp:effectExtent l="0" t="0" r="8255" b="8890"/>
                  <wp:docPr id="15253" name="图片 1"/>
                  <wp:cNvGraphicFramePr/>
                  <a:graphic xmlns:a="http://schemas.openxmlformats.org/drawingml/2006/main">
                    <a:graphicData uri="http://schemas.openxmlformats.org/drawingml/2006/picture">
                      <pic:pic xmlns:pic="http://schemas.openxmlformats.org/drawingml/2006/picture">
                        <pic:nvPicPr>
                          <pic:cNvPr id="15253" name="图片 1"/>
                          <pic:cNvPicPr preferRelativeResize="0"/>
                        </pic:nvPicPr>
                        <pic:blipFill>
                          <a:blip r:embed="rId17"/>
                          <a:stretch>
                            <a:fillRect/>
                          </a:stretch>
                        </pic:blipFill>
                        <pic:spPr>
                          <a:xfrm>
                            <a:off x="0" y="0"/>
                            <a:ext cx="734695" cy="44831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45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DN80    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8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DN100   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DN125   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   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手摇喷漆</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三和  黄色350ML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34"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手摇喷漆</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三和  黒色350ML</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316不锈钢加厚平垫片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加大平介垫圈，  圆形， GB97， M5*12*1.5，每包50粒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79145" cy="465455"/>
                  <wp:effectExtent l="0" t="0" r="1905" b="1079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8"/>
                          <a:stretch>
                            <a:fillRect/>
                          </a:stretch>
                        </pic:blipFill>
                        <pic:spPr>
                          <a:xfrm>
                            <a:off x="0" y="0"/>
                            <a:ext cx="779145" cy="46545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316不锈钢加厚平垫片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加大平介垫圈，  圆形， GB97， M6*14*1.0，每包50粒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316不锈钢加厚平垫片</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加大平介垫圈，  圆形， GB97， M6*16*1.5，每包50粒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水带</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有衬里水带，帆布水带软管高压耐磨 2.5寸加厚款30米消防水带，高压管， 2.5寸【内径65mm】，30米/条，带接头卡箍配件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碳钢弯头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   厚6.0mm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碳钢管</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DN150，厚6.0mm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碳钢异径大小头直通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DN200转DN150   厚6.0mm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管码</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孤鹰304不锈钢离墙码，元宝卡马鞍卡管卡管夹支架， 20mm(底座铝合金)</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52805" cy="504190"/>
                  <wp:effectExtent l="0" t="0" r="4445" b="1016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9"/>
                          <a:stretch>
                            <a:fillRect/>
                          </a:stretch>
                        </pic:blipFill>
                        <pic:spPr>
                          <a:xfrm>
                            <a:off x="0" y="0"/>
                            <a:ext cx="852805" cy="50419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EM235模块</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西门子，EM235,AI4,6ES7235-0KD22-0XA8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304不锈钢膨胀螺丝</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M5×65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304不锈钢膨胀螺丝</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M6×70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拖把池</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拖把池，高脚墩，布池陶瓷拖把盆，长方形，55厘米平口台控下水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41325" cy="554355"/>
                  <wp:effectExtent l="0" t="0" r="15875" b="1714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20"/>
                          <a:stretch>
                            <a:fillRect/>
                          </a:stretch>
                        </pic:blipFill>
                        <pic:spPr>
                          <a:xfrm>
                            <a:off x="0" y="0"/>
                            <a:ext cx="441325" cy="55435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拖把池</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拖把池，拖布池高脚墩布池，陶瓷，长方形， 34厘米手动经济实惠</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47675" cy="485140"/>
                  <wp:effectExtent l="0" t="0" r="9525" b="1016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21"/>
                          <a:stretch>
                            <a:fillRect/>
                          </a:stretch>
                        </pic:blipFill>
                        <pic:spPr>
                          <a:xfrm>
                            <a:off x="0" y="0"/>
                            <a:ext cx="447675" cy="48514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桥架跨接连接线</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京佰匠国标，黄绿双色接地线，螺旋伸缩绕圈式，，桥架跨接连接线， 国标4平方[孔径8mm] ，拉直长度30cm，[每包100条装]</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58520" cy="607060"/>
                  <wp:effectExtent l="0" t="0" r="17780" b="254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22"/>
                          <a:stretch>
                            <a:fillRect/>
                          </a:stretch>
                        </pic:blipFill>
                        <pic:spPr>
                          <a:xfrm>
                            <a:off x="0" y="0"/>
                            <a:ext cx="858520" cy="6070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户外遮阳防雨帆布</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源兴（YUANXING），加厚，户外防雨布篷布帆布耐磨防水布遮阳蓬布，数码定制：长1.3米，宽0.7米，两条长边的头、尾、中间各开1个孔。</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51510" cy="688340"/>
                  <wp:effectExtent l="0" t="0" r="15240" b="1651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23"/>
                          <a:stretch>
                            <a:fillRect/>
                          </a:stretch>
                        </pic:blipFill>
                        <pic:spPr>
                          <a:xfrm>
                            <a:off x="0" y="0"/>
                            <a:ext cx="651510" cy="68834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垃圾夹</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100cm不锈钢垃圾夹拾物器，铝合金取物夹长柄夹钳子，环卫清洁</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56615" cy="229870"/>
                  <wp:effectExtent l="0" t="0" r="635" b="1778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24"/>
                          <a:stretch>
                            <a:fillRect/>
                          </a:stretch>
                        </pic:blipFill>
                        <pic:spPr>
                          <a:xfrm>
                            <a:off x="0" y="0"/>
                            <a:ext cx="856615" cy="22987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鸡毛掸子</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除尘真鸡毛不掉毛，无异味，可伸缩扫灰尘神器 【挂绳把】真鸡毛制作长68cm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内六角匙</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绿林（GREENER），S2内六角扳手套装扳手， 【高硬度S2】加长球头+增力棒，10件套，英制。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LED强光可充电手电筒</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神火（SupFire），C8强光手电筒，超亮长续航，充电，照明应急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铝合金人字梯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奥质，折叠人字梯，加厚铝合金登高爬梯,工程双侧多功能步梯,加固加强版（七步）1.8米高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p>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一字螺丝刀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得力（deli），螺丝刀带强磁梅花起子，超硬小号改锥，一字十字螺丝批套装 ，一字【5*150mm】DL3445，150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十字螺丝刀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得力（deli），螺丝刀带强磁梅花起子超硬小号改锥，一字十字螺丝批套装， 十字【5*150mm】DL3458，150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一字螺丝刀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得力（deli），螺丝刀带强磁梅花起子，超硬小号改锥，一字十字螺丝批套装， 一字【6*200mm】DL3450，200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十字螺丝刀</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得力（deli），螺丝刀带强磁梅花起子，超硬小号改锥，一字十字螺丝批套装 ，十字【6*200mm】DL3463，200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钢丝钳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绿林（GREENER），老虎钳钢丝钳8寸，省力工业级，多功能虎口钳，大师系列剪线钳，8寸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59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尖嘴钳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绿林（GREENER），尖嘴钳电工钳6寸，省力工业级，多功能钢丝钳，大师系列剪线钳，6寸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斜口钳</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绿林（GREENER），斜口钳电工钳，6寸，斜嘴钳省力工业级，多功能大师系列剪线钳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充电式电锯</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五羊-和木，充电式电锯，大功率锂电池电锯，手持户外砍树链锯， 48v电链锯+48v20Ah锂电池+背包，18寸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DN65，PN16，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304不锈钢弯头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DN65，PN16，厚3.5mm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304不锈钢三通</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DN65，PN16，厚3.5mm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304不锈钢法兰</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DN150，PN16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5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304不锈钢弯头</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DN150，PN16，厚4.5mm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安科瑞电流表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2DI/2D0/485，AMC72L-E4/KC(II)</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（进希电气）三相一体电流互感器</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三相一体导轨式，30/5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屏蔽电缆</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RVVP1*3，珠江，番禺</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3294"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KVV1*6，珠江，番禺</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571"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202406生产部热系统暑期大修材料采购</w:t>
      </w:r>
      <w:r>
        <w:rPr>
          <w:rFonts w:hint="eastAsia" w:ascii="宋体" w:hAnsi="宋体"/>
          <w:sz w:val="22"/>
          <w:szCs w:val="22"/>
          <w:highlight w:val="none"/>
          <w:lang w:val="en-US" w:eastAsia="zh-CN"/>
        </w:rPr>
        <w:t>包组二流量计材料清单</w:t>
      </w:r>
    </w:p>
    <w:tbl>
      <w:tblPr>
        <w:tblStyle w:val="4"/>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6"/>
                <w:szCs w:val="6"/>
                <w:u w:val="none"/>
                <w:lang w:val="en-US" w:eastAsia="zh-CN" w:bidi="ar"/>
              </w:rPr>
            </w:pPr>
            <w:r>
              <w:rPr>
                <w:rFonts w:hint="eastAsia" w:ascii="宋体" w:hAnsi="宋体" w:eastAsia="宋体" w:cs="宋体"/>
                <w:i w:val="0"/>
                <w:iCs w:val="0"/>
                <w:color w:val="000000"/>
                <w:kern w:val="0"/>
                <w:sz w:val="18"/>
                <w:szCs w:val="18"/>
                <w:u w:val="none"/>
                <w:lang w:val="en-US" w:eastAsia="zh-CN" w:bidi="ar"/>
              </w:rPr>
              <w:t>DN80，电缆长度30米。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形式：分体管段式电磁冷量计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测量范围：DN80：10~100m3/h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冷量计量单位：m3/h 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口径：DN80  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 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形式：分体管段式电磁流量计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介质：热水 测量范围：15~150m3/h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流量计量单位：m3/h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精度：0.5% 口径：DN150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 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DN125，电缆长度30米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形式：分体管段式电磁流量计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介质：热水 测量范围：15~150m3/h</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流量计量单位：m3/h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精度：0.5% 口径：DN125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  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DN100，电缆长度30米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形式：分体管段式电磁冷量计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测量范围：DN100：15~150m3/h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冷量计量单位：m3/h 精度：0.5%</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口径：DN100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DN150，电缆长度30米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形式：分体管段式电磁流量计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介质：热水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测量范围：15~150m3/h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流量计量单位：m3/h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口径：DN150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DN65，电缆长度30米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形式：分体管段式电磁流量计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介质：冷水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测量范围：15~100m3/h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流量计量单位：m3/h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口径：DN65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8"/>
                <w:szCs w:val="18"/>
                <w:u w:val="none"/>
                <w:lang w:val="en-US" w:eastAsia="zh-CN" w:bidi="ar"/>
              </w:rPr>
              <w:t>DN80，电缆长度30米。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推荐品牌上海肯特、杭州源牌、科隆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技术规格要求：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形式：分体管段式电磁冷量计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测量范围：DN80：10~100m3/h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冷量计量单位：m3/h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口径：DN80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额定压力：1.6MPa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介质及温度：水0~60℃，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环境湿度5~90%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电极；不锈钢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防护等级：IP68（分体安装）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 24VDC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信号：4~20mA、频率Hz、RS485接口MODBUS-RTU协议、</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color w:val="auto"/>
          <w:sz w:val="24"/>
          <w:highlight w:val="none"/>
          <w:lang w:val="en-US" w:eastAsia="zh-CN"/>
        </w:rPr>
        <w:t>202406生产部热系统暑期大修材料采购</w:t>
      </w:r>
      <w:r>
        <w:rPr>
          <w:rFonts w:hint="eastAsia" w:ascii="宋体" w:hAnsi="宋体"/>
          <w:sz w:val="22"/>
          <w:szCs w:val="22"/>
          <w:highlight w:val="none"/>
          <w:lang w:val="en-US" w:eastAsia="zh-CN"/>
        </w:rPr>
        <w:t>包组三阀门材料类清单</w:t>
      </w:r>
    </w:p>
    <w:tbl>
      <w:tblPr>
        <w:tblStyle w:val="4"/>
        <w:tblW w:w="8716" w:type="dxa"/>
        <w:tblInd w:w="0" w:type="dxa"/>
        <w:tblLayout w:type="fixed"/>
        <w:tblCellMar>
          <w:top w:w="0" w:type="dxa"/>
          <w:left w:w="108" w:type="dxa"/>
          <w:bottom w:w="0" w:type="dxa"/>
          <w:right w:w="108" w:type="dxa"/>
        </w:tblCellMar>
      </w:tblPr>
      <w:tblGrid>
        <w:gridCol w:w="691"/>
        <w:gridCol w:w="1973"/>
        <w:gridCol w:w="3075"/>
        <w:gridCol w:w="1050"/>
        <w:gridCol w:w="855"/>
        <w:gridCol w:w="107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97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07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10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304不锈钢法兰式电动球阀</w:t>
            </w:r>
          </w:p>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（包括执行器）</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规格:DN150，压力:1.6Mpa，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工作温度:-40~180°C，</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 法兰，电压:AC220V，</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阀体材质:不锈钢，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304开关型带无源触点，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填料:聚四氟乙烯，</w:t>
            </w:r>
          </w:p>
          <w:p>
            <w:pPr>
              <w:keepNext w:val="0"/>
              <w:keepLines w:val="0"/>
              <w:widowControl/>
              <w:suppressLineNumbers w:val="0"/>
              <w:jc w:val="center"/>
              <w:textAlignment w:val="center"/>
              <w:rPr>
                <w:rFonts w:hint="default" w:ascii="宋体" w:hAnsi="宋体" w:eastAsia="宋体" w:cs="宋体"/>
                <w:i w:val="0"/>
                <w:color w:val="auto"/>
                <w:kern w:val="0"/>
                <w:sz w:val="2"/>
                <w:szCs w:val="2"/>
                <w:u w:val="none"/>
                <w:lang w:val="en-US" w:eastAsia="zh-CN" w:bidi="ar"/>
              </w:rPr>
            </w:pPr>
            <w:r>
              <w:rPr>
                <w:rFonts w:hint="eastAsia" w:ascii="宋体" w:hAnsi="宋体" w:eastAsia="宋体" w:cs="宋体"/>
                <w:i w:val="0"/>
                <w:iCs w:val="0"/>
                <w:color w:val="000000"/>
                <w:kern w:val="0"/>
                <w:sz w:val="20"/>
                <w:szCs w:val="20"/>
                <w:u w:val="none"/>
                <w:lang w:val="en-US" w:eastAsia="zh-CN" w:bidi="ar"/>
              </w:rPr>
              <w:t>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304不锈钢法兰式电动球阀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（包括执行器）</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规格:DN65，压力:1.6Mpa，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工作温度:-40~180°C</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 法兰电压:AC220V阀体</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304开关型带无源触点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填料:聚四氟乙烯</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执行器品牌:深圳意控 </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电子式电动套筒调节阀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（包括执行器）</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规格：DN65， 压力：1.6Mpa 连 接：法兰 ，电 压：AC220V </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推荐生产厂家：上海一泰、良正阀门、江苏诚功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不锈钢明杆闸阀</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DN100     PN16，</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不锈钢明杆闸阀</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DN150     PN16，</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不锈钢明杆闸阀</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DN200    PN16，</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304不锈钢法兰式电动球阀（包括执行器）</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规格:DN65，压力:1.6Mpa，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工作温度:-40~180°C</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连接: 法兰电压:AC220V</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阀体材质:不锈钢304</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开关型带无源触点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填料:聚四氟乙烯执行器</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品牌:深圳意控 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电子式电动套筒调节阀</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（包括执行器381LSB-30/AC220/DC4--20mA）</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规格：DN65， 压力：1.6Mpa 连 接：法兰 ，电 压：AC220V </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推荐生产厂家：上海一泰、良正阀门、江苏诚功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973"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304不锈钢法兰式电动球阀（包括执行器）</w:t>
            </w:r>
          </w:p>
        </w:tc>
        <w:tc>
          <w:tcPr>
            <w:tcW w:w="307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规格:DN65，压力:1.6Mpa，工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作温度:-40~180°C连接: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法兰电压:AC220V阀体</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材质:不锈钢304</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开关型带无源触点</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填料:聚四氟乙烯</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执行器品牌:深圳意控</w:t>
            </w:r>
          </w:p>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阀门推荐品牌:上海一泰、良正阀门、江苏诚功</w:t>
            </w:r>
          </w:p>
        </w:tc>
        <w:tc>
          <w:tcPr>
            <w:tcW w:w="10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w:t>
      </w:r>
      <w:r>
        <w:rPr>
          <w:rFonts w:hint="eastAsia" w:ascii="宋体" w:hAnsi="宋体"/>
          <w:sz w:val="22"/>
          <w:szCs w:val="22"/>
          <w:highlight w:val="none"/>
          <w:lang w:val="en-US" w:eastAsia="zh-CN"/>
        </w:rPr>
        <w:t>包组一五金材料类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7"/>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ascii="宋体" w:hAnsi="宋体"/>
          <w:sz w:val="24"/>
          <w:highlight w:val="none"/>
          <w:lang w:val="en-US" w:eastAsia="zh-CN"/>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w:t>
      </w:r>
      <w:r>
        <w:rPr>
          <w:rFonts w:hint="eastAsia" w:ascii="宋体" w:hAnsi="宋体"/>
          <w:sz w:val="24"/>
          <w:highlight w:val="none"/>
          <w:lang w:val="en-US" w:eastAsia="zh-CN"/>
        </w:rPr>
        <w:t>包组二流量计材料类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ascii="宋体" w:hAnsi="宋体"/>
          <w:color w:val="auto"/>
          <w:sz w:val="24"/>
          <w:highlight w:val="none"/>
          <w:lang w:val="en-US" w:eastAsia="zh-CN"/>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202406生产部热系统暑期大修材料采购包组三阀门材料类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3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3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color w:val="auto"/>
          <w:sz w:val="24"/>
          <w:highlight w:val="none"/>
          <w:lang w:val="en-US" w:eastAsia="zh-CN"/>
        </w:rPr>
        <w:t>202406生产部热系统暑期大修材料采购</w:t>
      </w:r>
    </w:p>
    <w:tbl>
      <w:tblPr>
        <w:tblStyle w:val="4"/>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w:t>
      </w:r>
      <w:r>
        <w:rPr>
          <w:rFonts w:hint="eastAsia" w:ascii="宋体" w:hAnsi="宋体"/>
          <w:color w:val="auto"/>
          <w:sz w:val="22"/>
          <w:szCs w:val="22"/>
          <w:highlight w:val="none"/>
          <w:lang w:val="en-US" w:eastAsia="zh-CN"/>
        </w:rPr>
        <w:t>包组一五金材料类</w:t>
      </w:r>
    </w:p>
    <w:tbl>
      <w:tblPr>
        <w:tblStyle w:val="4"/>
        <w:tblW w:w="96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9"/>
        <w:gridCol w:w="4937"/>
        <w:gridCol w:w="1401"/>
        <w:gridCol w:w="1483"/>
        <w:gridCol w:w="11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12" w:hRule="atLeast"/>
          <w:jc w:val="center"/>
        </w:trPr>
        <w:tc>
          <w:tcPr>
            <w:tcW w:w="70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937"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401"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hint="eastAsia" w:ascii="宋体" w:hAnsi="宋体"/>
                <w:highlight w:val="none"/>
              </w:rPr>
            </w:pPr>
            <w:r>
              <w:rPr>
                <w:rFonts w:hint="eastAsia" w:ascii="宋体" w:hAnsi="宋体"/>
                <w:highlight w:val="none"/>
              </w:rPr>
              <w:t>投标响应</w:t>
            </w:r>
          </w:p>
          <w:p>
            <w:pPr>
              <w:spacing w:line="360" w:lineRule="auto"/>
              <w:jc w:val="center"/>
              <w:rPr>
                <w:rFonts w:ascii="宋体" w:hAnsi="宋体"/>
                <w:highlight w:val="none"/>
              </w:rPr>
            </w:pPr>
            <w:r>
              <w:rPr>
                <w:rFonts w:hint="eastAsia" w:ascii="宋体" w:hAnsi="宋体"/>
                <w:highlight w:val="none"/>
              </w:rPr>
              <w:t>详细内容</w:t>
            </w:r>
          </w:p>
        </w:tc>
        <w:tc>
          <w:tcPr>
            <w:tcW w:w="1483"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27"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40"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54"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6" w:hRule="atLeast"/>
          <w:jc w:val="center"/>
        </w:trPr>
        <w:tc>
          <w:tcPr>
            <w:tcW w:w="70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01"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483"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27"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both"/>
        <w:rPr>
          <w:rFonts w:hint="eastAsia" w:ascii="宋体" w:hAnsi="宋体"/>
          <w:b/>
          <w:sz w:val="30"/>
          <w:highlight w:val="none"/>
        </w:rPr>
      </w:pP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w:t>
      </w:r>
      <w:r>
        <w:rPr>
          <w:rFonts w:hint="eastAsia" w:ascii="宋体" w:hAnsi="宋体"/>
          <w:sz w:val="24"/>
          <w:highlight w:val="none"/>
          <w:lang w:val="en-US" w:eastAsia="zh-CN"/>
        </w:rPr>
        <w:t>包组二流量计材料类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202406生产部热系统暑期大修材料采购</w:t>
      </w:r>
      <w:r>
        <w:rPr>
          <w:rFonts w:hint="eastAsia" w:ascii="宋体" w:hAnsi="宋体"/>
          <w:sz w:val="24"/>
          <w:highlight w:val="none"/>
          <w:lang w:val="en-US" w:eastAsia="zh-CN"/>
        </w:rPr>
        <w:t>包组三阀门材料类</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highlight w:val="none"/>
        </w:rPr>
      </w:pPr>
      <w:r>
        <w:rPr>
          <w:rFonts w:hint="eastAsia" w:ascii="宋体" w:hAnsi="宋体"/>
          <w:b/>
          <w:kern w:val="0"/>
          <w:sz w:val="36"/>
          <w:highlight w:val="none"/>
        </w:rPr>
        <w:t>资格性和有效性审查表</w:t>
      </w:r>
    </w:p>
    <w:p>
      <w:pPr>
        <w:spacing w:line="360" w:lineRule="auto"/>
        <w:rPr>
          <w:rFonts w:ascii="宋体" w:hAnsi="宋体"/>
          <w:highlight w:val="none"/>
        </w:rPr>
      </w:pPr>
      <w:r>
        <w:rPr>
          <w:rFonts w:hint="eastAsia" w:ascii="宋体" w:hAnsi="宋体"/>
          <w:highlight w:val="none"/>
        </w:rPr>
        <w:t>项目名称：</w:t>
      </w:r>
      <w:r>
        <w:rPr>
          <w:rFonts w:hint="eastAsia" w:ascii="宋体" w:hAnsi="宋体"/>
          <w:color w:val="auto"/>
          <w:sz w:val="24"/>
          <w:highlight w:val="none"/>
          <w:lang w:val="en-US" w:eastAsia="zh-CN"/>
        </w:rPr>
        <w:t>202406生产部热系统暑期大修材料</w:t>
      </w:r>
    </w:p>
    <w:tbl>
      <w:tblPr>
        <w:tblStyle w:val="4"/>
        <w:tblW w:w="8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610"/>
        <w:gridCol w:w="9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610"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916"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投标文件未按竞选文件的规定密封、盖章和签署；</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sz w:val="18"/>
                <w:szCs w:val="18"/>
                <w:highlight w:val="none"/>
              </w:rPr>
              <w:t>投标文件未按竞选文件规定的格式填写，内容不全或关键字迹模糊、无法辩认；</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不具有独立法人资格，未持有工商行政管理部门核发的法人营业执照或事业单位登记机构核发的事业单位法人证书，</w:t>
            </w:r>
            <w:r>
              <w:rPr>
                <w:rFonts w:hint="eastAsia" w:ascii="宋体" w:hAnsi="宋体"/>
                <w:sz w:val="18"/>
                <w:szCs w:val="18"/>
                <w:highlight w:val="none"/>
                <w:lang w:val="en-US" w:eastAsia="zh-CN"/>
              </w:rPr>
              <w:t>未</w:t>
            </w:r>
            <w:r>
              <w:rPr>
                <w:rFonts w:hint="eastAsia" w:ascii="宋体" w:hAnsi="宋体"/>
                <w:sz w:val="18"/>
                <w:szCs w:val="18"/>
                <w:highlight w:val="none"/>
              </w:rPr>
              <w:t>按国家法律经营</w:t>
            </w:r>
            <w:r>
              <w:rPr>
                <w:rFonts w:hint="eastAsia" w:ascii="宋体" w:hAnsi="宋体"/>
                <w:sz w:val="18"/>
                <w:szCs w:val="18"/>
                <w:highlight w:val="none"/>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sz w:val="18"/>
                <w:szCs w:val="18"/>
                <w:highlight w:val="none"/>
              </w:rPr>
            </w:pP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办理合法税务登记，</w:t>
            </w:r>
            <w:r>
              <w:rPr>
                <w:rFonts w:hint="eastAsia" w:ascii="宋体" w:hAnsi="宋体" w:eastAsia="宋体" w:cs="宋体"/>
                <w:color w:val="000000"/>
                <w:kern w:val="0"/>
                <w:sz w:val="18"/>
                <w:szCs w:val="18"/>
                <w:lang w:val="en-US" w:eastAsia="zh-CN"/>
              </w:rPr>
              <w:t>不</w:t>
            </w:r>
            <w:r>
              <w:rPr>
                <w:rFonts w:hint="eastAsia" w:ascii="宋体" w:hAnsi="宋体" w:eastAsia="宋体" w:cs="宋体"/>
                <w:color w:val="000000"/>
                <w:kern w:val="0"/>
                <w:sz w:val="18"/>
                <w:szCs w:val="18"/>
              </w:rPr>
              <w:t>具有开具相应增值税专用发票资格</w:t>
            </w:r>
            <w:r>
              <w:rPr>
                <w:rFonts w:hint="eastAsia" w:ascii="宋体" w:hAnsi="宋体"/>
                <w:kern w:val="0"/>
                <w:sz w:val="18"/>
                <w:szCs w:val="18"/>
                <w:highlight w:val="none"/>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5</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6</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投标人处于被责令停业或破产状态，</w:t>
            </w:r>
            <w:r>
              <w:rPr>
                <w:rFonts w:hint="eastAsia" w:ascii="宋体" w:hAnsi="宋体" w:eastAsia="宋体" w:cs="宋体"/>
                <w:color w:val="000000"/>
                <w:kern w:val="0"/>
                <w:sz w:val="18"/>
                <w:szCs w:val="18"/>
                <w:lang w:val="en-US" w:eastAsia="zh-CN"/>
              </w:rPr>
              <w:t>或</w:t>
            </w:r>
            <w:r>
              <w:rPr>
                <w:rFonts w:hint="eastAsia" w:ascii="宋体" w:hAnsi="宋体" w:eastAsia="宋体" w:cs="宋体"/>
                <w:color w:val="000000"/>
                <w:kern w:val="0"/>
                <w:sz w:val="18"/>
                <w:szCs w:val="18"/>
              </w:rPr>
              <w:t>资产被重组、接管和冻结，</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声明在投标活动中3年内没有重大违法活动和涉嫌违规行为</w:t>
            </w:r>
            <w:r>
              <w:rPr>
                <w:rFonts w:hint="eastAsia" w:ascii="宋体" w:hAnsi="宋体" w:eastAsia="宋体" w:cs="宋体"/>
                <w:color w:val="000000"/>
                <w:kern w:val="0"/>
                <w:sz w:val="18"/>
                <w:szCs w:val="18"/>
                <w:lang w:eastAsia="zh-CN"/>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eastAsia" w:ascii="宋体" w:hAnsi="宋体"/>
                <w:kern w:val="0"/>
                <w:highlight w:val="none"/>
              </w:rPr>
            </w:pPr>
            <w:r>
              <w:rPr>
                <w:rFonts w:hint="eastAsia" w:ascii="宋体" w:hAnsi="宋体"/>
                <w:kern w:val="0"/>
                <w:highlight w:val="none"/>
              </w:rPr>
              <w:t>7</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投标总报价超过最高限价或报价畸低的；</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8</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投标文件附有招标人不能接受的条件（</w:t>
            </w:r>
            <w:r>
              <w:rPr>
                <w:rFonts w:hint="eastAsia" w:ascii="宋体" w:hAnsi="宋体"/>
                <w:sz w:val="18"/>
                <w:szCs w:val="18"/>
                <w:highlight w:val="none"/>
              </w:rPr>
              <w:t xml:space="preserve"> 不满足“★”的条款）</w:t>
            </w:r>
            <w:r>
              <w:rPr>
                <w:rFonts w:hint="eastAsia" w:ascii="宋体" w:hAnsi="宋体"/>
                <w:kern w:val="0"/>
                <w:sz w:val="18"/>
                <w:szCs w:val="18"/>
                <w:highlight w:val="none"/>
              </w:rPr>
              <w:t>；</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9</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sz w:val="18"/>
                <w:szCs w:val="18"/>
                <w:highlight w:val="none"/>
              </w:rPr>
            </w:pPr>
            <w:r>
              <w:rPr>
                <w:rFonts w:hint="eastAsia" w:ascii="宋体" w:hAnsi="宋体"/>
                <w:kern w:val="0"/>
                <w:sz w:val="18"/>
                <w:szCs w:val="18"/>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10</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响应产品经其品牌官方渠道核实所响应产品不满足采购清单需求或者无法核实，按照不完全响应或者完全不响应处理；</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11</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不符合竞选文件中规定的其他实质性要求；</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hint="default" w:ascii="宋体" w:hAnsi="宋体" w:eastAsiaTheme="minorEastAsia"/>
                <w:kern w:val="0"/>
                <w:highlight w:val="none"/>
                <w:lang w:val="en-US" w:eastAsia="zh-CN"/>
              </w:rPr>
            </w:pPr>
            <w:r>
              <w:rPr>
                <w:rFonts w:hint="eastAsia" w:ascii="宋体" w:hAnsi="宋体"/>
                <w:kern w:val="0"/>
                <w:highlight w:val="none"/>
                <w:lang w:val="en-US" w:eastAsia="zh-CN"/>
              </w:rPr>
              <w:t>12</w:t>
            </w:r>
          </w:p>
        </w:tc>
        <w:tc>
          <w:tcPr>
            <w:tcW w:w="6610"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供应商提交书面材料表明无法履行竞选承诺或者放弃成交的，按报价无效处理；</w:t>
            </w:r>
          </w:p>
        </w:tc>
        <w:tc>
          <w:tcPr>
            <w:tcW w:w="916"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610"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6"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39"/>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39"/>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39"/>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39"/>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156C255"/>
    <w:multiLevelType w:val="singleLevel"/>
    <w:tmpl w:val="9156C255"/>
    <w:lvl w:ilvl="0" w:tentative="0">
      <w:start w:val="1"/>
      <w:numFmt w:val="decimal"/>
      <w:suff w:val="nothing"/>
      <w:lvlText w:val="%1．"/>
      <w:lvlJc w:val="left"/>
      <w:pPr>
        <w:ind w:left="0" w:firstLine="400"/>
      </w:pPr>
      <w:rPr>
        <w:rFonts w:hint="default"/>
      </w:rPr>
    </w:lvl>
  </w:abstractNum>
  <w:abstractNum w:abstractNumId="2">
    <w:nsid w:val="C4BBF659"/>
    <w:multiLevelType w:val="singleLevel"/>
    <w:tmpl w:val="C4BBF659"/>
    <w:lvl w:ilvl="0" w:tentative="0">
      <w:start w:val="3"/>
      <w:numFmt w:val="chineseCounting"/>
      <w:suff w:val="nothing"/>
      <w:lvlText w:val="（%1）"/>
      <w:lvlJc w:val="left"/>
      <w:rPr>
        <w:rFonts w:hint="eastAsia"/>
      </w:rPr>
    </w:lvl>
  </w:abstractNum>
  <w:abstractNum w:abstractNumId="3">
    <w:nsid w:val="CA6420F8"/>
    <w:multiLevelType w:val="multilevel"/>
    <w:tmpl w:val="CA6420F8"/>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5">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6">
    <w:nsid w:val="F2839B0D"/>
    <w:multiLevelType w:val="singleLevel"/>
    <w:tmpl w:val="F2839B0D"/>
    <w:lvl w:ilvl="0" w:tentative="0">
      <w:start w:val="1"/>
      <w:numFmt w:val="decimal"/>
      <w:suff w:val="nothing"/>
      <w:lvlText w:val="%1．"/>
      <w:lvlJc w:val="left"/>
      <w:pPr>
        <w:ind w:left="0" w:firstLine="400"/>
      </w:pPr>
      <w:rPr>
        <w:rFonts w:hint="default"/>
      </w:rPr>
    </w:lvl>
  </w:abstractNum>
  <w:abstractNum w:abstractNumId="7">
    <w:nsid w:val="FB4E4783"/>
    <w:multiLevelType w:val="singleLevel"/>
    <w:tmpl w:val="FB4E4783"/>
    <w:lvl w:ilvl="0" w:tentative="0">
      <w:start w:val="1"/>
      <w:numFmt w:val="chineseCounting"/>
      <w:suff w:val="nothing"/>
      <w:lvlText w:val="（%1）"/>
      <w:lvlJc w:val="left"/>
      <w:pPr>
        <w:ind w:left="-136" w:firstLine="420"/>
      </w:pPr>
      <w:rPr>
        <w:rFonts w:hint="eastAsia"/>
        <w:lang w:val="en-US"/>
      </w:rPr>
    </w:lvl>
  </w:abstractNum>
  <w:abstractNum w:abstractNumId="8">
    <w:nsid w:val="FC2123C8"/>
    <w:multiLevelType w:val="singleLevel"/>
    <w:tmpl w:val="FC2123C8"/>
    <w:lvl w:ilvl="0" w:tentative="0">
      <w:start w:val="1"/>
      <w:numFmt w:val="decimal"/>
      <w:suff w:val="nothing"/>
      <w:lvlText w:val="%1．"/>
      <w:lvlJc w:val="left"/>
      <w:pPr>
        <w:ind w:left="26" w:firstLine="400"/>
      </w:pPr>
      <w:rPr>
        <w:rFonts w:hint="default"/>
      </w:rPr>
    </w:lvl>
  </w:abstractNum>
  <w:abstractNum w:abstractNumId="9">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2">
    <w:nsid w:val="0B6E6ACB"/>
    <w:multiLevelType w:val="singleLevel"/>
    <w:tmpl w:val="0B6E6ACB"/>
    <w:lvl w:ilvl="0" w:tentative="0">
      <w:start w:val="1"/>
      <w:numFmt w:val="decimal"/>
      <w:suff w:val="nothing"/>
      <w:lvlText w:val="%1．"/>
      <w:lvlJc w:val="left"/>
      <w:pPr>
        <w:ind w:left="0" w:firstLine="400"/>
      </w:pPr>
      <w:rPr>
        <w:rFonts w:hint="default"/>
      </w:rPr>
    </w:lvl>
  </w:abstractNum>
  <w:abstractNum w:abstractNumId="1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2F7D06CA"/>
    <w:multiLevelType w:val="singleLevel"/>
    <w:tmpl w:val="2F7D06CA"/>
    <w:lvl w:ilvl="0" w:tentative="0">
      <w:start w:val="1"/>
      <w:numFmt w:val="chineseCounting"/>
      <w:suff w:val="nothing"/>
      <w:lvlText w:val="（%1）"/>
      <w:lvlJc w:val="left"/>
      <w:pPr>
        <w:ind w:left="0" w:firstLine="420"/>
      </w:pPr>
      <w:rPr>
        <w:rFonts w:hint="eastAsia"/>
      </w:rPr>
    </w:lvl>
  </w:abstractNum>
  <w:abstractNum w:abstractNumId="19">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0">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1">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2">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3">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24">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57AD6A09"/>
    <w:multiLevelType w:val="singleLevel"/>
    <w:tmpl w:val="57AD6A09"/>
    <w:lvl w:ilvl="0" w:tentative="0">
      <w:start w:val="1"/>
      <w:numFmt w:val="chineseCounting"/>
      <w:suff w:val="nothing"/>
      <w:lvlText w:val="%1、"/>
      <w:lvlJc w:val="left"/>
      <w:pPr>
        <w:ind w:left="0" w:firstLine="420"/>
      </w:pPr>
      <w:rPr>
        <w:rFonts w:hint="eastAsia"/>
      </w:rPr>
    </w:lvl>
  </w:abstractNum>
  <w:abstractNum w:abstractNumId="26">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27">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8">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9">
    <w:nsid w:val="5D11921B"/>
    <w:multiLevelType w:val="singleLevel"/>
    <w:tmpl w:val="5D11921B"/>
    <w:lvl w:ilvl="0" w:tentative="0">
      <w:start w:val="1"/>
      <w:numFmt w:val="decimal"/>
      <w:suff w:val="nothing"/>
      <w:lvlText w:val="%1．"/>
      <w:lvlJc w:val="left"/>
      <w:pPr>
        <w:ind w:left="0" w:firstLine="400"/>
      </w:pPr>
      <w:rPr>
        <w:rFonts w:hint="default"/>
      </w:rPr>
    </w:lvl>
  </w:abstractNum>
  <w:abstractNum w:abstractNumId="30">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31">
    <w:nsid w:val="67E9B2E9"/>
    <w:multiLevelType w:val="singleLevel"/>
    <w:tmpl w:val="67E9B2E9"/>
    <w:lvl w:ilvl="0" w:tentative="0">
      <w:start w:val="1"/>
      <w:numFmt w:val="decimal"/>
      <w:suff w:val="nothing"/>
      <w:lvlText w:val="%1．"/>
      <w:lvlJc w:val="left"/>
      <w:pPr>
        <w:ind w:left="0" w:firstLine="400"/>
      </w:pPr>
      <w:rPr>
        <w:rFonts w:hint="default"/>
      </w:rPr>
    </w:lvl>
  </w:abstractNum>
  <w:abstractNum w:abstractNumId="32">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3">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6">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32"/>
  </w:num>
  <w:num w:numId="2">
    <w:abstractNumId w:val="26"/>
  </w:num>
  <w:num w:numId="3">
    <w:abstractNumId w:val="14"/>
  </w:num>
  <w:num w:numId="4">
    <w:abstractNumId w:val="2"/>
  </w:num>
  <w:num w:numId="5">
    <w:abstractNumId w:val="34"/>
  </w:num>
  <w:num w:numId="6">
    <w:abstractNumId w:val="17"/>
  </w:num>
  <w:num w:numId="7">
    <w:abstractNumId w:val="13"/>
  </w:num>
  <w:num w:numId="8">
    <w:abstractNumId w:val="16"/>
  </w:num>
  <w:num w:numId="9">
    <w:abstractNumId w:val="15"/>
  </w:num>
  <w:num w:numId="10">
    <w:abstractNumId w:val="37"/>
  </w:num>
  <w:num w:numId="11">
    <w:abstractNumId w:val="35"/>
  </w:num>
  <w:num w:numId="12">
    <w:abstractNumId w:val="38"/>
  </w:num>
  <w:num w:numId="13">
    <w:abstractNumId w:val="11"/>
  </w:num>
  <w:num w:numId="14">
    <w:abstractNumId w:val="28"/>
  </w:num>
  <w:num w:numId="15">
    <w:abstractNumId w:val="33"/>
  </w:num>
  <w:num w:numId="16">
    <w:abstractNumId w:val="23"/>
  </w:num>
  <w:num w:numId="17">
    <w:abstractNumId w:val="20"/>
  </w:num>
  <w:num w:numId="18">
    <w:abstractNumId w:val="10"/>
  </w:num>
  <w:num w:numId="19">
    <w:abstractNumId w:val="9"/>
  </w:num>
  <w:num w:numId="20">
    <w:abstractNumId w:val="4"/>
  </w:num>
  <w:num w:numId="21">
    <w:abstractNumId w:val="21"/>
  </w:num>
  <w:num w:numId="22">
    <w:abstractNumId w:val="0"/>
  </w:num>
  <w:num w:numId="23">
    <w:abstractNumId w:val="5"/>
  </w:num>
  <w:num w:numId="24">
    <w:abstractNumId w:val="36"/>
  </w:num>
  <w:num w:numId="25">
    <w:abstractNumId w:val="19"/>
  </w:num>
  <w:num w:numId="26">
    <w:abstractNumId w:val="22"/>
  </w:num>
  <w:num w:numId="27">
    <w:abstractNumId w:val="30"/>
  </w:num>
  <w:num w:numId="28">
    <w:abstractNumId w:val="25"/>
  </w:num>
  <w:num w:numId="29">
    <w:abstractNumId w:val="7"/>
  </w:num>
  <w:num w:numId="30">
    <w:abstractNumId w:val="31"/>
  </w:num>
  <w:num w:numId="31">
    <w:abstractNumId w:val="8"/>
  </w:num>
  <w:num w:numId="32">
    <w:abstractNumId w:val="6"/>
  </w:num>
  <w:num w:numId="33">
    <w:abstractNumId w:val="1"/>
  </w:num>
  <w:num w:numId="34">
    <w:abstractNumId w:val="29"/>
  </w:num>
  <w:num w:numId="35">
    <w:abstractNumId w:val="18"/>
  </w:num>
  <w:num w:numId="36">
    <w:abstractNumId w:val="12"/>
  </w:num>
  <w:num w:numId="37">
    <w:abstractNumId w:val="27"/>
  </w:num>
  <w:num w:numId="38">
    <w:abstractNumId w:val="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C802C8"/>
    <w:rsid w:val="04105D4C"/>
    <w:rsid w:val="04DA3066"/>
    <w:rsid w:val="04FD4D5A"/>
    <w:rsid w:val="0510693F"/>
    <w:rsid w:val="069F4DEA"/>
    <w:rsid w:val="077875C8"/>
    <w:rsid w:val="0A283ED3"/>
    <w:rsid w:val="0A797599"/>
    <w:rsid w:val="0BC84224"/>
    <w:rsid w:val="0C177C6F"/>
    <w:rsid w:val="0D3A78FE"/>
    <w:rsid w:val="0D6445C0"/>
    <w:rsid w:val="0F823BCB"/>
    <w:rsid w:val="12B31C83"/>
    <w:rsid w:val="13172625"/>
    <w:rsid w:val="13B3779E"/>
    <w:rsid w:val="149571E4"/>
    <w:rsid w:val="157A1727"/>
    <w:rsid w:val="160A4C2C"/>
    <w:rsid w:val="17B47679"/>
    <w:rsid w:val="188B412E"/>
    <w:rsid w:val="1B2C1F25"/>
    <w:rsid w:val="1B565D46"/>
    <w:rsid w:val="1C326EE2"/>
    <w:rsid w:val="1CC73D64"/>
    <w:rsid w:val="1D39659A"/>
    <w:rsid w:val="217759F3"/>
    <w:rsid w:val="218E4332"/>
    <w:rsid w:val="219C5AD0"/>
    <w:rsid w:val="21A308B5"/>
    <w:rsid w:val="22602A65"/>
    <w:rsid w:val="229D425D"/>
    <w:rsid w:val="23813585"/>
    <w:rsid w:val="24263C9F"/>
    <w:rsid w:val="257F603C"/>
    <w:rsid w:val="2749750B"/>
    <w:rsid w:val="2A0B0C48"/>
    <w:rsid w:val="2A1C4338"/>
    <w:rsid w:val="2A5E6918"/>
    <w:rsid w:val="2BA913EE"/>
    <w:rsid w:val="2BAC0AA4"/>
    <w:rsid w:val="2D10562A"/>
    <w:rsid w:val="2FBB0A8B"/>
    <w:rsid w:val="2FC35424"/>
    <w:rsid w:val="3067018D"/>
    <w:rsid w:val="30857F08"/>
    <w:rsid w:val="323B70AC"/>
    <w:rsid w:val="33631CF3"/>
    <w:rsid w:val="33686F6B"/>
    <w:rsid w:val="340764A6"/>
    <w:rsid w:val="34506B32"/>
    <w:rsid w:val="349657CB"/>
    <w:rsid w:val="36BA3DC9"/>
    <w:rsid w:val="37872A72"/>
    <w:rsid w:val="389E0643"/>
    <w:rsid w:val="38D53AA9"/>
    <w:rsid w:val="39265BBC"/>
    <w:rsid w:val="39983391"/>
    <w:rsid w:val="3A5C4D14"/>
    <w:rsid w:val="3B60507E"/>
    <w:rsid w:val="3D1A5C91"/>
    <w:rsid w:val="3D4C1B1F"/>
    <w:rsid w:val="41C53CBB"/>
    <w:rsid w:val="41F075D0"/>
    <w:rsid w:val="43C30E56"/>
    <w:rsid w:val="44753C92"/>
    <w:rsid w:val="450C2AA6"/>
    <w:rsid w:val="48393B40"/>
    <w:rsid w:val="48B30830"/>
    <w:rsid w:val="4CF00435"/>
    <w:rsid w:val="502D195C"/>
    <w:rsid w:val="5109171D"/>
    <w:rsid w:val="52305861"/>
    <w:rsid w:val="5419033D"/>
    <w:rsid w:val="55E65214"/>
    <w:rsid w:val="56020C49"/>
    <w:rsid w:val="58EF54CD"/>
    <w:rsid w:val="5999325B"/>
    <w:rsid w:val="59B54097"/>
    <w:rsid w:val="5B3A30D6"/>
    <w:rsid w:val="602B4D39"/>
    <w:rsid w:val="605F149E"/>
    <w:rsid w:val="61345013"/>
    <w:rsid w:val="62A34C81"/>
    <w:rsid w:val="62C71697"/>
    <w:rsid w:val="64A218E9"/>
    <w:rsid w:val="653E0178"/>
    <w:rsid w:val="67253BA7"/>
    <w:rsid w:val="69A57710"/>
    <w:rsid w:val="6B375E4A"/>
    <w:rsid w:val="6C183363"/>
    <w:rsid w:val="6C2E4CD7"/>
    <w:rsid w:val="6EAB5F37"/>
    <w:rsid w:val="6EFA628A"/>
    <w:rsid w:val="6FF45841"/>
    <w:rsid w:val="708F2D52"/>
    <w:rsid w:val="71B50B5E"/>
    <w:rsid w:val="72592CCF"/>
    <w:rsid w:val="75B52B22"/>
    <w:rsid w:val="76A625F4"/>
    <w:rsid w:val="77763A1C"/>
    <w:rsid w:val="78026DB2"/>
    <w:rsid w:val="7C0802C6"/>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character" w:styleId="6">
    <w:name w:val="Strong"/>
    <w:basedOn w:val="5"/>
    <w:autoRedefine/>
    <w:qFormat/>
    <w:uiPriority w:val="0"/>
    <w:rPr>
      <w:b/>
    </w:rPr>
  </w:style>
  <w:style w:type="character" w:styleId="7">
    <w:name w:val="FollowedHyperlink"/>
    <w:basedOn w:val="5"/>
    <w:autoRedefine/>
    <w:qFormat/>
    <w:uiPriority w:val="0"/>
    <w:rPr>
      <w:color w:val="2490F8"/>
      <w:u w:val="none"/>
    </w:rPr>
  </w:style>
  <w:style w:type="character" w:styleId="8">
    <w:name w:val="Emphasis"/>
    <w:basedOn w:val="5"/>
    <w:autoRedefine/>
    <w:qFormat/>
    <w:uiPriority w:val="0"/>
  </w:style>
  <w:style w:type="character" w:styleId="9">
    <w:name w:val="HTML Definition"/>
    <w:basedOn w:val="5"/>
    <w:autoRedefine/>
    <w:qFormat/>
    <w:uiPriority w:val="0"/>
  </w:style>
  <w:style w:type="character" w:styleId="10">
    <w:name w:val="HTML Variable"/>
    <w:basedOn w:val="5"/>
    <w:autoRedefine/>
    <w:qFormat/>
    <w:uiPriority w:val="0"/>
  </w:style>
  <w:style w:type="character" w:styleId="11">
    <w:name w:val="Hyperlink"/>
    <w:basedOn w:val="5"/>
    <w:unhideWhenUsed/>
    <w:qFormat/>
    <w:uiPriority w:val="99"/>
    <w:rPr>
      <w:color w:val="0000FF"/>
      <w:u w:val="single"/>
    </w:rPr>
  </w:style>
  <w:style w:type="character" w:styleId="12">
    <w:name w:val="HTML Code"/>
    <w:basedOn w:val="5"/>
    <w:autoRedefine/>
    <w:qFormat/>
    <w:uiPriority w:val="0"/>
    <w:rPr>
      <w:rFonts w:ascii="微软雅黑" w:hAnsi="微软雅黑" w:eastAsia="微软雅黑" w:cs="微软雅黑"/>
      <w:sz w:val="20"/>
    </w:rPr>
  </w:style>
  <w:style w:type="character" w:styleId="13">
    <w:name w:val="HTML Cite"/>
    <w:basedOn w:val="5"/>
    <w:autoRedefine/>
    <w:qFormat/>
    <w:uiPriority w:val="0"/>
  </w:style>
  <w:style w:type="paragraph" w:customStyle="1" w:styleId="14">
    <w:name w:val="列出段落1"/>
    <w:basedOn w:val="1"/>
    <w:autoRedefine/>
    <w:unhideWhenUsed/>
    <w:qFormat/>
    <w:uiPriority w:val="0"/>
    <w:pPr>
      <w:ind w:firstLine="420" w:firstLineChars="200"/>
    </w:pPr>
  </w:style>
  <w:style w:type="paragraph" w:styleId="15">
    <w:name w:val="List Paragraph"/>
    <w:basedOn w:val="1"/>
    <w:autoRedefine/>
    <w:unhideWhenUsed/>
    <w:qFormat/>
    <w:uiPriority w:val="34"/>
    <w:pPr>
      <w:ind w:firstLine="420" w:firstLineChars="200"/>
    </w:pPr>
  </w:style>
  <w:style w:type="character" w:customStyle="1" w:styleId="16">
    <w:name w:val="font11"/>
    <w:basedOn w:val="5"/>
    <w:autoRedefine/>
    <w:qFormat/>
    <w:uiPriority w:val="0"/>
    <w:rPr>
      <w:rFonts w:hint="eastAsia" w:ascii="宋体" w:hAnsi="宋体" w:eastAsia="宋体" w:cs="宋体"/>
      <w:color w:val="000000"/>
      <w:sz w:val="22"/>
      <w:szCs w:val="22"/>
      <w:u w:val="none"/>
    </w:rPr>
  </w:style>
  <w:style w:type="character" w:customStyle="1" w:styleId="17">
    <w:name w:val="font01"/>
    <w:basedOn w:val="5"/>
    <w:autoRedefine/>
    <w:qFormat/>
    <w:uiPriority w:val="0"/>
    <w:rPr>
      <w:rFonts w:hint="eastAsia" w:ascii="宋体" w:hAnsi="宋体" w:eastAsia="宋体" w:cs="宋体"/>
      <w:color w:val="FF0000"/>
      <w:sz w:val="22"/>
      <w:szCs w:val="22"/>
      <w:u w:val="none"/>
    </w:rPr>
  </w:style>
  <w:style w:type="character" w:customStyle="1" w:styleId="18">
    <w:name w:val="font21"/>
    <w:basedOn w:val="5"/>
    <w:autoRedefine/>
    <w:qFormat/>
    <w:uiPriority w:val="0"/>
    <w:rPr>
      <w:rFonts w:hint="eastAsia" w:ascii="宋体" w:hAnsi="宋体" w:eastAsia="宋体" w:cs="宋体"/>
      <w:color w:val="FF0000"/>
      <w:sz w:val="22"/>
      <w:szCs w:val="22"/>
      <w:u w:val="none"/>
    </w:rPr>
  </w:style>
  <w:style w:type="character" w:customStyle="1" w:styleId="19">
    <w:name w:val="hilite"/>
    <w:basedOn w:val="5"/>
    <w:autoRedefine/>
    <w:qFormat/>
    <w:uiPriority w:val="0"/>
    <w:rPr>
      <w:color w:val="FFFFFF"/>
      <w:shd w:val="clear" w:fill="666666"/>
    </w:rPr>
  </w:style>
  <w:style w:type="character" w:customStyle="1" w:styleId="20">
    <w:name w:val="icontext1"/>
    <w:basedOn w:val="5"/>
    <w:autoRedefine/>
    <w:qFormat/>
    <w:uiPriority w:val="0"/>
  </w:style>
  <w:style w:type="character" w:customStyle="1" w:styleId="21">
    <w:name w:val="icontext11"/>
    <w:basedOn w:val="5"/>
    <w:autoRedefine/>
    <w:qFormat/>
    <w:uiPriority w:val="0"/>
  </w:style>
  <w:style w:type="character" w:customStyle="1" w:styleId="22">
    <w:name w:val="icontext12"/>
    <w:basedOn w:val="5"/>
    <w:qFormat/>
    <w:uiPriority w:val="0"/>
  </w:style>
  <w:style w:type="character" w:customStyle="1" w:styleId="23">
    <w:name w:val="cdropright"/>
    <w:basedOn w:val="5"/>
    <w:autoRedefine/>
    <w:qFormat/>
    <w:uiPriority w:val="0"/>
  </w:style>
  <w:style w:type="character" w:customStyle="1" w:styleId="24">
    <w:name w:val="choose-status"/>
    <w:basedOn w:val="5"/>
    <w:autoRedefine/>
    <w:qFormat/>
    <w:uiPriority w:val="0"/>
    <w:rPr>
      <w:color w:val="1F85EC"/>
      <w:shd w:val="clear" w:fill="FFFFFF"/>
    </w:rPr>
  </w:style>
  <w:style w:type="character" w:customStyle="1" w:styleId="25">
    <w:name w:val="cdropleft"/>
    <w:basedOn w:val="5"/>
    <w:autoRedefine/>
    <w:qFormat/>
    <w:uiPriority w:val="0"/>
  </w:style>
  <w:style w:type="character" w:customStyle="1" w:styleId="26">
    <w:name w:val="w32"/>
    <w:basedOn w:val="5"/>
    <w:autoRedefine/>
    <w:qFormat/>
    <w:uiPriority w:val="0"/>
  </w:style>
  <w:style w:type="character" w:customStyle="1" w:styleId="27">
    <w:name w:val="active"/>
    <w:basedOn w:val="5"/>
    <w:autoRedefine/>
    <w:qFormat/>
    <w:uiPriority w:val="0"/>
    <w:rPr>
      <w:color w:val="00FF00"/>
      <w:shd w:val="clear" w:fill="111111"/>
    </w:rPr>
  </w:style>
  <w:style w:type="character" w:customStyle="1" w:styleId="28">
    <w:name w:val="pagechatarealistclose_box"/>
    <w:basedOn w:val="5"/>
    <w:autoRedefine/>
    <w:qFormat/>
    <w:uiPriority w:val="0"/>
  </w:style>
  <w:style w:type="character" w:customStyle="1" w:styleId="29">
    <w:name w:val="pagechatarealistclose_box1"/>
    <w:basedOn w:val="5"/>
    <w:autoRedefine/>
    <w:qFormat/>
    <w:uiPriority w:val="0"/>
  </w:style>
  <w:style w:type="character" w:customStyle="1" w:styleId="30">
    <w:name w:val="layui-layer-tabnow"/>
    <w:basedOn w:val="5"/>
    <w:autoRedefine/>
    <w:qFormat/>
    <w:uiPriority w:val="0"/>
    <w:rPr>
      <w:bdr w:val="single" w:color="CCCCCC" w:sz="6" w:space="0"/>
      <w:shd w:val="clear" w:fill="FFFFFF"/>
    </w:rPr>
  </w:style>
  <w:style w:type="character" w:customStyle="1" w:styleId="31">
    <w:name w:val="first-child"/>
    <w:basedOn w:val="5"/>
    <w:autoRedefine/>
    <w:qFormat/>
    <w:uiPriority w:val="0"/>
  </w:style>
  <w:style w:type="character" w:customStyle="1" w:styleId="32">
    <w:name w:val="ico1654"/>
    <w:basedOn w:val="5"/>
    <w:autoRedefine/>
    <w:qFormat/>
    <w:uiPriority w:val="0"/>
  </w:style>
  <w:style w:type="character" w:customStyle="1" w:styleId="33">
    <w:name w:val="ico1655"/>
    <w:basedOn w:val="5"/>
    <w:autoRedefine/>
    <w:qFormat/>
    <w:uiPriority w:val="0"/>
  </w:style>
  <w:style w:type="character" w:customStyle="1" w:styleId="34">
    <w:name w:val="drapbtn"/>
    <w:basedOn w:val="5"/>
    <w:autoRedefine/>
    <w:qFormat/>
    <w:uiPriority w:val="0"/>
  </w:style>
  <w:style w:type="character" w:customStyle="1" w:styleId="35">
    <w:name w:val="associateddata"/>
    <w:basedOn w:val="5"/>
    <w:autoRedefine/>
    <w:qFormat/>
    <w:uiPriority w:val="0"/>
    <w:rPr>
      <w:shd w:val="clear" w:fill="50A6F9"/>
    </w:rPr>
  </w:style>
  <w:style w:type="character" w:customStyle="1" w:styleId="36">
    <w:name w:val="cy"/>
    <w:basedOn w:val="5"/>
    <w:autoRedefine/>
    <w:qFormat/>
    <w:uiPriority w:val="0"/>
  </w:style>
  <w:style w:type="character" w:customStyle="1" w:styleId="37">
    <w:name w:val="after"/>
    <w:basedOn w:val="5"/>
    <w:autoRedefine/>
    <w:qFormat/>
    <w:uiPriority w:val="0"/>
    <w:rPr>
      <w:sz w:val="0"/>
      <w:szCs w:val="0"/>
    </w:rPr>
  </w:style>
  <w:style w:type="character" w:customStyle="1" w:styleId="38">
    <w:name w:val="tmpztreemove_arrow"/>
    <w:basedOn w:val="5"/>
    <w:autoRedefine/>
    <w:qFormat/>
    <w:uiPriority w:val="0"/>
  </w:style>
  <w:style w:type="character" w:customStyle="1" w:styleId="39">
    <w:name w:val="icontext2"/>
    <w:basedOn w:val="5"/>
    <w:autoRedefine/>
    <w:qFormat/>
    <w:uiPriority w:val="0"/>
  </w:style>
  <w:style w:type="character" w:customStyle="1" w:styleId="40">
    <w:name w:val="icontext3"/>
    <w:basedOn w:val="5"/>
    <w:autoRedefine/>
    <w:qFormat/>
    <w:uiPriority w:val="0"/>
  </w:style>
  <w:style w:type="character" w:customStyle="1" w:styleId="41">
    <w:name w:val="iconline2"/>
    <w:basedOn w:val="5"/>
    <w:autoRedefine/>
    <w:qFormat/>
    <w:uiPriority w:val="0"/>
  </w:style>
  <w:style w:type="character" w:customStyle="1" w:styleId="42">
    <w:name w:val="iconline21"/>
    <w:basedOn w:val="5"/>
    <w:autoRedefine/>
    <w:qFormat/>
    <w:uiPriority w:val="0"/>
  </w:style>
  <w:style w:type="character" w:customStyle="1" w:styleId="43">
    <w:name w:val="button4"/>
    <w:basedOn w:val="5"/>
    <w:autoRedefine/>
    <w:qFormat/>
    <w:uiPriority w:val="0"/>
  </w:style>
  <w:style w:type="character" w:customStyle="1" w:styleId="44">
    <w:name w:val="button"/>
    <w:basedOn w:val="5"/>
    <w:autoRedefine/>
    <w:qFormat/>
    <w:uiPriority w:val="0"/>
  </w:style>
  <w:style w:type="character" w:customStyle="1" w:styleId="45">
    <w:name w:val="estimate_gray"/>
    <w:basedOn w:val="5"/>
    <w:autoRedefine/>
    <w:qFormat/>
    <w:uiPriority w:val="0"/>
  </w:style>
  <w:style w:type="character" w:customStyle="1" w:styleId="46">
    <w:name w:val="estimate_gray1"/>
    <w:basedOn w:val="5"/>
    <w:autoRedefine/>
    <w:qFormat/>
    <w:uiPriority w:val="0"/>
    <w:rPr>
      <w:color w:val="FFFFFF"/>
    </w:rPr>
  </w:style>
  <w:style w:type="character" w:customStyle="1" w:styleId="47">
    <w:name w:val="liked_gray"/>
    <w:basedOn w:val="5"/>
    <w:autoRedefine/>
    <w:qFormat/>
    <w:uiPriority w:val="0"/>
    <w:rPr>
      <w:color w:val="FFFFFF"/>
    </w:rPr>
  </w:style>
  <w:style w:type="character" w:customStyle="1" w:styleId="48">
    <w:name w:val="ico1656"/>
    <w:basedOn w:val="5"/>
    <w:autoRedefine/>
    <w:qFormat/>
    <w:uiPriority w:val="0"/>
  </w:style>
  <w:style w:type="character" w:customStyle="1" w:styleId="49">
    <w:name w:val="ico1657"/>
    <w:basedOn w:val="5"/>
    <w:autoRedefine/>
    <w:qFormat/>
    <w:uiPriority w:val="0"/>
  </w:style>
  <w:style w:type="character" w:customStyle="1" w:styleId="50">
    <w:name w:val="moreaction32"/>
    <w:basedOn w:val="5"/>
    <w:autoRedefine/>
    <w:qFormat/>
    <w:uiPriority w:val="0"/>
  </w:style>
  <w:style w:type="character" w:customStyle="1" w:styleId="51">
    <w:name w:val="copytolefthover"/>
    <w:basedOn w:val="5"/>
    <w:autoRedefine/>
    <w:qFormat/>
    <w:uiPriority w:val="0"/>
    <w:rPr>
      <w:vanish/>
    </w:rPr>
  </w:style>
  <w:style w:type="character" w:customStyle="1" w:styleId="52">
    <w:name w:val="active2"/>
    <w:basedOn w:val="5"/>
    <w:autoRedefine/>
    <w:qFormat/>
    <w:uiPriority w:val="0"/>
    <w:rPr>
      <w:color w:val="00FF00"/>
      <w:shd w:val="clear" w:fill="111111"/>
    </w:rPr>
  </w:style>
  <w:style w:type="character" w:customStyle="1" w:styleId="53">
    <w:name w:val="choosename"/>
    <w:basedOn w:val="5"/>
    <w:autoRedefine/>
    <w:qFormat/>
    <w:uiPriority w:val="0"/>
  </w:style>
  <w:style w:type="character" w:customStyle="1" w:styleId="54">
    <w:name w:val="hover43"/>
    <w:basedOn w:val="5"/>
    <w:autoRedefine/>
    <w:qFormat/>
    <w:uiPriority w:val="0"/>
    <w:rPr>
      <w:color w:val="FFFFFF"/>
    </w:rPr>
  </w:style>
  <w:style w:type="character" w:customStyle="1" w:styleId="55">
    <w:name w:val="hover44"/>
    <w:basedOn w:val="5"/>
    <w:autoRedefine/>
    <w:qFormat/>
    <w:uiPriority w:val="0"/>
    <w:rPr>
      <w:color w:val="2490F8"/>
    </w:rPr>
  </w:style>
  <w:style w:type="character" w:customStyle="1" w:styleId="56">
    <w:name w:val="viewscale"/>
    <w:basedOn w:val="5"/>
    <w:autoRedefine/>
    <w:qFormat/>
    <w:uiPriority w:val="0"/>
    <w:rPr>
      <w:color w:val="FFFFFF"/>
      <w:sz w:val="24"/>
      <w:szCs w:val="24"/>
    </w:rPr>
  </w:style>
  <w:style w:type="character" w:customStyle="1" w:styleId="57">
    <w:name w:val="active7"/>
    <w:basedOn w:val="5"/>
    <w:autoRedefine/>
    <w:qFormat/>
    <w:uiPriority w:val="0"/>
    <w:rPr>
      <w:color w:val="00FF00"/>
      <w:shd w:val="clear" w:fill="111111"/>
    </w:rPr>
  </w:style>
  <w:style w:type="character" w:customStyle="1" w:styleId="58">
    <w:name w:val="ico16"/>
    <w:basedOn w:val="5"/>
    <w:autoRedefine/>
    <w:qFormat/>
    <w:uiPriority w:val="0"/>
  </w:style>
  <w:style w:type="character" w:customStyle="1" w:styleId="59">
    <w:name w:val="ico161"/>
    <w:basedOn w:val="5"/>
    <w:autoRedefine/>
    <w:qFormat/>
    <w:uiPriority w:val="0"/>
  </w:style>
  <w:style w:type="character" w:customStyle="1" w:styleId="60">
    <w:name w:val="ico162"/>
    <w:basedOn w:val="5"/>
    <w:autoRedefine/>
    <w:qFormat/>
    <w:uiPriority w:val="0"/>
  </w:style>
  <w:style w:type="character" w:customStyle="1" w:styleId="61">
    <w:name w:val="ico163"/>
    <w:basedOn w:val="5"/>
    <w:autoRedefine/>
    <w:qFormat/>
    <w:uiPriority w:val="0"/>
  </w:style>
  <w:style w:type="character" w:customStyle="1" w:styleId="62">
    <w:name w:val="active5"/>
    <w:basedOn w:val="5"/>
    <w:autoRedefine/>
    <w:qFormat/>
    <w:uiPriority w:val="0"/>
    <w:rPr>
      <w:color w:val="00FF00"/>
      <w:shd w:val="clear" w:fill="111111"/>
    </w:rPr>
  </w:style>
  <w:style w:type="character" w:customStyle="1" w:styleId="63">
    <w:name w:val="ico1652"/>
    <w:basedOn w:val="5"/>
    <w:autoRedefine/>
    <w:qFormat/>
    <w:uiPriority w:val="0"/>
  </w:style>
  <w:style w:type="character" w:customStyle="1" w:styleId="64">
    <w:name w:val="ico1653"/>
    <w:basedOn w:val="5"/>
    <w:autoRedefine/>
    <w:qFormat/>
    <w:uiPriority w:val="0"/>
  </w:style>
  <w:style w:type="character" w:customStyle="1" w:styleId="65">
    <w:name w:val="hover41"/>
    <w:basedOn w:val="5"/>
    <w:autoRedefine/>
    <w:qFormat/>
    <w:uiPriority w:val="0"/>
    <w:rPr>
      <w:color w:val="FFFFFF"/>
    </w:rPr>
  </w:style>
  <w:style w:type="character" w:customStyle="1" w:styleId="66">
    <w:name w:val="hover42"/>
    <w:basedOn w:val="5"/>
    <w:autoRedefine/>
    <w:qFormat/>
    <w:uiPriority w:val="0"/>
    <w:rPr>
      <w:color w:val="2490F8"/>
    </w:rPr>
  </w:style>
  <w:style w:type="character" w:customStyle="1" w:styleId="67">
    <w:name w:val="hilite6"/>
    <w:basedOn w:val="5"/>
    <w:autoRedefine/>
    <w:qFormat/>
    <w:uiPriority w:val="0"/>
    <w:rPr>
      <w:color w:val="FFFFFF"/>
      <w:shd w:val="clear" w:fill="666666"/>
    </w:rPr>
  </w:style>
  <w:style w:type="character" w:customStyle="1" w:styleId="68">
    <w:name w:val="active3"/>
    <w:basedOn w:val="5"/>
    <w:autoRedefine/>
    <w:qFormat/>
    <w:uiPriority w:val="0"/>
    <w:rPr>
      <w:color w:val="00FF00"/>
      <w:shd w:val="clear" w:fill="111111"/>
    </w:rPr>
  </w:style>
  <w:style w:type="character" w:customStyle="1" w:styleId="69">
    <w:name w:val="active6"/>
    <w:basedOn w:val="5"/>
    <w:autoRedefine/>
    <w:qFormat/>
    <w:uiPriority w:val="0"/>
    <w:rPr>
      <w:color w:val="00FF00"/>
      <w:shd w:val="clear" w:fill="111111"/>
    </w:rPr>
  </w:style>
  <w:style w:type="character" w:customStyle="1" w:styleId="70">
    <w:name w:val="active4"/>
    <w:basedOn w:val="5"/>
    <w:qFormat/>
    <w:uiPriority w:val="0"/>
    <w:rPr>
      <w:color w:val="00FF00"/>
      <w:shd w:val="clear" w:fill="111111"/>
    </w:rPr>
  </w:style>
  <w:style w:type="character" w:customStyle="1" w:styleId="71">
    <w:name w:val="hilite5"/>
    <w:basedOn w:val="5"/>
    <w:qFormat/>
    <w:uiPriority w:val="0"/>
    <w:rPr>
      <w:color w:val="FFFFFF"/>
      <w:shd w:val="clear" w:fil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17256</Words>
  <Characters>19520</Characters>
  <Lines>0</Lines>
  <Paragraphs>0</Paragraphs>
  <TotalTime>2</TotalTime>
  <ScaleCrop>false</ScaleCrop>
  <LinksUpToDate>false</LinksUpToDate>
  <CharactersWithSpaces>20270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2024-06-25T03:52:50Z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C34A15E2AD9E45DAB881EB619547230A_12</vt:lpwstr>
  </property>
</Properties>
</file>