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1A469">
      <w:pPr>
        <w:jc w:val="center"/>
        <w:rPr>
          <w:rFonts w:ascii="微软雅黑" w:hAnsi="微软雅黑" w:eastAsia="微软雅黑" w:cs="微软雅黑"/>
          <w:b/>
          <w:bCs/>
          <w:i w:val="0"/>
          <w:iCs w:val="0"/>
          <w:caps w:val="0"/>
          <w:color w:val="333333"/>
          <w:spacing w:val="0"/>
          <w:sz w:val="27"/>
          <w:szCs w:val="27"/>
          <w:shd w:val="clear" w:fill="FFFFFF"/>
        </w:rPr>
      </w:pPr>
      <w:r>
        <w:rPr>
          <w:rFonts w:ascii="微软雅黑" w:hAnsi="微软雅黑" w:eastAsia="微软雅黑" w:cs="微软雅黑"/>
          <w:b/>
          <w:bCs/>
          <w:i w:val="0"/>
          <w:iCs w:val="0"/>
          <w:caps w:val="0"/>
          <w:color w:val="333333"/>
          <w:spacing w:val="0"/>
          <w:sz w:val="27"/>
          <w:szCs w:val="27"/>
          <w:shd w:val="clear" w:fill="FFFFFF"/>
        </w:rPr>
        <w:t>广州</w:t>
      </w:r>
      <w:r>
        <w:rPr>
          <w:rFonts w:hint="eastAsia" w:ascii="微软雅黑" w:hAnsi="微软雅黑" w:eastAsia="微软雅黑" w:cs="微软雅黑"/>
          <w:b/>
          <w:bCs/>
          <w:i w:val="0"/>
          <w:iCs w:val="0"/>
          <w:caps w:val="0"/>
          <w:color w:val="333333"/>
          <w:spacing w:val="0"/>
          <w:sz w:val="27"/>
          <w:szCs w:val="27"/>
          <w:shd w:val="clear" w:fill="FFFFFF"/>
          <w:lang w:val="en-US" w:eastAsia="zh-CN"/>
        </w:rPr>
        <w:t>大学城能源发展</w:t>
      </w:r>
      <w:r>
        <w:rPr>
          <w:rFonts w:ascii="微软雅黑" w:hAnsi="微软雅黑" w:eastAsia="微软雅黑" w:cs="微软雅黑"/>
          <w:b/>
          <w:bCs/>
          <w:i w:val="0"/>
          <w:iCs w:val="0"/>
          <w:caps w:val="0"/>
          <w:color w:val="333333"/>
          <w:spacing w:val="0"/>
          <w:sz w:val="27"/>
          <w:szCs w:val="27"/>
          <w:shd w:val="clear" w:fill="FFFFFF"/>
        </w:rPr>
        <w:t>有限公司</w:t>
      </w:r>
    </w:p>
    <w:p w14:paraId="0394D376">
      <w:pPr>
        <w:jc w:val="center"/>
        <w:rPr>
          <w:b/>
          <w:sz w:val="28"/>
          <w:highlight w:val="none"/>
        </w:rPr>
      </w:pPr>
      <w:r>
        <w:rPr>
          <w:rFonts w:hint="eastAsia"/>
          <w:b/>
          <w:sz w:val="28"/>
          <w:highlight w:val="none"/>
          <w:lang w:val="en-US" w:eastAsia="zh-CN"/>
        </w:rPr>
        <w:t>202411</w:t>
      </w:r>
      <w:r>
        <w:rPr>
          <w:rFonts w:hint="eastAsia"/>
          <w:b/>
          <w:sz w:val="28"/>
          <w:highlight w:val="none"/>
        </w:rPr>
        <w:t>广外生活区3-6栋学生宿舍空调机更换材料</w:t>
      </w:r>
      <w:r>
        <w:rPr>
          <w:rFonts w:hint="eastAsia"/>
          <w:b/>
          <w:sz w:val="28"/>
          <w:highlight w:val="none"/>
          <w:lang w:val="en-US" w:eastAsia="zh-CN"/>
        </w:rPr>
        <w:t xml:space="preserve">  </w:t>
      </w:r>
      <w:r>
        <w:rPr>
          <w:rFonts w:hint="eastAsia"/>
          <w:b/>
          <w:sz w:val="28"/>
          <w:highlight w:val="none"/>
        </w:rPr>
        <w:t>竞选文件</w:t>
      </w:r>
    </w:p>
    <w:p w14:paraId="37DF6F75">
      <w:pPr>
        <w:spacing w:line="360" w:lineRule="auto"/>
        <w:ind w:firstLine="482" w:firstLineChars="200"/>
        <w:jc w:val="left"/>
        <w:rPr>
          <w:rFonts w:ascii="宋体" w:hAnsi="宋体"/>
          <w:b/>
          <w:sz w:val="24"/>
          <w:highlight w:val="none"/>
        </w:rPr>
      </w:pPr>
    </w:p>
    <w:p w14:paraId="2E0F5CA8">
      <w:pPr>
        <w:pStyle w:val="15"/>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14:paraId="2EA796E2">
      <w:pPr>
        <w:pStyle w:val="15"/>
        <w:numPr>
          <w:ilvl w:val="0"/>
          <w:numId w:val="2"/>
        </w:numPr>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项目名称：</w:t>
      </w: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p>
    <w:p w14:paraId="36ADE220">
      <w:pPr>
        <w:pStyle w:val="15"/>
        <w:numPr>
          <w:ilvl w:val="0"/>
          <w:numId w:val="2"/>
        </w:numPr>
        <w:tabs>
          <w:tab w:val="left" w:pos="420"/>
        </w:tabs>
        <w:spacing w:line="360" w:lineRule="auto"/>
        <w:ind w:firstLine="480"/>
        <w:rPr>
          <w:rFonts w:hint="eastAsia" w:ascii="宋体" w:hAnsi="宋体"/>
          <w:color w:val="auto"/>
          <w:sz w:val="24"/>
          <w:highlight w:val="none"/>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限价20万元。</w:t>
      </w:r>
    </w:p>
    <w:p w14:paraId="3C54E384">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14:paraId="33CC071B">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14:paraId="418A6859">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14:paraId="52CE673D">
      <w:pPr>
        <w:pStyle w:val="15"/>
        <w:numPr>
          <w:ilvl w:val="0"/>
          <w:numId w:val="3"/>
        </w:numPr>
        <w:tabs>
          <w:tab w:val="left" w:pos="420"/>
        </w:tabs>
        <w:spacing w:line="360" w:lineRule="auto"/>
        <w:ind w:left="0" w:leftChars="0" w:firstLine="638" w:firstLineChars="266"/>
        <w:rPr>
          <w:rFonts w:ascii="宋体" w:hAnsi="宋体"/>
          <w:color w:val="auto"/>
          <w:sz w:val="24"/>
          <w:highlight w:val="none"/>
        </w:rPr>
      </w:pPr>
      <w:r>
        <w:rPr>
          <w:rFonts w:hint="eastAsia" w:ascii="宋体" w:hAnsi="宋体"/>
          <w:color w:val="auto"/>
          <w:sz w:val="24"/>
          <w:highlight w:val="none"/>
        </w:rPr>
        <w:t>投标人未被列入“信用中国”网站(www.creditchina.gov.cn)记录失信被执行人</w:t>
      </w:r>
      <w:r>
        <w:rPr>
          <w:rFonts w:hint="eastAsia" w:ascii="宋体" w:hAnsi="宋体"/>
          <w:color w:val="auto"/>
          <w:sz w:val="24"/>
          <w:highlight w:val="none"/>
          <w:lang w:val="en-US" w:eastAsia="zh-CN"/>
        </w:rPr>
        <w:t>、</w:t>
      </w:r>
      <w:r>
        <w:rPr>
          <w:rFonts w:hint="eastAsia" w:ascii="宋体" w:hAnsi="宋体"/>
          <w:color w:val="auto"/>
          <w:sz w:val="24"/>
          <w:highlight w:val="none"/>
        </w:rPr>
        <w:t>重大税收违法案件当事人名单,须提供“信用中国”网站(www.creditchina.gov.cn)的信用记录查询结果截图</w:t>
      </w:r>
      <w:r>
        <w:rPr>
          <w:rFonts w:hint="eastAsia" w:ascii="宋体" w:hAnsi="宋体"/>
          <w:color w:val="auto"/>
          <w:sz w:val="24"/>
          <w:highlight w:val="none"/>
          <w:lang w:val="en-US" w:eastAsia="zh-CN"/>
        </w:rPr>
        <w:t>或信用信息报告</w:t>
      </w:r>
      <w:r>
        <w:rPr>
          <w:rFonts w:hint="eastAsia" w:ascii="宋体" w:hAnsi="宋体"/>
          <w:color w:val="auto"/>
          <w:sz w:val="24"/>
          <w:highlight w:val="none"/>
        </w:rPr>
        <w:t>并打印页面加盖公章</w:t>
      </w:r>
      <w:r>
        <w:rPr>
          <w:rFonts w:hint="eastAsia" w:ascii="宋体" w:hAnsi="宋体"/>
          <w:color w:val="auto"/>
          <w:sz w:val="24"/>
          <w:highlight w:val="none"/>
          <w:lang w:eastAsia="zh-CN"/>
        </w:rPr>
        <w:t>；</w:t>
      </w:r>
    </w:p>
    <w:p w14:paraId="2880AACE">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14:paraId="46292D36">
      <w:pPr>
        <w:pStyle w:val="15"/>
        <w:numPr>
          <w:ilvl w:val="0"/>
          <w:numId w:val="3"/>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14:paraId="6A0B222F">
      <w:pPr>
        <w:pStyle w:val="15"/>
        <w:numPr>
          <w:ilvl w:val="0"/>
          <w:numId w:val="4"/>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14:paraId="54969945">
      <w:pPr>
        <w:pStyle w:val="15"/>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14:paraId="6001DDC4">
      <w:pPr>
        <w:pStyle w:val="15"/>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14:paraId="055B37A2">
      <w:pPr>
        <w:pStyle w:val="15"/>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07DD9694">
      <w:pPr>
        <w:pStyle w:val="15"/>
        <w:numPr>
          <w:ilvl w:val="0"/>
          <w:numId w:val="5"/>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25A98640">
      <w:pPr>
        <w:pStyle w:val="15"/>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14:paraId="60132129">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14:paraId="2928201B">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14:paraId="73FAE5CA">
      <w:pPr>
        <w:pStyle w:val="15"/>
        <w:numPr>
          <w:ilvl w:val="0"/>
          <w:numId w:val="6"/>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14:paraId="658184FD">
      <w:pPr>
        <w:pStyle w:val="15"/>
        <w:spacing w:line="360" w:lineRule="auto"/>
        <w:ind w:firstLine="480"/>
        <w:rPr>
          <w:rFonts w:ascii="宋体" w:hAnsi="宋体"/>
          <w:sz w:val="24"/>
          <w:highlight w:val="none"/>
        </w:rPr>
      </w:pPr>
      <w:r>
        <w:rPr>
          <w:rFonts w:hint="eastAsia" w:ascii="宋体" w:hAnsi="宋体"/>
          <w:sz w:val="24"/>
          <w:highlight w:val="none"/>
        </w:rPr>
        <w:t>五、投标文件</w:t>
      </w:r>
    </w:p>
    <w:p w14:paraId="3370F86A">
      <w:pPr>
        <w:pStyle w:val="15"/>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14:paraId="38B78DB6">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14:paraId="22C90136">
      <w:pPr>
        <w:numPr>
          <w:ilvl w:val="0"/>
          <w:numId w:val="8"/>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14:paraId="1FB04F74">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商务部分</w:t>
      </w:r>
    </w:p>
    <w:p w14:paraId="3030235E">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14:paraId="1C904E9D">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附“信用中国”网站(www.creditchina.gov.cn)的信用记录查询结果截图</w:t>
      </w:r>
      <w:r>
        <w:rPr>
          <w:rFonts w:hint="eastAsia" w:ascii="宋体" w:hAnsi="宋体"/>
          <w:color w:val="auto"/>
          <w:sz w:val="24"/>
          <w:highlight w:val="none"/>
          <w:lang w:val="en-US" w:eastAsia="zh-CN"/>
        </w:rPr>
        <w:t>或信用信息报告</w:t>
      </w:r>
      <w:r>
        <w:rPr>
          <w:rFonts w:hint="eastAsia" w:ascii="宋体" w:hAnsi="宋体"/>
          <w:color w:val="auto"/>
          <w:sz w:val="24"/>
          <w:highlight w:val="none"/>
        </w:rPr>
        <w:t>并打印页面加盖公章</w:t>
      </w:r>
      <w:r>
        <w:rPr>
          <w:rFonts w:hint="eastAsia" w:ascii="宋体" w:hAnsi="宋体"/>
          <w:color w:val="auto"/>
          <w:sz w:val="24"/>
          <w:highlight w:val="none"/>
          <w:lang w:eastAsia="zh-CN"/>
        </w:rPr>
        <w:t>。</w:t>
      </w:r>
    </w:p>
    <w:p w14:paraId="1A9B4F34">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供应商调查表（附件</w:t>
      </w:r>
      <w:r>
        <w:rPr>
          <w:rFonts w:ascii="宋体" w:hAnsi="宋体"/>
          <w:color w:val="auto"/>
          <w:sz w:val="24"/>
          <w:highlight w:val="none"/>
        </w:rPr>
        <w:t>3</w:t>
      </w:r>
      <w:r>
        <w:rPr>
          <w:rFonts w:hint="eastAsia" w:ascii="宋体" w:hAnsi="宋体"/>
          <w:color w:val="auto"/>
          <w:sz w:val="24"/>
          <w:highlight w:val="none"/>
        </w:rPr>
        <w:t>）。</w:t>
      </w:r>
    </w:p>
    <w:p w14:paraId="16066DA3">
      <w:pPr>
        <w:pStyle w:val="15"/>
        <w:numPr>
          <w:ilvl w:val="0"/>
          <w:numId w:val="9"/>
        </w:numPr>
        <w:spacing w:line="360" w:lineRule="auto"/>
        <w:ind w:left="0" w:firstLine="480"/>
        <w:rPr>
          <w:rFonts w:ascii="宋体" w:hAnsi="宋体"/>
          <w:color w:val="auto"/>
          <w:sz w:val="24"/>
          <w:highlight w:val="none"/>
        </w:rPr>
      </w:pPr>
      <w:r>
        <w:rPr>
          <w:rFonts w:hint="eastAsia" w:ascii="宋体" w:hAnsi="宋体" w:cs="Arial"/>
          <w:color w:val="auto"/>
          <w:sz w:val="24"/>
        </w:rPr>
        <w:t>法定代表人证明书、法定代表人授权委托书原件（附件</w:t>
      </w:r>
      <w:r>
        <w:rPr>
          <w:rFonts w:hint="eastAsia" w:ascii="宋体" w:hAnsi="宋体" w:cs="Arial"/>
          <w:color w:val="auto"/>
          <w:sz w:val="24"/>
          <w:lang w:val="en-US" w:eastAsia="zh-CN"/>
        </w:rPr>
        <w:t>4</w:t>
      </w:r>
      <w:r>
        <w:rPr>
          <w:rFonts w:hint="eastAsia" w:ascii="宋体" w:hAnsi="宋体" w:cs="Arial"/>
          <w:color w:val="auto"/>
          <w:sz w:val="24"/>
        </w:rPr>
        <w:t>和附件</w:t>
      </w:r>
      <w:r>
        <w:rPr>
          <w:rFonts w:hint="eastAsia" w:ascii="宋体" w:hAnsi="宋体" w:cs="Arial"/>
          <w:color w:val="auto"/>
          <w:sz w:val="24"/>
          <w:lang w:val="en-US" w:eastAsia="zh-CN"/>
        </w:rPr>
        <w:t>5</w:t>
      </w:r>
      <w:r>
        <w:rPr>
          <w:rFonts w:hint="eastAsia" w:ascii="宋体" w:hAnsi="宋体" w:cs="Arial"/>
          <w:color w:val="auto"/>
          <w:sz w:val="24"/>
        </w:rPr>
        <w:t>）</w:t>
      </w:r>
    </w:p>
    <w:p w14:paraId="21ECD239">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投标人声明：没有处于被责令停业或破产状态，且资产未被重组、接管和冻结，3 年内没有重大违法活动和涉嫌违规行为</w:t>
      </w:r>
      <w:r>
        <w:rPr>
          <w:rFonts w:hint="eastAsia" w:ascii="宋体" w:hAnsi="宋体"/>
          <w:color w:val="auto"/>
          <w:sz w:val="24"/>
          <w:highlight w:val="none"/>
          <w:lang w:val="en-US" w:eastAsia="zh-CN"/>
        </w:rPr>
        <w:t>的</w:t>
      </w:r>
      <w:r>
        <w:rPr>
          <w:rFonts w:hint="eastAsia" w:ascii="宋体" w:hAnsi="宋体"/>
          <w:color w:val="auto"/>
          <w:sz w:val="24"/>
          <w:highlight w:val="none"/>
        </w:rPr>
        <w:t>声明</w:t>
      </w:r>
      <w:r>
        <w:rPr>
          <w:rFonts w:hint="eastAsia" w:ascii="宋体" w:hAnsi="宋体"/>
          <w:color w:val="auto"/>
          <w:sz w:val="24"/>
          <w:highlight w:val="none"/>
          <w:lang w:eastAsia="zh-CN"/>
        </w:rPr>
        <w:t>。</w:t>
      </w:r>
      <w:r>
        <w:rPr>
          <w:rFonts w:hint="eastAsia" w:ascii="宋体" w:hAnsi="宋体"/>
          <w:color w:val="auto"/>
          <w:sz w:val="24"/>
          <w:highlight w:val="none"/>
        </w:rPr>
        <w:t>(</w:t>
      </w:r>
      <w:r>
        <w:rPr>
          <w:rFonts w:hint="eastAsia" w:ascii="宋体" w:hAnsi="宋体"/>
          <w:color w:val="auto"/>
          <w:sz w:val="24"/>
          <w:highlight w:val="none"/>
          <w:lang w:val="en-US" w:eastAsia="zh-CN"/>
        </w:rPr>
        <w:t>附件6</w:t>
      </w:r>
      <w:r>
        <w:rPr>
          <w:rFonts w:hint="eastAsia" w:ascii="宋体" w:hAnsi="宋体"/>
          <w:color w:val="auto"/>
          <w:sz w:val="24"/>
          <w:highlight w:val="none"/>
        </w:rPr>
        <w:t>)</w:t>
      </w:r>
    </w:p>
    <w:p w14:paraId="250EF557">
      <w:pPr>
        <w:pStyle w:val="15"/>
        <w:numPr>
          <w:ilvl w:val="0"/>
          <w:numId w:val="9"/>
        </w:numPr>
        <w:spacing w:line="360" w:lineRule="auto"/>
        <w:ind w:left="0" w:firstLine="480"/>
        <w:rPr>
          <w:rFonts w:ascii="宋体" w:hAnsi="宋体"/>
          <w:color w:val="auto"/>
          <w:sz w:val="24"/>
          <w:highlight w:val="none"/>
        </w:rPr>
      </w:pPr>
      <w:r>
        <w:rPr>
          <w:rFonts w:hint="eastAsia" w:ascii="宋体" w:hAnsi="宋体"/>
          <w:color w:val="auto"/>
          <w:sz w:val="24"/>
          <w:highlight w:val="none"/>
        </w:rPr>
        <w:t>实质性要求响应表（附件</w:t>
      </w:r>
      <w:r>
        <w:rPr>
          <w:rFonts w:hint="eastAsia" w:ascii="宋体" w:hAnsi="宋体"/>
          <w:color w:val="auto"/>
          <w:sz w:val="24"/>
          <w:highlight w:val="none"/>
          <w:lang w:val="en-US" w:eastAsia="zh-CN"/>
        </w:rPr>
        <w:t>7</w:t>
      </w:r>
      <w:r>
        <w:rPr>
          <w:rFonts w:hint="eastAsia" w:ascii="宋体" w:hAnsi="宋体"/>
          <w:color w:val="auto"/>
          <w:sz w:val="24"/>
          <w:highlight w:val="none"/>
        </w:rPr>
        <w:t>）。</w:t>
      </w:r>
    </w:p>
    <w:p w14:paraId="1FE3E750">
      <w:pPr>
        <w:pStyle w:val="15"/>
        <w:numPr>
          <w:ilvl w:val="0"/>
          <w:numId w:val="9"/>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14:paraId="3CCE4623">
      <w:pPr>
        <w:pStyle w:val="15"/>
        <w:numPr>
          <w:ilvl w:val="0"/>
          <w:numId w:val="7"/>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14:paraId="7A87E04B">
      <w:pPr>
        <w:spacing w:line="360" w:lineRule="auto"/>
        <w:ind w:firstLine="480" w:firstLineChars="200"/>
        <w:rPr>
          <w:rFonts w:hint="default" w:ascii="宋体" w:hAnsi="宋体" w:eastAsiaTheme="minorEastAsia"/>
          <w:sz w:val="24"/>
          <w:highlight w:val="none"/>
          <w:lang w:val="en-US" w:eastAsia="zh-CN"/>
        </w:rPr>
      </w:pPr>
      <w:r>
        <w:rPr>
          <w:rFonts w:hint="eastAsia" w:ascii="宋体" w:hAnsi="宋体"/>
          <w:sz w:val="24"/>
          <w:highlight w:val="none"/>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供应商资格性和有效性审查表</w:t>
      </w:r>
      <w:r>
        <w:rPr>
          <w:rFonts w:hint="eastAsia" w:ascii="宋体" w:hAnsi="宋体"/>
          <w:sz w:val="24"/>
          <w:highlight w:val="none"/>
        </w:rPr>
        <w:t>（见附件</w:t>
      </w:r>
      <w:r>
        <w:rPr>
          <w:rFonts w:hint="eastAsia" w:ascii="宋体" w:hAnsi="宋体"/>
          <w:sz w:val="24"/>
          <w:highlight w:val="none"/>
          <w:lang w:val="en-US" w:eastAsia="zh-CN"/>
        </w:rPr>
        <w:t>8</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5181B9B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七、递交投标文件</w:t>
      </w:r>
    </w:p>
    <w:p w14:paraId="486F3F37">
      <w:pPr>
        <w:spacing w:line="360" w:lineRule="auto"/>
        <w:ind w:firstLine="480" w:firstLineChars="200"/>
        <w:rPr>
          <w:rFonts w:hint="eastAsia" w:ascii="宋体" w:hAnsi="宋体" w:eastAsia="宋体" w:cs="宋体"/>
          <w:sz w:val="24"/>
          <w:highlight w:val="none"/>
        </w:rPr>
      </w:pPr>
      <w:r>
        <w:rPr>
          <w:rFonts w:hint="eastAsia" w:ascii="宋体" w:hAnsi="宋体"/>
          <w:color w:val="auto"/>
          <w:sz w:val="24"/>
          <w:highlight w:val="none"/>
        </w:rPr>
        <w:t>（一）投标文件递交截止时间：</w:t>
      </w:r>
      <w:r>
        <w:rPr>
          <w:rFonts w:hint="eastAsia" w:ascii="宋体" w:hAnsi="宋体" w:eastAsiaTheme="minorEastAsia" w:cstheme="minorBidi"/>
          <w:color w:val="auto"/>
          <w:kern w:val="2"/>
          <w:sz w:val="24"/>
          <w:szCs w:val="24"/>
          <w:highlight w:val="none"/>
          <w:lang w:val="en-US" w:eastAsia="zh-CN" w:bidi="ar-SA"/>
        </w:rPr>
        <w:t>2024年</w:t>
      </w:r>
      <w:r>
        <w:rPr>
          <w:rFonts w:hint="eastAsia" w:ascii="宋体" w:hAnsi="宋体" w:cstheme="minorBidi"/>
          <w:color w:val="auto"/>
          <w:kern w:val="2"/>
          <w:sz w:val="24"/>
          <w:szCs w:val="24"/>
          <w:highlight w:val="none"/>
          <w:lang w:val="en-US" w:eastAsia="zh-CN" w:bidi="ar-SA"/>
        </w:rPr>
        <w:t>12</w:t>
      </w:r>
      <w:r>
        <w:rPr>
          <w:rFonts w:hint="eastAsia" w:ascii="宋体" w:hAnsi="宋体" w:eastAsiaTheme="minorEastAsia" w:cstheme="minorBidi"/>
          <w:color w:val="auto"/>
          <w:kern w:val="2"/>
          <w:sz w:val="24"/>
          <w:szCs w:val="24"/>
          <w:highlight w:val="none"/>
          <w:lang w:val="en-US" w:eastAsia="zh-CN" w:bidi="ar-SA"/>
        </w:rPr>
        <w:t>月</w:t>
      </w:r>
      <w:r>
        <w:rPr>
          <w:rFonts w:hint="eastAsia" w:ascii="宋体" w:hAnsi="宋体" w:cstheme="minorBidi"/>
          <w:color w:val="auto"/>
          <w:kern w:val="2"/>
          <w:sz w:val="24"/>
          <w:szCs w:val="24"/>
          <w:highlight w:val="none"/>
          <w:lang w:val="en-US" w:eastAsia="zh-CN" w:bidi="ar-SA"/>
        </w:rPr>
        <w:t>9</w:t>
      </w:r>
      <w:r>
        <w:rPr>
          <w:rFonts w:hint="eastAsia" w:ascii="宋体" w:hAnsi="宋体" w:eastAsiaTheme="minorEastAsia" w:cstheme="minorBidi"/>
          <w:color w:val="auto"/>
          <w:kern w:val="2"/>
          <w:sz w:val="24"/>
          <w:szCs w:val="24"/>
          <w:highlight w:val="none"/>
          <w:lang w:val="en-US" w:eastAsia="zh-CN" w:bidi="ar-SA"/>
        </w:rPr>
        <w:t>日北京时间1</w:t>
      </w:r>
      <w:r>
        <w:rPr>
          <w:rFonts w:hint="eastAsia" w:ascii="宋体" w:hAnsi="宋体" w:cstheme="minorBidi"/>
          <w:color w:val="auto"/>
          <w:kern w:val="2"/>
          <w:sz w:val="24"/>
          <w:szCs w:val="24"/>
          <w:highlight w:val="none"/>
          <w:lang w:val="en-US" w:eastAsia="zh-CN" w:bidi="ar-SA"/>
        </w:rPr>
        <w:t>7</w:t>
      </w:r>
      <w:r>
        <w:rPr>
          <w:rFonts w:hint="eastAsia" w:ascii="宋体" w:hAnsi="宋体" w:eastAsiaTheme="minorEastAsia" w:cstheme="minorBidi"/>
          <w:color w:val="auto"/>
          <w:kern w:val="2"/>
          <w:sz w:val="24"/>
          <w:szCs w:val="24"/>
          <w:highlight w:val="none"/>
          <w:lang w:val="en-US" w:eastAsia="zh-CN" w:bidi="ar-SA"/>
        </w:rPr>
        <w:t>时</w:t>
      </w:r>
      <w:r>
        <w:rPr>
          <w:rFonts w:hint="eastAsia" w:ascii="宋体" w:hAnsi="宋体" w:cstheme="minorBidi"/>
          <w:color w:val="auto"/>
          <w:kern w:val="2"/>
          <w:sz w:val="24"/>
          <w:szCs w:val="24"/>
          <w:highlight w:val="none"/>
          <w:lang w:val="en-US" w:eastAsia="zh-CN" w:bidi="ar-SA"/>
        </w:rPr>
        <w:t>3</w:t>
      </w:r>
      <w:r>
        <w:rPr>
          <w:rFonts w:hint="eastAsia" w:ascii="宋体" w:hAnsi="宋体" w:eastAsiaTheme="minorEastAsia" w:cstheme="minorBidi"/>
          <w:color w:val="auto"/>
          <w:kern w:val="2"/>
          <w:sz w:val="24"/>
          <w:szCs w:val="24"/>
          <w:highlight w:val="none"/>
          <w:lang w:val="en-US" w:eastAsia="zh-CN" w:bidi="ar-SA"/>
        </w:rPr>
        <w:t>0分前</w:t>
      </w:r>
      <w:r>
        <w:rPr>
          <w:rFonts w:hint="eastAsia" w:ascii="宋体" w:hAnsi="宋体"/>
          <w:color w:val="auto"/>
          <w:sz w:val="24"/>
          <w:highlight w:val="none"/>
        </w:rPr>
        <w:t>。以</w:t>
      </w:r>
      <w:r>
        <w:rPr>
          <w:rFonts w:hint="eastAsia" w:ascii="宋体" w:hAnsi="宋体"/>
          <w:sz w:val="24"/>
          <w:highlight w:val="none"/>
        </w:rPr>
        <w:t>密封的形式提供投标文件到：广州市番禺区大学城明志街1号信息枢纽楼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w:t>
      </w:r>
      <w:r>
        <w:rPr>
          <w:rFonts w:hint="eastAsia" w:ascii="宋体" w:hAnsi="宋体" w:eastAsia="宋体" w:cs="宋体"/>
          <w:sz w:val="24"/>
          <w:highlight w:val="none"/>
        </w:rPr>
        <w:t>场递交或邮寄两种方式。采用邮寄方式的，应在邮寄外包装袋上注明“</w:t>
      </w: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r>
        <w:rPr>
          <w:rFonts w:hint="eastAsia" w:ascii="宋体" w:hAnsi="宋体" w:eastAsia="宋体" w:cs="宋体"/>
          <w:sz w:val="24"/>
          <w:highlight w:val="none"/>
        </w:rPr>
        <w:t>”字样。投标供应商递交投标文件后，请联系采购人确认。投标供应商递交投标文件后，请联系采购人确认。</w:t>
      </w:r>
    </w:p>
    <w:p w14:paraId="00D431D7">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14:paraId="0F771A21">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14:paraId="4BD6E415">
      <w:pPr>
        <w:pStyle w:val="16"/>
        <w:numPr>
          <w:ilvl w:val="0"/>
          <w:numId w:val="10"/>
        </w:numPr>
        <w:spacing w:line="360" w:lineRule="auto"/>
        <w:ind w:firstLineChars="0"/>
        <w:rPr>
          <w:rFonts w:hint="default" w:ascii="宋体" w:hAnsi="宋体" w:eastAsiaTheme="minorEastAsia"/>
          <w:sz w:val="24"/>
          <w:highlight w:val="none"/>
          <w:lang w:val="en-US" w:eastAsia="zh-CN"/>
        </w:rPr>
      </w:pPr>
      <w:r>
        <w:rPr>
          <w:rFonts w:hint="eastAsia" w:ascii="宋体" w:hAnsi="宋体"/>
          <w:sz w:val="24"/>
          <w:highlight w:val="none"/>
        </w:rPr>
        <w:t>采购单位：</w:t>
      </w:r>
      <w:r>
        <w:rPr>
          <w:rFonts w:hint="eastAsia" w:ascii="宋体" w:hAnsi="宋体"/>
          <w:color w:val="auto"/>
          <w:sz w:val="24"/>
          <w:highlight w:val="none"/>
          <w:lang w:val="en-US" w:eastAsia="zh-CN"/>
        </w:rPr>
        <w:t>广州大学城能源发展有限公司</w:t>
      </w:r>
    </w:p>
    <w:p w14:paraId="596CDD58">
      <w:pPr>
        <w:pStyle w:val="16"/>
        <w:numPr>
          <w:ilvl w:val="0"/>
          <w:numId w:val="10"/>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w:t>
      </w:r>
      <w:r>
        <w:rPr>
          <w:rFonts w:hint="eastAsia" w:ascii="宋体" w:hAnsi="宋体"/>
          <w:sz w:val="24"/>
          <w:highlight w:val="none"/>
          <w:lang w:val="en-US" w:eastAsia="zh-CN"/>
        </w:rPr>
        <w:t>东门</w:t>
      </w:r>
      <w:r>
        <w:rPr>
          <w:rFonts w:hint="eastAsia" w:ascii="宋体" w:hAnsi="宋体"/>
          <w:sz w:val="24"/>
          <w:highlight w:val="none"/>
        </w:rPr>
        <w:t>9楼</w:t>
      </w:r>
    </w:p>
    <w:p w14:paraId="405208C6">
      <w:pPr>
        <w:pStyle w:val="15"/>
        <w:numPr>
          <w:ilvl w:val="0"/>
          <w:numId w:val="10"/>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p>
    <w:p w14:paraId="6B42C74B">
      <w:pPr>
        <w:pStyle w:val="15"/>
        <w:spacing w:line="360" w:lineRule="auto"/>
        <w:ind w:firstLine="480"/>
        <w:rPr>
          <w:rFonts w:hint="eastAsia" w:ascii="宋体" w:hAnsi="宋体"/>
          <w:sz w:val="24"/>
          <w:highlight w:val="none"/>
        </w:rPr>
      </w:pPr>
    </w:p>
    <w:p w14:paraId="3ED810AA">
      <w:pPr>
        <w:pStyle w:val="15"/>
        <w:spacing w:line="360" w:lineRule="auto"/>
        <w:ind w:firstLine="480"/>
        <w:rPr>
          <w:rFonts w:ascii="宋体" w:hAnsi="宋体"/>
          <w:color w:val="auto"/>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采购需求</w:t>
      </w:r>
    </w:p>
    <w:p w14:paraId="755E559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2</w:t>
      </w:r>
      <w:r>
        <w:rPr>
          <w:rFonts w:hint="eastAsia" w:ascii="宋体" w:hAnsi="宋体"/>
          <w:color w:val="auto"/>
          <w:sz w:val="24"/>
          <w:highlight w:val="none"/>
          <w:lang w:val="en-US" w:eastAsia="zh-CN"/>
        </w:rPr>
        <w:t>.</w:t>
      </w:r>
      <w:r>
        <w:rPr>
          <w:rFonts w:hint="eastAsia" w:ascii="宋体" w:hAnsi="宋体"/>
          <w:color w:val="auto"/>
          <w:sz w:val="24"/>
          <w:highlight w:val="none"/>
        </w:rPr>
        <w:t>报价明细表</w:t>
      </w:r>
    </w:p>
    <w:p w14:paraId="13DFA71C">
      <w:pPr>
        <w:pStyle w:val="15"/>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3</w:t>
      </w:r>
      <w:r>
        <w:rPr>
          <w:rFonts w:hint="eastAsia" w:ascii="宋体" w:hAnsi="宋体"/>
          <w:color w:val="auto"/>
          <w:sz w:val="24"/>
          <w:highlight w:val="none"/>
          <w:lang w:val="en-US" w:eastAsia="zh-CN"/>
        </w:rPr>
        <w:t>.</w:t>
      </w:r>
      <w:r>
        <w:rPr>
          <w:rFonts w:hint="eastAsia" w:ascii="宋体" w:hAnsi="宋体"/>
          <w:color w:val="auto"/>
          <w:sz w:val="24"/>
          <w:highlight w:val="none"/>
        </w:rPr>
        <w:t>供应商调查表</w:t>
      </w:r>
    </w:p>
    <w:p w14:paraId="6BCACDC0">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4.</w:t>
      </w:r>
      <w:r>
        <w:rPr>
          <w:rFonts w:hint="eastAsia" w:ascii="宋体" w:hAnsi="宋体" w:cs="Arial"/>
          <w:color w:val="auto"/>
          <w:sz w:val="24"/>
        </w:rPr>
        <w:t>法定代表人证明书</w:t>
      </w:r>
    </w:p>
    <w:p w14:paraId="28614177">
      <w:pPr>
        <w:pStyle w:val="15"/>
        <w:spacing w:line="360" w:lineRule="auto"/>
        <w:ind w:firstLine="1200" w:firstLineChars="500"/>
        <w:rPr>
          <w:rFonts w:hint="eastAsia" w:ascii="宋体" w:hAnsi="宋体" w:cs="Arial"/>
          <w:color w:val="auto"/>
          <w:sz w:val="24"/>
        </w:rPr>
      </w:pPr>
      <w:r>
        <w:rPr>
          <w:rFonts w:hint="eastAsia" w:ascii="宋体" w:hAnsi="宋体" w:cs="Arial"/>
          <w:color w:val="auto"/>
          <w:sz w:val="24"/>
          <w:lang w:val="en-US" w:eastAsia="zh-CN"/>
        </w:rPr>
        <w:t>5.</w:t>
      </w:r>
      <w:r>
        <w:rPr>
          <w:rFonts w:hint="eastAsia" w:ascii="宋体" w:hAnsi="宋体" w:cs="Arial"/>
          <w:color w:val="auto"/>
          <w:sz w:val="24"/>
        </w:rPr>
        <w:t>法定代表人授权委托书</w:t>
      </w:r>
    </w:p>
    <w:p w14:paraId="5D938631">
      <w:pPr>
        <w:pStyle w:val="15"/>
        <w:spacing w:line="360" w:lineRule="auto"/>
        <w:ind w:firstLine="1200" w:firstLineChars="500"/>
        <w:rPr>
          <w:rFonts w:hint="default" w:ascii="宋体" w:hAnsi="宋体" w:cs="Arial" w:eastAsiaTheme="minorEastAsia"/>
          <w:color w:val="auto"/>
          <w:sz w:val="24"/>
          <w:lang w:val="en-US" w:eastAsia="zh-CN"/>
        </w:rPr>
      </w:pPr>
      <w:r>
        <w:rPr>
          <w:rFonts w:hint="eastAsia" w:ascii="宋体" w:hAnsi="宋体" w:cs="Arial"/>
          <w:color w:val="auto"/>
          <w:sz w:val="24"/>
          <w:lang w:val="en-US" w:eastAsia="zh-CN"/>
        </w:rPr>
        <w:t>6.投标</w:t>
      </w:r>
      <w:r>
        <w:rPr>
          <w:rFonts w:hint="eastAsia" w:ascii="宋体" w:hAnsi="宋体" w:cs="Arial"/>
          <w:color w:val="auto"/>
          <w:sz w:val="24"/>
        </w:rPr>
        <w:t>声明函</w:t>
      </w:r>
    </w:p>
    <w:p w14:paraId="33BE5613">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7.</w:t>
      </w:r>
      <w:r>
        <w:rPr>
          <w:rFonts w:hint="eastAsia" w:ascii="宋体" w:hAnsi="宋体"/>
          <w:color w:val="auto"/>
          <w:sz w:val="24"/>
          <w:highlight w:val="none"/>
        </w:rPr>
        <w:t>实质性要求响应表</w:t>
      </w:r>
    </w:p>
    <w:p w14:paraId="38E95399">
      <w:pPr>
        <w:pStyle w:val="15"/>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 xml:space="preserve">      8.</w:t>
      </w:r>
      <w:r>
        <w:rPr>
          <w:rFonts w:hint="eastAsia" w:ascii="宋体" w:hAnsi="宋体"/>
          <w:color w:val="auto"/>
          <w:sz w:val="24"/>
          <w:highlight w:val="none"/>
        </w:rPr>
        <w:t>资格性和有效性审查表</w:t>
      </w:r>
    </w:p>
    <w:p w14:paraId="1B5A2A30">
      <w:pPr>
        <w:pStyle w:val="15"/>
        <w:spacing w:line="360" w:lineRule="auto"/>
        <w:ind w:firstLine="480"/>
        <w:jc w:val="center"/>
        <w:rPr>
          <w:rFonts w:hint="default" w:ascii="宋体" w:hAnsi="宋体" w:eastAsiaTheme="minorEastAsia"/>
          <w:color w:val="auto"/>
          <w:sz w:val="24"/>
          <w:highlight w:val="none"/>
          <w:lang w:val="en-US" w:eastAsia="zh-CN"/>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w:t>
      </w:r>
      <w:r>
        <w:rPr>
          <w:rFonts w:hint="eastAsia" w:ascii="宋体" w:hAnsi="宋体"/>
          <w:color w:val="auto"/>
          <w:sz w:val="24"/>
          <w:highlight w:val="none"/>
          <w:lang w:val="en-US" w:eastAsia="zh-CN"/>
        </w:rPr>
        <w:t xml:space="preserve"> 广州大学城能源发展有限公司</w:t>
      </w:r>
    </w:p>
    <w:p w14:paraId="2E46F7A8">
      <w:pPr>
        <w:pStyle w:val="15"/>
        <w:spacing w:line="360" w:lineRule="auto"/>
        <w:ind w:right="960" w:firstLine="5280" w:firstLineChars="2200"/>
        <w:rPr>
          <w:rFonts w:ascii="宋体" w:hAnsi="宋体"/>
          <w:sz w:val="32"/>
          <w:highlight w:val="none"/>
        </w:rPr>
      </w:pP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3</w:t>
      </w:r>
      <w:bookmarkStart w:id="2" w:name="_GoBack"/>
      <w:bookmarkEnd w:id="2"/>
      <w:r>
        <w:rPr>
          <w:rFonts w:hint="eastAsia" w:ascii="宋体" w:hAnsi="宋体"/>
          <w:color w:val="auto"/>
          <w:sz w:val="24"/>
          <w:highlight w:val="none"/>
        </w:rPr>
        <w:t>日</w:t>
      </w:r>
      <w:r>
        <w:rPr>
          <w:rFonts w:ascii="宋体" w:hAnsi="宋体"/>
          <w:sz w:val="32"/>
          <w:highlight w:val="none"/>
        </w:rPr>
        <w:br w:type="page"/>
      </w:r>
      <w:r>
        <w:rPr>
          <w:rFonts w:hint="eastAsia" w:ascii="宋体" w:hAnsi="宋体"/>
          <w:sz w:val="32"/>
          <w:highlight w:val="none"/>
        </w:rPr>
        <w:t>附件1</w:t>
      </w:r>
    </w:p>
    <w:p w14:paraId="11DE98B3">
      <w:pPr>
        <w:spacing w:line="360" w:lineRule="auto"/>
        <w:jc w:val="center"/>
        <w:rPr>
          <w:rFonts w:ascii="宋体" w:hAnsi="宋体"/>
          <w:sz w:val="32"/>
          <w:highlight w:val="none"/>
        </w:rPr>
      </w:pPr>
      <w:r>
        <w:rPr>
          <w:rFonts w:hint="eastAsia" w:ascii="宋体" w:hAnsi="宋体"/>
          <w:sz w:val="32"/>
          <w:highlight w:val="none"/>
        </w:rPr>
        <w:t>采购需求</w:t>
      </w:r>
    </w:p>
    <w:p w14:paraId="20E62A3D">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34CAA51E">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77AD227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资质要求</w:t>
      </w:r>
    </w:p>
    <w:p w14:paraId="7EBE7902">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14:paraId="480F9DF7">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业绩要求</w:t>
      </w:r>
    </w:p>
    <w:p w14:paraId="6EC26177">
      <w:pPr>
        <w:spacing w:line="360" w:lineRule="auto"/>
        <w:ind w:firstLine="480" w:firstLineChars="200"/>
        <w:rPr>
          <w:rFonts w:ascii="宋体" w:hAnsi="宋体"/>
          <w:sz w:val="24"/>
          <w:highlight w:val="none"/>
        </w:rPr>
      </w:pPr>
      <w:r>
        <w:rPr>
          <w:rFonts w:hint="eastAsia" w:ascii="宋体" w:hAnsi="宋体"/>
          <w:sz w:val="24"/>
          <w:highlight w:val="none"/>
        </w:rPr>
        <w:t>（无）</w:t>
      </w:r>
    </w:p>
    <w:p w14:paraId="6A41073F">
      <w:pPr>
        <w:numPr>
          <w:ilvl w:val="0"/>
          <w:numId w:val="11"/>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1044D8AE">
      <w:pPr>
        <w:numPr>
          <w:ilvl w:val="0"/>
          <w:numId w:val="12"/>
        </w:numPr>
        <w:tabs>
          <w:tab w:val="left" w:pos="420"/>
        </w:tabs>
        <w:spacing w:line="360" w:lineRule="auto"/>
        <w:rPr>
          <w:sz w:val="22"/>
          <w:szCs w:val="22"/>
          <w:highlight w:val="none"/>
        </w:rPr>
      </w:pP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r>
        <w:rPr>
          <w:rFonts w:hint="eastAsia" w:ascii="宋体" w:hAnsi="宋体"/>
          <w:sz w:val="22"/>
          <w:szCs w:val="22"/>
          <w:highlight w:val="none"/>
        </w:rPr>
        <w:t>清单</w:t>
      </w:r>
    </w:p>
    <w:tbl>
      <w:tblPr>
        <w:tblStyle w:val="5"/>
        <w:tblW w:w="8484" w:type="dxa"/>
        <w:tblInd w:w="0" w:type="dxa"/>
        <w:tblLayout w:type="fixed"/>
        <w:tblCellMar>
          <w:top w:w="0" w:type="dxa"/>
          <w:left w:w="108" w:type="dxa"/>
          <w:bottom w:w="0" w:type="dxa"/>
          <w:right w:w="108" w:type="dxa"/>
        </w:tblCellMar>
      </w:tblPr>
      <w:tblGrid>
        <w:gridCol w:w="692"/>
        <w:gridCol w:w="1507"/>
        <w:gridCol w:w="3420"/>
        <w:gridCol w:w="735"/>
        <w:gridCol w:w="750"/>
        <w:gridCol w:w="1380"/>
      </w:tblGrid>
      <w:tr w14:paraId="77FFD51A">
        <w:tblPrEx>
          <w:tblCellMar>
            <w:top w:w="0" w:type="dxa"/>
            <w:left w:w="108" w:type="dxa"/>
            <w:bottom w:w="0" w:type="dxa"/>
            <w:right w:w="108" w:type="dxa"/>
          </w:tblCellMar>
        </w:tblPrEx>
        <w:trPr>
          <w:trHeight w:val="48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C1CD527">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序号</w:t>
            </w:r>
          </w:p>
        </w:tc>
        <w:tc>
          <w:tcPr>
            <w:tcW w:w="1507" w:type="dxa"/>
            <w:tcBorders>
              <w:top w:val="single" w:color="auto" w:sz="4" w:space="0"/>
              <w:left w:val="nil"/>
              <w:bottom w:val="single" w:color="auto" w:sz="4" w:space="0"/>
              <w:right w:val="single" w:color="auto" w:sz="4" w:space="0"/>
              <w:tl2br w:val="nil"/>
              <w:tr2bl w:val="nil"/>
            </w:tcBorders>
            <w:vAlign w:val="center"/>
          </w:tcPr>
          <w:p w14:paraId="2CC0BD91">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产品名称</w:t>
            </w:r>
          </w:p>
        </w:tc>
        <w:tc>
          <w:tcPr>
            <w:tcW w:w="3420" w:type="dxa"/>
            <w:tcBorders>
              <w:top w:val="single" w:color="auto" w:sz="4" w:space="0"/>
              <w:left w:val="nil"/>
              <w:bottom w:val="single" w:color="auto" w:sz="4" w:space="0"/>
              <w:right w:val="single" w:color="auto" w:sz="4" w:space="0"/>
              <w:tl2br w:val="nil"/>
              <w:tr2bl w:val="nil"/>
            </w:tcBorders>
            <w:vAlign w:val="center"/>
          </w:tcPr>
          <w:p w14:paraId="60F875CF">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型号、规格</w:t>
            </w:r>
          </w:p>
        </w:tc>
        <w:tc>
          <w:tcPr>
            <w:tcW w:w="735" w:type="dxa"/>
            <w:tcBorders>
              <w:top w:val="single" w:color="auto" w:sz="4" w:space="0"/>
              <w:left w:val="nil"/>
              <w:bottom w:val="single" w:color="auto" w:sz="4" w:space="0"/>
              <w:right w:val="single" w:color="auto" w:sz="4" w:space="0"/>
              <w:tl2br w:val="nil"/>
              <w:tr2bl w:val="nil"/>
            </w:tcBorders>
            <w:vAlign w:val="center"/>
          </w:tcPr>
          <w:p w14:paraId="54DF7459">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单位</w:t>
            </w:r>
          </w:p>
        </w:tc>
        <w:tc>
          <w:tcPr>
            <w:tcW w:w="750" w:type="dxa"/>
            <w:tcBorders>
              <w:top w:val="single" w:color="auto" w:sz="4" w:space="0"/>
              <w:left w:val="nil"/>
              <w:bottom w:val="single" w:color="auto" w:sz="4" w:space="0"/>
              <w:right w:val="single" w:color="auto" w:sz="4" w:space="0"/>
              <w:tl2br w:val="nil"/>
              <w:tr2bl w:val="nil"/>
            </w:tcBorders>
            <w:vAlign w:val="center"/>
          </w:tcPr>
          <w:p w14:paraId="30DAA04E">
            <w:pPr>
              <w:widowControl/>
              <w:jc w:val="center"/>
              <w:rPr>
                <w:rFonts w:hint="eastAsia" w:ascii="宋体" w:hAnsi="宋体" w:eastAsia="宋体" w:cs="宋体"/>
                <w:b/>
                <w:kern w:val="0"/>
                <w:sz w:val="20"/>
                <w:szCs w:val="20"/>
                <w:highlight w:val="none"/>
              </w:rPr>
            </w:pPr>
            <w:r>
              <w:rPr>
                <w:rFonts w:hint="eastAsia" w:ascii="宋体" w:hAnsi="宋体" w:eastAsia="宋体" w:cs="宋体"/>
                <w:b/>
                <w:kern w:val="0"/>
                <w:sz w:val="20"/>
                <w:szCs w:val="20"/>
                <w:highlight w:val="none"/>
              </w:rPr>
              <w:t>数量</w:t>
            </w:r>
          </w:p>
        </w:tc>
        <w:tc>
          <w:tcPr>
            <w:tcW w:w="1380" w:type="dxa"/>
            <w:tcBorders>
              <w:top w:val="single" w:color="auto" w:sz="4" w:space="0"/>
              <w:left w:val="nil"/>
              <w:bottom w:val="single" w:color="auto" w:sz="4" w:space="0"/>
              <w:right w:val="single" w:color="auto" w:sz="4" w:space="0"/>
              <w:tl2br w:val="nil"/>
              <w:tr2bl w:val="nil"/>
            </w:tcBorders>
            <w:vAlign w:val="center"/>
          </w:tcPr>
          <w:p w14:paraId="2B2A991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F3D7885">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7818E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2A717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全牙螺纹带膨胀头吊杆</w:t>
            </w:r>
          </w:p>
        </w:tc>
        <w:tc>
          <w:tcPr>
            <w:tcW w:w="3420" w:type="dxa"/>
            <w:tcBorders>
              <w:top w:val="single" w:color="auto" w:sz="4" w:space="0"/>
              <w:left w:val="nil"/>
              <w:bottom w:val="single" w:color="auto" w:sz="4" w:space="0"/>
              <w:right w:val="single" w:color="auto" w:sz="4" w:space="0"/>
              <w:tl2br w:val="nil"/>
              <w:tr2bl w:val="nil"/>
            </w:tcBorders>
            <w:vAlign w:val="center"/>
          </w:tcPr>
          <w:p w14:paraId="481DE84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国标；型号规格：：M8；硬度8.8级；牙距1.25mm；总长度190 mm；配3个螺母和1个弹介；膨胀管（头）为鱼麟拉爆膨胀结构，螺丝套长55mm；材质：镀锌；加硬。</w:t>
            </w:r>
          </w:p>
        </w:tc>
        <w:tc>
          <w:tcPr>
            <w:tcW w:w="735" w:type="dxa"/>
            <w:tcBorders>
              <w:top w:val="single" w:color="auto" w:sz="4" w:space="0"/>
              <w:left w:val="nil"/>
              <w:bottom w:val="single" w:color="auto" w:sz="4" w:space="0"/>
              <w:right w:val="single" w:color="auto" w:sz="4" w:space="0"/>
              <w:tl2br w:val="nil"/>
              <w:tr2bl w:val="nil"/>
            </w:tcBorders>
            <w:vAlign w:val="center"/>
          </w:tcPr>
          <w:p w14:paraId="4B60F5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344798A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2880</w:t>
            </w:r>
          </w:p>
        </w:tc>
        <w:tc>
          <w:tcPr>
            <w:tcW w:w="1380" w:type="dxa"/>
            <w:tcBorders>
              <w:top w:val="single" w:color="auto" w:sz="4" w:space="0"/>
              <w:left w:val="nil"/>
              <w:bottom w:val="single" w:color="auto" w:sz="4" w:space="0"/>
              <w:right w:val="single" w:color="auto" w:sz="4" w:space="0"/>
              <w:tl2br w:val="nil"/>
              <w:tr2bl w:val="nil"/>
            </w:tcBorders>
            <w:vAlign w:val="center"/>
          </w:tcPr>
          <w:p w14:paraId="1A22DD5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4305A48">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597B85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14A207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5165F5A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型号规格：DN20；净长1500mm；材质：304不锈钢；两头配螺帽、双头外丝转换直通和四氟平面密封密封垫片（平垫）；公称压力1.6MPa。波纹管、螺帽、双头外丝转换直通材质为304不锈钢，波纹管厚度0.28mm以上。</w:t>
            </w:r>
          </w:p>
        </w:tc>
        <w:tc>
          <w:tcPr>
            <w:tcW w:w="735" w:type="dxa"/>
            <w:tcBorders>
              <w:top w:val="single" w:color="auto" w:sz="4" w:space="0"/>
              <w:left w:val="nil"/>
              <w:bottom w:val="single" w:color="auto" w:sz="4" w:space="0"/>
              <w:right w:val="single" w:color="auto" w:sz="4" w:space="0"/>
              <w:tl2br w:val="nil"/>
              <w:tr2bl w:val="nil"/>
            </w:tcBorders>
            <w:vAlign w:val="center"/>
          </w:tcPr>
          <w:p w14:paraId="1831B5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4A446B1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710</w:t>
            </w:r>
          </w:p>
        </w:tc>
        <w:tc>
          <w:tcPr>
            <w:tcW w:w="1380" w:type="dxa"/>
            <w:tcBorders>
              <w:top w:val="single" w:color="auto" w:sz="4" w:space="0"/>
              <w:left w:val="nil"/>
              <w:bottom w:val="single" w:color="auto" w:sz="4" w:space="0"/>
              <w:right w:val="single" w:color="auto" w:sz="4" w:space="0"/>
              <w:tl2br w:val="nil"/>
              <w:tr2bl w:val="nil"/>
            </w:tcBorders>
            <w:vAlign w:val="center"/>
          </w:tcPr>
          <w:p w14:paraId="4A323B2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740A7351">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341B08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0D013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304不锈钢波纹管</w:t>
            </w:r>
          </w:p>
        </w:tc>
        <w:tc>
          <w:tcPr>
            <w:tcW w:w="3420" w:type="dxa"/>
            <w:tcBorders>
              <w:top w:val="single" w:color="auto" w:sz="4" w:space="0"/>
              <w:left w:val="nil"/>
              <w:bottom w:val="single" w:color="auto" w:sz="4" w:space="0"/>
              <w:right w:val="single" w:color="auto" w:sz="4" w:space="0"/>
              <w:tl2br w:val="nil"/>
              <w:tr2bl w:val="nil"/>
            </w:tcBorders>
            <w:vAlign w:val="center"/>
          </w:tcPr>
          <w:p w14:paraId="40E9775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型号规格：DN20；净长1700mm；材质：304不锈钢；两头配螺帽、双头外丝转换直通和四氟平面密封密封垫片（平垫）；公称压力1.6MPa。波纹管、螺帽、双头外丝转换直通材质为304不锈钢，波纹管厚度0.28mm以上。</w:t>
            </w:r>
          </w:p>
        </w:tc>
        <w:tc>
          <w:tcPr>
            <w:tcW w:w="735" w:type="dxa"/>
            <w:tcBorders>
              <w:top w:val="single" w:color="auto" w:sz="4" w:space="0"/>
              <w:left w:val="nil"/>
              <w:bottom w:val="single" w:color="auto" w:sz="4" w:space="0"/>
              <w:right w:val="single" w:color="auto" w:sz="4" w:space="0"/>
              <w:tl2br w:val="nil"/>
              <w:tr2bl w:val="nil"/>
            </w:tcBorders>
            <w:vAlign w:val="center"/>
          </w:tcPr>
          <w:p w14:paraId="57FF63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6B220C5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730</w:t>
            </w:r>
          </w:p>
        </w:tc>
        <w:tc>
          <w:tcPr>
            <w:tcW w:w="1380" w:type="dxa"/>
            <w:tcBorders>
              <w:top w:val="single" w:color="auto" w:sz="4" w:space="0"/>
              <w:left w:val="nil"/>
              <w:bottom w:val="single" w:color="auto" w:sz="4" w:space="0"/>
              <w:right w:val="single" w:color="auto" w:sz="4" w:space="0"/>
              <w:tl2br w:val="nil"/>
              <w:tr2bl w:val="nil"/>
            </w:tcBorders>
            <w:vAlign w:val="center"/>
          </w:tcPr>
          <w:p w14:paraId="1779AE2A">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B433BB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4B3A0F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6AF50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PVC-U排水管</w:t>
            </w:r>
          </w:p>
        </w:tc>
        <w:tc>
          <w:tcPr>
            <w:tcW w:w="3420" w:type="dxa"/>
            <w:tcBorders>
              <w:top w:val="single" w:color="auto" w:sz="4" w:space="0"/>
              <w:left w:val="nil"/>
              <w:bottom w:val="single" w:color="auto" w:sz="4" w:space="0"/>
              <w:right w:val="single" w:color="auto" w:sz="4" w:space="0"/>
              <w:tl2br w:val="nil"/>
              <w:tr2bl w:val="nil"/>
            </w:tcBorders>
            <w:vAlign w:val="center"/>
          </w:tcPr>
          <w:p w14:paraId="4AFC9980">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型号规格：Φ25*2.0，白色； 4米一条</w:t>
            </w:r>
          </w:p>
        </w:tc>
        <w:tc>
          <w:tcPr>
            <w:tcW w:w="735" w:type="dxa"/>
            <w:tcBorders>
              <w:top w:val="single" w:color="auto" w:sz="4" w:space="0"/>
              <w:left w:val="nil"/>
              <w:bottom w:val="single" w:color="auto" w:sz="4" w:space="0"/>
              <w:right w:val="single" w:color="auto" w:sz="4" w:space="0"/>
              <w:tl2br w:val="nil"/>
              <w:tr2bl w:val="nil"/>
            </w:tcBorders>
            <w:vAlign w:val="center"/>
          </w:tcPr>
          <w:p w14:paraId="04D801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048A82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w:t>
            </w:r>
          </w:p>
        </w:tc>
        <w:tc>
          <w:tcPr>
            <w:tcW w:w="1380" w:type="dxa"/>
            <w:tcBorders>
              <w:top w:val="single" w:color="auto" w:sz="4" w:space="0"/>
              <w:left w:val="nil"/>
              <w:bottom w:val="single" w:color="auto" w:sz="4" w:space="0"/>
              <w:right w:val="single" w:color="auto" w:sz="4" w:space="0"/>
              <w:tl2br w:val="nil"/>
              <w:tr2bl w:val="nil"/>
            </w:tcBorders>
            <w:vAlign w:val="center"/>
          </w:tcPr>
          <w:p w14:paraId="5474934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7E4CD6C">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6820C8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69E294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橡塑保温管套</w:t>
            </w:r>
          </w:p>
        </w:tc>
        <w:tc>
          <w:tcPr>
            <w:tcW w:w="3420" w:type="dxa"/>
            <w:tcBorders>
              <w:top w:val="single" w:color="auto" w:sz="4" w:space="0"/>
              <w:left w:val="nil"/>
              <w:bottom w:val="single" w:color="auto" w:sz="4" w:space="0"/>
              <w:right w:val="single" w:color="auto" w:sz="4" w:space="0"/>
              <w:tl2br w:val="nil"/>
              <w:tr2bl w:val="nil"/>
            </w:tcBorders>
            <w:vAlign w:val="center"/>
          </w:tcPr>
          <w:p w14:paraId="20C6706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品牌：阿乐斯绝热材料（广州）有限公司、杜肯新材料（武汉）集团股份有限公司、力索兰特（苏州）绝热材料有限公司。型号规格：DN23-25*20mm（保温管内径*保温厚度）；长度2m</w:t>
            </w:r>
          </w:p>
        </w:tc>
        <w:tc>
          <w:tcPr>
            <w:tcW w:w="735" w:type="dxa"/>
            <w:tcBorders>
              <w:top w:val="single" w:color="auto" w:sz="4" w:space="0"/>
              <w:left w:val="nil"/>
              <w:bottom w:val="single" w:color="auto" w:sz="4" w:space="0"/>
              <w:right w:val="single" w:color="auto" w:sz="4" w:space="0"/>
              <w:tl2br w:val="nil"/>
              <w:tr2bl w:val="nil"/>
            </w:tcBorders>
            <w:vAlign w:val="center"/>
          </w:tcPr>
          <w:p w14:paraId="1A9DE1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7BE4A58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1380" w:type="dxa"/>
            <w:tcBorders>
              <w:top w:val="single" w:color="auto" w:sz="4" w:space="0"/>
              <w:left w:val="nil"/>
              <w:bottom w:val="single" w:color="auto" w:sz="4" w:space="0"/>
              <w:right w:val="single" w:color="auto" w:sz="4" w:space="0"/>
              <w:tl2br w:val="nil"/>
              <w:tr2bl w:val="nil"/>
            </w:tcBorders>
            <w:vAlign w:val="center"/>
          </w:tcPr>
          <w:p w14:paraId="2B8FD7D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8AB184D">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8D6FFD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54E1B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橡塑保温管套</w:t>
            </w:r>
          </w:p>
        </w:tc>
        <w:tc>
          <w:tcPr>
            <w:tcW w:w="3420" w:type="dxa"/>
            <w:tcBorders>
              <w:top w:val="single" w:color="auto" w:sz="4" w:space="0"/>
              <w:left w:val="nil"/>
              <w:bottom w:val="single" w:color="auto" w:sz="4" w:space="0"/>
              <w:right w:val="single" w:color="auto" w:sz="4" w:space="0"/>
              <w:tl2br w:val="nil"/>
              <w:tr2bl w:val="nil"/>
            </w:tcBorders>
            <w:vAlign w:val="center"/>
          </w:tcPr>
          <w:p w14:paraId="00856AE7">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品牌：阿乐斯绝热材料（广州）有限公司、杜肯新材料（武汉）集团股份有限公司、力索兰特（苏州）绝热材料有限公司。型号规格：DN23-25*10mm（保温管内径*保温厚度）；长度2m</w:t>
            </w:r>
          </w:p>
        </w:tc>
        <w:tc>
          <w:tcPr>
            <w:tcW w:w="735" w:type="dxa"/>
            <w:tcBorders>
              <w:top w:val="single" w:color="auto" w:sz="4" w:space="0"/>
              <w:left w:val="nil"/>
              <w:bottom w:val="single" w:color="auto" w:sz="4" w:space="0"/>
              <w:right w:val="single" w:color="auto" w:sz="4" w:space="0"/>
              <w:tl2br w:val="nil"/>
              <w:tr2bl w:val="nil"/>
            </w:tcBorders>
            <w:vAlign w:val="center"/>
          </w:tcPr>
          <w:p w14:paraId="47A4BE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50" w:type="dxa"/>
            <w:tcBorders>
              <w:top w:val="single" w:color="auto" w:sz="4" w:space="0"/>
              <w:left w:val="nil"/>
              <w:bottom w:val="single" w:color="auto" w:sz="4" w:space="0"/>
              <w:right w:val="single" w:color="auto" w:sz="4" w:space="0"/>
              <w:tl2br w:val="nil"/>
              <w:tr2bl w:val="nil"/>
            </w:tcBorders>
            <w:vAlign w:val="center"/>
          </w:tcPr>
          <w:p w14:paraId="36F232B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078E6A0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33950E2">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AB7E62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28884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镀锌双头外牙直通</w:t>
            </w:r>
          </w:p>
        </w:tc>
        <w:tc>
          <w:tcPr>
            <w:tcW w:w="3420" w:type="dxa"/>
            <w:tcBorders>
              <w:top w:val="single" w:color="auto" w:sz="4" w:space="0"/>
              <w:left w:val="nil"/>
              <w:bottom w:val="single" w:color="auto" w:sz="4" w:space="0"/>
              <w:right w:val="single" w:color="auto" w:sz="4" w:space="0"/>
              <w:tl2br w:val="nil"/>
              <w:tr2bl w:val="nil"/>
            </w:tcBorders>
            <w:vAlign w:val="center"/>
          </w:tcPr>
          <w:p w14:paraId="35FF5915">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w:t>
            </w:r>
          </w:p>
        </w:tc>
        <w:tc>
          <w:tcPr>
            <w:tcW w:w="735" w:type="dxa"/>
            <w:tcBorders>
              <w:top w:val="single" w:color="auto" w:sz="4" w:space="0"/>
              <w:left w:val="nil"/>
              <w:bottom w:val="single" w:color="auto" w:sz="4" w:space="0"/>
              <w:right w:val="single" w:color="auto" w:sz="4" w:space="0"/>
              <w:tl2br w:val="nil"/>
              <w:tr2bl w:val="nil"/>
            </w:tcBorders>
            <w:vAlign w:val="center"/>
          </w:tcPr>
          <w:p w14:paraId="389A67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DB632B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1380" w:type="dxa"/>
            <w:tcBorders>
              <w:top w:val="single" w:color="auto" w:sz="4" w:space="0"/>
              <w:left w:val="nil"/>
              <w:bottom w:val="single" w:color="auto" w:sz="4" w:space="0"/>
              <w:right w:val="single" w:color="auto" w:sz="4" w:space="0"/>
              <w:tl2br w:val="nil"/>
              <w:tr2bl w:val="nil"/>
            </w:tcBorders>
            <w:vAlign w:val="center"/>
          </w:tcPr>
          <w:p w14:paraId="7FE4314F">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930950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4BD1EB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233A0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镀锌双头内牙弯头</w:t>
            </w:r>
          </w:p>
        </w:tc>
        <w:tc>
          <w:tcPr>
            <w:tcW w:w="3420" w:type="dxa"/>
            <w:tcBorders>
              <w:top w:val="single" w:color="auto" w:sz="4" w:space="0"/>
              <w:left w:val="nil"/>
              <w:bottom w:val="single" w:color="auto" w:sz="4" w:space="0"/>
              <w:right w:val="single" w:color="auto" w:sz="4" w:space="0"/>
              <w:tl2br w:val="nil"/>
              <w:tr2bl w:val="nil"/>
            </w:tcBorders>
            <w:vAlign w:val="center"/>
          </w:tcPr>
          <w:p w14:paraId="1ABEE6DA">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w:t>
            </w:r>
          </w:p>
        </w:tc>
        <w:tc>
          <w:tcPr>
            <w:tcW w:w="735" w:type="dxa"/>
            <w:tcBorders>
              <w:top w:val="single" w:color="auto" w:sz="4" w:space="0"/>
              <w:left w:val="nil"/>
              <w:bottom w:val="single" w:color="auto" w:sz="4" w:space="0"/>
              <w:right w:val="single" w:color="auto" w:sz="4" w:space="0"/>
              <w:tl2br w:val="nil"/>
              <w:tr2bl w:val="nil"/>
            </w:tcBorders>
            <w:vAlign w:val="center"/>
          </w:tcPr>
          <w:p w14:paraId="36A9C1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7A9FABD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1440</w:t>
            </w:r>
          </w:p>
        </w:tc>
        <w:tc>
          <w:tcPr>
            <w:tcW w:w="1380" w:type="dxa"/>
            <w:tcBorders>
              <w:top w:val="single" w:color="auto" w:sz="4" w:space="0"/>
              <w:left w:val="nil"/>
              <w:bottom w:val="single" w:color="auto" w:sz="4" w:space="0"/>
              <w:right w:val="single" w:color="auto" w:sz="4" w:space="0"/>
              <w:tl2br w:val="nil"/>
              <w:tr2bl w:val="nil"/>
            </w:tcBorders>
            <w:vAlign w:val="center"/>
          </w:tcPr>
          <w:p w14:paraId="09AB134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586D0234">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39DFB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492B29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PVC排水管单头铜内丝牙90°弯头</w:t>
            </w:r>
          </w:p>
        </w:tc>
        <w:tc>
          <w:tcPr>
            <w:tcW w:w="3420" w:type="dxa"/>
            <w:tcBorders>
              <w:top w:val="single" w:color="auto" w:sz="4" w:space="0"/>
              <w:left w:val="nil"/>
              <w:bottom w:val="single" w:color="auto" w:sz="4" w:space="0"/>
              <w:right w:val="single" w:color="auto" w:sz="4" w:space="0"/>
              <w:tl2br w:val="nil"/>
              <w:tr2bl w:val="nil"/>
            </w:tcBorders>
            <w:vAlign w:val="center"/>
          </w:tcPr>
          <w:p w14:paraId="34C20CAE">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型号规格：Φ25（6分），白色</w:t>
            </w:r>
          </w:p>
        </w:tc>
        <w:tc>
          <w:tcPr>
            <w:tcW w:w="735" w:type="dxa"/>
            <w:tcBorders>
              <w:top w:val="single" w:color="auto" w:sz="4" w:space="0"/>
              <w:left w:val="nil"/>
              <w:bottom w:val="single" w:color="auto" w:sz="4" w:space="0"/>
              <w:right w:val="single" w:color="auto" w:sz="4" w:space="0"/>
              <w:tl2br w:val="nil"/>
              <w:tr2bl w:val="nil"/>
            </w:tcBorders>
            <w:vAlign w:val="center"/>
          </w:tcPr>
          <w:p w14:paraId="1E737E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BDA64A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380" w:type="dxa"/>
            <w:tcBorders>
              <w:top w:val="single" w:color="auto" w:sz="4" w:space="0"/>
              <w:left w:val="nil"/>
              <w:bottom w:val="single" w:color="auto" w:sz="4" w:space="0"/>
              <w:right w:val="single" w:color="auto" w:sz="4" w:space="0"/>
              <w:tl2br w:val="nil"/>
              <w:tr2bl w:val="nil"/>
            </w:tcBorders>
            <w:vAlign w:val="center"/>
          </w:tcPr>
          <w:p w14:paraId="499E45B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7C3A1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95FCAB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406F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PVC排水管90°弯头</w:t>
            </w:r>
          </w:p>
        </w:tc>
        <w:tc>
          <w:tcPr>
            <w:tcW w:w="3420" w:type="dxa"/>
            <w:tcBorders>
              <w:top w:val="single" w:color="auto" w:sz="4" w:space="0"/>
              <w:left w:val="nil"/>
              <w:bottom w:val="single" w:color="auto" w:sz="4" w:space="0"/>
              <w:right w:val="single" w:color="auto" w:sz="4" w:space="0"/>
              <w:tl2br w:val="nil"/>
              <w:tr2bl w:val="nil"/>
            </w:tcBorders>
            <w:vAlign w:val="center"/>
          </w:tcPr>
          <w:p w14:paraId="14F17E1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型号规格：Φ25（6分），白色</w:t>
            </w:r>
          </w:p>
        </w:tc>
        <w:tc>
          <w:tcPr>
            <w:tcW w:w="735" w:type="dxa"/>
            <w:tcBorders>
              <w:top w:val="single" w:color="auto" w:sz="4" w:space="0"/>
              <w:left w:val="nil"/>
              <w:bottom w:val="single" w:color="auto" w:sz="4" w:space="0"/>
              <w:right w:val="single" w:color="auto" w:sz="4" w:space="0"/>
              <w:tl2br w:val="nil"/>
              <w:tr2bl w:val="nil"/>
            </w:tcBorders>
            <w:vAlign w:val="center"/>
          </w:tcPr>
          <w:p w14:paraId="73EF12A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646E895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1380" w:type="dxa"/>
            <w:tcBorders>
              <w:top w:val="single" w:color="auto" w:sz="4" w:space="0"/>
              <w:left w:val="nil"/>
              <w:bottom w:val="single" w:color="auto" w:sz="4" w:space="0"/>
              <w:right w:val="single" w:color="auto" w:sz="4" w:space="0"/>
              <w:tl2br w:val="nil"/>
              <w:tr2bl w:val="nil"/>
            </w:tcBorders>
            <w:vAlign w:val="center"/>
          </w:tcPr>
          <w:p w14:paraId="4A0B9B6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7F523FE">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7BA7764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687C9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PVC排水管直通</w:t>
            </w:r>
          </w:p>
        </w:tc>
        <w:tc>
          <w:tcPr>
            <w:tcW w:w="3420" w:type="dxa"/>
            <w:tcBorders>
              <w:top w:val="single" w:color="auto" w:sz="4" w:space="0"/>
              <w:left w:val="nil"/>
              <w:bottom w:val="single" w:color="auto" w:sz="4" w:space="0"/>
              <w:right w:val="single" w:color="auto" w:sz="4" w:space="0"/>
              <w:tl2br w:val="nil"/>
              <w:tr2bl w:val="nil"/>
            </w:tcBorders>
            <w:vAlign w:val="center"/>
          </w:tcPr>
          <w:p w14:paraId="7B02B12F">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规格：Φ25（6分），白色</w:t>
            </w:r>
          </w:p>
        </w:tc>
        <w:tc>
          <w:tcPr>
            <w:tcW w:w="735" w:type="dxa"/>
            <w:tcBorders>
              <w:top w:val="single" w:color="auto" w:sz="4" w:space="0"/>
              <w:left w:val="nil"/>
              <w:bottom w:val="single" w:color="auto" w:sz="4" w:space="0"/>
              <w:right w:val="single" w:color="auto" w:sz="4" w:space="0"/>
              <w:tl2br w:val="nil"/>
              <w:tr2bl w:val="nil"/>
            </w:tcBorders>
            <w:vAlign w:val="center"/>
          </w:tcPr>
          <w:p w14:paraId="169C21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251DF79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2160</w:t>
            </w:r>
          </w:p>
        </w:tc>
        <w:tc>
          <w:tcPr>
            <w:tcW w:w="1380" w:type="dxa"/>
            <w:tcBorders>
              <w:top w:val="single" w:color="auto" w:sz="4" w:space="0"/>
              <w:left w:val="nil"/>
              <w:bottom w:val="single" w:color="auto" w:sz="4" w:space="0"/>
              <w:right w:val="single" w:color="auto" w:sz="4" w:space="0"/>
              <w:tl2br w:val="nil"/>
              <w:tr2bl w:val="nil"/>
            </w:tcBorders>
            <w:vAlign w:val="center"/>
          </w:tcPr>
          <w:p w14:paraId="238E1926">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4D71055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0AA84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2B2159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黄铜闸阀</w:t>
            </w:r>
          </w:p>
        </w:tc>
        <w:tc>
          <w:tcPr>
            <w:tcW w:w="3420" w:type="dxa"/>
            <w:tcBorders>
              <w:top w:val="single" w:color="auto" w:sz="4" w:space="0"/>
              <w:left w:val="nil"/>
              <w:bottom w:val="single" w:color="auto" w:sz="4" w:space="0"/>
              <w:right w:val="single" w:color="auto" w:sz="4" w:space="0"/>
              <w:tl2br w:val="nil"/>
              <w:tr2bl w:val="nil"/>
            </w:tcBorders>
            <w:vAlign w:val="center"/>
          </w:tcPr>
          <w:p w14:paraId="29541E0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型号规格：DN20，螺纹连接  介质：空调冷水/生活热水，公称压力1.6Mpa</w:t>
            </w:r>
          </w:p>
        </w:tc>
        <w:tc>
          <w:tcPr>
            <w:tcW w:w="735" w:type="dxa"/>
            <w:tcBorders>
              <w:top w:val="single" w:color="auto" w:sz="4" w:space="0"/>
              <w:left w:val="nil"/>
              <w:bottom w:val="single" w:color="auto" w:sz="4" w:space="0"/>
              <w:right w:val="single" w:color="auto" w:sz="4" w:space="0"/>
              <w:tl2br w:val="nil"/>
              <w:tr2bl w:val="nil"/>
            </w:tcBorders>
            <w:vAlign w:val="center"/>
          </w:tcPr>
          <w:p w14:paraId="762306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50" w:type="dxa"/>
            <w:tcBorders>
              <w:top w:val="single" w:color="auto" w:sz="4" w:space="0"/>
              <w:left w:val="nil"/>
              <w:bottom w:val="single" w:color="auto" w:sz="4" w:space="0"/>
              <w:right w:val="single" w:color="auto" w:sz="4" w:space="0"/>
              <w:tl2br w:val="nil"/>
              <w:tr2bl w:val="nil"/>
            </w:tcBorders>
            <w:vAlign w:val="center"/>
          </w:tcPr>
          <w:p w14:paraId="54BEE86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1380" w:type="dxa"/>
            <w:tcBorders>
              <w:top w:val="single" w:color="auto" w:sz="4" w:space="0"/>
              <w:left w:val="nil"/>
              <w:bottom w:val="single" w:color="auto" w:sz="4" w:space="0"/>
              <w:right w:val="single" w:color="auto" w:sz="4" w:space="0"/>
              <w:tl2br w:val="nil"/>
              <w:tr2bl w:val="nil"/>
            </w:tcBorders>
            <w:vAlign w:val="center"/>
          </w:tcPr>
          <w:p w14:paraId="2D9FBAE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3702DF3">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AA5A9B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0FBDC1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保温棉胶布</w:t>
            </w:r>
          </w:p>
        </w:tc>
        <w:tc>
          <w:tcPr>
            <w:tcW w:w="3420" w:type="dxa"/>
            <w:tcBorders>
              <w:top w:val="single" w:color="auto" w:sz="4" w:space="0"/>
              <w:left w:val="nil"/>
              <w:bottom w:val="single" w:color="auto" w:sz="4" w:space="0"/>
              <w:right w:val="single" w:color="auto" w:sz="4" w:space="0"/>
              <w:tl2br w:val="nil"/>
              <w:tr2bl w:val="nil"/>
            </w:tcBorders>
            <w:vAlign w:val="center"/>
          </w:tcPr>
          <w:p w14:paraId="4CAB94D1">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型号规格：莞德品牌、宽80MM*20M，材质:布基胶、黑色</w:t>
            </w:r>
          </w:p>
        </w:tc>
        <w:tc>
          <w:tcPr>
            <w:tcW w:w="735" w:type="dxa"/>
            <w:tcBorders>
              <w:top w:val="single" w:color="auto" w:sz="4" w:space="0"/>
              <w:left w:val="nil"/>
              <w:bottom w:val="single" w:color="auto" w:sz="4" w:space="0"/>
              <w:right w:val="single" w:color="auto" w:sz="4" w:space="0"/>
              <w:tl2br w:val="nil"/>
              <w:tr2bl w:val="nil"/>
            </w:tcBorders>
            <w:vAlign w:val="center"/>
          </w:tcPr>
          <w:p w14:paraId="7149CE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57CB6A0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7A433667">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1C53A747">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42074B9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3EC2F3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保温棉环保粘合剂</w:t>
            </w:r>
          </w:p>
        </w:tc>
        <w:tc>
          <w:tcPr>
            <w:tcW w:w="3420" w:type="dxa"/>
            <w:tcBorders>
              <w:top w:val="single" w:color="auto" w:sz="4" w:space="0"/>
              <w:left w:val="nil"/>
              <w:bottom w:val="single" w:color="auto" w:sz="4" w:space="0"/>
              <w:right w:val="single" w:color="auto" w:sz="4" w:space="0"/>
              <w:tl2br w:val="nil"/>
              <w:tr2bl w:val="nil"/>
            </w:tcBorders>
            <w:vAlign w:val="center"/>
          </w:tcPr>
          <w:p w14:paraId="1FC61AEB">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型号规格：适用于B1级橡塑保温棉粘合；规格：15L/桶</w:t>
            </w:r>
          </w:p>
        </w:tc>
        <w:tc>
          <w:tcPr>
            <w:tcW w:w="735" w:type="dxa"/>
            <w:tcBorders>
              <w:top w:val="single" w:color="auto" w:sz="4" w:space="0"/>
              <w:left w:val="nil"/>
              <w:bottom w:val="single" w:color="auto" w:sz="4" w:space="0"/>
              <w:right w:val="single" w:color="auto" w:sz="4" w:space="0"/>
              <w:tl2br w:val="nil"/>
              <w:tr2bl w:val="nil"/>
            </w:tcBorders>
            <w:vAlign w:val="center"/>
          </w:tcPr>
          <w:p w14:paraId="0EFC1C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50" w:type="dxa"/>
            <w:tcBorders>
              <w:top w:val="single" w:color="auto" w:sz="4" w:space="0"/>
              <w:left w:val="nil"/>
              <w:bottom w:val="single" w:color="auto" w:sz="4" w:space="0"/>
              <w:right w:val="single" w:color="auto" w:sz="4" w:space="0"/>
              <w:tl2br w:val="nil"/>
              <w:tr2bl w:val="nil"/>
            </w:tcBorders>
            <w:vAlign w:val="center"/>
          </w:tcPr>
          <w:p w14:paraId="0AECBD5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auto" w:sz="4" w:space="0"/>
              <w:left w:val="nil"/>
              <w:bottom w:val="single" w:color="auto" w:sz="4" w:space="0"/>
              <w:right w:val="single" w:color="auto" w:sz="4" w:space="0"/>
              <w:tl2br w:val="nil"/>
              <w:tr2bl w:val="nil"/>
            </w:tcBorders>
            <w:vAlign w:val="center"/>
          </w:tcPr>
          <w:p w14:paraId="19E0373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DC53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CFF150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57689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生料带</w:t>
            </w:r>
          </w:p>
        </w:tc>
        <w:tc>
          <w:tcPr>
            <w:tcW w:w="3420" w:type="dxa"/>
            <w:tcBorders>
              <w:top w:val="single" w:color="auto" w:sz="4" w:space="0"/>
              <w:left w:val="nil"/>
              <w:bottom w:val="single" w:color="auto" w:sz="4" w:space="0"/>
              <w:right w:val="single" w:color="auto" w:sz="4" w:space="0"/>
              <w:tl2br w:val="nil"/>
              <w:tr2bl w:val="nil"/>
            </w:tcBorders>
            <w:vAlign w:val="center"/>
          </w:tcPr>
          <w:p w14:paraId="15690F76">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材质：聚四氟乙烯，20米/卷</w:t>
            </w:r>
          </w:p>
        </w:tc>
        <w:tc>
          <w:tcPr>
            <w:tcW w:w="735" w:type="dxa"/>
            <w:tcBorders>
              <w:top w:val="single" w:color="auto" w:sz="4" w:space="0"/>
              <w:left w:val="nil"/>
              <w:bottom w:val="single" w:color="auto" w:sz="4" w:space="0"/>
              <w:right w:val="single" w:color="auto" w:sz="4" w:space="0"/>
              <w:tl2br w:val="nil"/>
              <w:tr2bl w:val="nil"/>
            </w:tcBorders>
            <w:vAlign w:val="center"/>
          </w:tcPr>
          <w:p w14:paraId="3E5C3D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2A832E1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1380" w:type="dxa"/>
            <w:tcBorders>
              <w:top w:val="single" w:color="auto" w:sz="4" w:space="0"/>
              <w:left w:val="nil"/>
              <w:bottom w:val="single" w:color="auto" w:sz="4" w:space="0"/>
              <w:right w:val="single" w:color="auto" w:sz="4" w:space="0"/>
              <w:tl2br w:val="nil"/>
              <w:tr2bl w:val="nil"/>
            </w:tcBorders>
            <w:vAlign w:val="center"/>
          </w:tcPr>
          <w:p w14:paraId="5A7E81F8">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57E6B0">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2A7B3F8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98607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PVC管专用胶水</w:t>
            </w:r>
          </w:p>
        </w:tc>
        <w:tc>
          <w:tcPr>
            <w:tcW w:w="3420" w:type="dxa"/>
            <w:tcBorders>
              <w:top w:val="single" w:color="auto" w:sz="4" w:space="0"/>
              <w:left w:val="nil"/>
              <w:bottom w:val="single" w:color="auto" w:sz="4" w:space="0"/>
              <w:right w:val="single" w:color="auto" w:sz="4" w:space="0"/>
              <w:tl2br w:val="nil"/>
              <w:tr2bl w:val="nil"/>
            </w:tcBorders>
            <w:vAlign w:val="center"/>
          </w:tcPr>
          <w:p w14:paraId="4790BFC2">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型号规格：500ML/罐</w:t>
            </w:r>
          </w:p>
        </w:tc>
        <w:tc>
          <w:tcPr>
            <w:tcW w:w="735" w:type="dxa"/>
            <w:tcBorders>
              <w:top w:val="single" w:color="auto" w:sz="4" w:space="0"/>
              <w:left w:val="nil"/>
              <w:bottom w:val="single" w:color="auto" w:sz="4" w:space="0"/>
              <w:right w:val="single" w:color="auto" w:sz="4" w:space="0"/>
              <w:tl2br w:val="nil"/>
              <w:tr2bl w:val="nil"/>
            </w:tcBorders>
            <w:vAlign w:val="center"/>
          </w:tcPr>
          <w:p w14:paraId="1EE525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750" w:type="dxa"/>
            <w:tcBorders>
              <w:top w:val="single" w:color="auto" w:sz="4" w:space="0"/>
              <w:left w:val="nil"/>
              <w:bottom w:val="single" w:color="auto" w:sz="4" w:space="0"/>
              <w:right w:val="single" w:color="auto" w:sz="4" w:space="0"/>
              <w:tl2br w:val="nil"/>
              <w:tr2bl w:val="nil"/>
            </w:tcBorders>
            <w:vAlign w:val="center"/>
          </w:tcPr>
          <w:p w14:paraId="0811790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80" w:type="dxa"/>
            <w:tcBorders>
              <w:top w:val="single" w:color="auto" w:sz="4" w:space="0"/>
              <w:left w:val="nil"/>
              <w:bottom w:val="single" w:color="auto" w:sz="4" w:space="0"/>
              <w:right w:val="single" w:color="auto" w:sz="4" w:space="0"/>
              <w:tl2br w:val="nil"/>
              <w:tr2bl w:val="nil"/>
            </w:tcBorders>
            <w:vAlign w:val="center"/>
          </w:tcPr>
          <w:p w14:paraId="5BAE39D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037A6E0B">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170B333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577DC1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电工胶布</w:t>
            </w:r>
          </w:p>
        </w:tc>
        <w:tc>
          <w:tcPr>
            <w:tcW w:w="3420" w:type="dxa"/>
            <w:tcBorders>
              <w:top w:val="single" w:color="auto" w:sz="4" w:space="0"/>
              <w:left w:val="nil"/>
              <w:bottom w:val="single" w:color="auto" w:sz="4" w:space="0"/>
              <w:right w:val="single" w:color="auto" w:sz="4" w:space="0"/>
              <w:tl2br w:val="nil"/>
              <w:tr2bl w:val="nil"/>
            </w:tcBorders>
            <w:vAlign w:val="center"/>
          </w:tcPr>
          <w:p w14:paraId="73AD9FE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型号规格：1500电气绝缘胶布 电压等级L600V以下 规格：宽18*长10*厚0.13MM（红、黄、绿色各20卷，黑色50卷）</w:t>
            </w:r>
          </w:p>
        </w:tc>
        <w:tc>
          <w:tcPr>
            <w:tcW w:w="735" w:type="dxa"/>
            <w:tcBorders>
              <w:top w:val="single" w:color="auto" w:sz="4" w:space="0"/>
              <w:left w:val="nil"/>
              <w:bottom w:val="single" w:color="auto" w:sz="4" w:space="0"/>
              <w:right w:val="single" w:color="auto" w:sz="4" w:space="0"/>
              <w:tl2br w:val="nil"/>
              <w:tr2bl w:val="nil"/>
            </w:tcBorders>
            <w:vAlign w:val="center"/>
          </w:tcPr>
          <w:p w14:paraId="200985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750" w:type="dxa"/>
            <w:tcBorders>
              <w:top w:val="single" w:color="auto" w:sz="4" w:space="0"/>
              <w:left w:val="nil"/>
              <w:bottom w:val="single" w:color="auto" w:sz="4" w:space="0"/>
              <w:right w:val="single" w:color="auto" w:sz="4" w:space="0"/>
              <w:tl2br w:val="nil"/>
              <w:tr2bl w:val="nil"/>
            </w:tcBorders>
            <w:vAlign w:val="center"/>
          </w:tcPr>
          <w:p w14:paraId="0580877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380" w:type="dxa"/>
            <w:tcBorders>
              <w:top w:val="single" w:color="auto" w:sz="4" w:space="0"/>
              <w:left w:val="nil"/>
              <w:bottom w:val="single" w:color="auto" w:sz="4" w:space="0"/>
              <w:right w:val="single" w:color="auto" w:sz="4" w:space="0"/>
              <w:tl2br w:val="nil"/>
              <w:tr2bl w:val="nil"/>
            </w:tcBorders>
            <w:vAlign w:val="center"/>
          </w:tcPr>
          <w:p w14:paraId="5BF33B53">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67642A08">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013B16E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40CBB4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扎带</w:t>
            </w:r>
          </w:p>
        </w:tc>
        <w:tc>
          <w:tcPr>
            <w:tcW w:w="3420" w:type="dxa"/>
            <w:tcBorders>
              <w:top w:val="single" w:color="auto" w:sz="4" w:space="0"/>
              <w:left w:val="nil"/>
              <w:bottom w:val="single" w:color="auto" w:sz="4" w:space="0"/>
              <w:right w:val="single" w:color="auto" w:sz="4" w:space="0"/>
              <w:tl2br w:val="nil"/>
              <w:tr2bl w:val="nil"/>
            </w:tcBorders>
            <w:vAlign w:val="center"/>
          </w:tcPr>
          <w:p w14:paraId="0F74B118">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型号规格：自锁式，尼龙材质，尺寸：5*400mm,100条/包</w:t>
            </w:r>
          </w:p>
        </w:tc>
        <w:tc>
          <w:tcPr>
            <w:tcW w:w="735" w:type="dxa"/>
            <w:tcBorders>
              <w:top w:val="single" w:color="auto" w:sz="4" w:space="0"/>
              <w:left w:val="nil"/>
              <w:bottom w:val="single" w:color="auto" w:sz="4" w:space="0"/>
              <w:right w:val="single" w:color="auto" w:sz="4" w:space="0"/>
              <w:tl2br w:val="nil"/>
              <w:tr2bl w:val="nil"/>
            </w:tcBorders>
            <w:vAlign w:val="center"/>
          </w:tcPr>
          <w:p w14:paraId="1B76C0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50" w:type="dxa"/>
            <w:tcBorders>
              <w:top w:val="single" w:color="auto" w:sz="4" w:space="0"/>
              <w:left w:val="nil"/>
              <w:bottom w:val="single" w:color="auto" w:sz="4" w:space="0"/>
              <w:right w:val="single" w:color="auto" w:sz="4" w:space="0"/>
              <w:tl2br w:val="nil"/>
              <w:tr2bl w:val="nil"/>
            </w:tcBorders>
            <w:vAlign w:val="center"/>
          </w:tcPr>
          <w:p w14:paraId="687654A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80" w:type="dxa"/>
            <w:tcBorders>
              <w:top w:val="single" w:color="auto" w:sz="4" w:space="0"/>
              <w:left w:val="nil"/>
              <w:bottom w:val="single" w:color="auto" w:sz="4" w:space="0"/>
              <w:right w:val="single" w:color="auto" w:sz="4" w:space="0"/>
              <w:tl2br w:val="nil"/>
              <w:tr2bl w:val="nil"/>
            </w:tcBorders>
            <w:vAlign w:val="center"/>
          </w:tcPr>
          <w:p w14:paraId="41028150">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r w14:paraId="30A7AF19">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14:paraId="5BC37FC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507" w:type="dxa"/>
            <w:tcBorders>
              <w:top w:val="single" w:color="auto" w:sz="4" w:space="0"/>
              <w:left w:val="single" w:color="auto" w:sz="4" w:space="0"/>
              <w:bottom w:val="single" w:color="auto" w:sz="4" w:space="0"/>
              <w:right w:val="single" w:color="auto" w:sz="4" w:space="0"/>
              <w:tl2br w:val="nil"/>
              <w:tr2bl w:val="nil"/>
            </w:tcBorders>
            <w:vAlign w:val="center"/>
          </w:tcPr>
          <w:p w14:paraId="7F1688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风机盘管电动二通阀全套（阀体+执行器）</w:t>
            </w:r>
          </w:p>
        </w:tc>
        <w:tc>
          <w:tcPr>
            <w:tcW w:w="3420" w:type="dxa"/>
            <w:tcBorders>
              <w:top w:val="single" w:color="auto" w:sz="4" w:space="0"/>
              <w:left w:val="nil"/>
              <w:bottom w:val="single" w:color="auto" w:sz="4" w:space="0"/>
              <w:right w:val="single" w:color="auto" w:sz="4" w:space="0"/>
              <w:tl2br w:val="nil"/>
              <w:tr2bl w:val="nil"/>
            </w:tcBorders>
            <w:vAlign w:val="center"/>
          </w:tcPr>
          <w:p w14:paraId="7F898ABC">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型号规格：DN20，横压式，定位连接形式：二孔定位；阀体材质：黄铜；阀芯材质：不锈钢或铝合金；传动齿轮材质：青铜合金，公称压力：1.6MPa；工作介质: 空调冷冻水；AC220V，执行器驱动电机要求：6W以上</w:t>
            </w:r>
          </w:p>
        </w:tc>
        <w:tc>
          <w:tcPr>
            <w:tcW w:w="735" w:type="dxa"/>
            <w:tcBorders>
              <w:top w:val="single" w:color="auto" w:sz="4" w:space="0"/>
              <w:left w:val="nil"/>
              <w:bottom w:val="single" w:color="auto" w:sz="4" w:space="0"/>
              <w:right w:val="single" w:color="auto" w:sz="4" w:space="0"/>
              <w:tl2br w:val="nil"/>
              <w:tr2bl w:val="nil"/>
            </w:tcBorders>
            <w:vAlign w:val="center"/>
          </w:tcPr>
          <w:p w14:paraId="35E1D9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750" w:type="dxa"/>
            <w:tcBorders>
              <w:top w:val="single" w:color="auto" w:sz="4" w:space="0"/>
              <w:left w:val="nil"/>
              <w:bottom w:val="single" w:color="auto" w:sz="4" w:space="0"/>
              <w:right w:val="single" w:color="auto" w:sz="4" w:space="0"/>
              <w:tl2br w:val="nil"/>
              <w:tr2bl w:val="nil"/>
            </w:tcBorders>
            <w:vAlign w:val="center"/>
          </w:tcPr>
          <w:p w14:paraId="48F1B86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720</w:t>
            </w:r>
          </w:p>
        </w:tc>
        <w:tc>
          <w:tcPr>
            <w:tcW w:w="1380" w:type="dxa"/>
            <w:tcBorders>
              <w:top w:val="single" w:color="auto" w:sz="4" w:space="0"/>
              <w:left w:val="nil"/>
              <w:bottom w:val="single" w:color="auto" w:sz="4" w:space="0"/>
              <w:right w:val="single" w:color="auto" w:sz="4" w:space="0"/>
              <w:tl2br w:val="nil"/>
              <w:tr2bl w:val="nil"/>
            </w:tcBorders>
            <w:vAlign w:val="center"/>
          </w:tcPr>
          <w:p w14:paraId="21B6511B">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p>
        </w:tc>
      </w:tr>
    </w:tbl>
    <w:p w14:paraId="6D4E7EC9">
      <w:pPr>
        <w:spacing w:line="360" w:lineRule="auto"/>
        <w:rPr>
          <w:rFonts w:hint="eastAsia" w:ascii="宋体" w:hAnsi="宋体" w:eastAsia="宋体" w:cs="宋体"/>
          <w:sz w:val="21"/>
          <w:szCs w:val="21"/>
          <w:highlight w:val="none"/>
        </w:rPr>
      </w:pPr>
    </w:p>
    <w:p w14:paraId="6F492338">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32D5877">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3890FF2">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3AF9F562">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23BF6A48">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2116F867">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特别说明</w:t>
      </w:r>
    </w:p>
    <w:p w14:paraId="58FBBC35">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2BB1658C">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14:paraId="1FC75199">
      <w:pPr>
        <w:numPr>
          <w:ilvl w:val="0"/>
          <w:numId w:val="12"/>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14:paraId="214FA9D8">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543337B8">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0A7AD3E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p>
    <w:p w14:paraId="321EA874">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包装和装运</w:t>
      </w:r>
    </w:p>
    <w:p w14:paraId="426E7E76">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D5A93AA">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6F86E7FE">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78467A23">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验收要求</w:t>
      </w:r>
    </w:p>
    <w:p w14:paraId="36B475AC">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7C2F8215">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14:paraId="22CE436D">
      <w:pPr>
        <w:numPr>
          <w:ilvl w:val="0"/>
          <w:numId w:val="12"/>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14:paraId="3F0CB433">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w:t>
      </w:r>
      <w:r>
        <w:rPr>
          <w:rFonts w:hint="eastAsia" w:ascii="宋体" w:hAnsi="宋体"/>
          <w:sz w:val="24"/>
          <w:highlight w:val="none"/>
          <w:lang w:val="en-US" w:eastAsia="zh-CN"/>
        </w:rPr>
        <w:t>处理</w:t>
      </w:r>
      <w:r>
        <w:rPr>
          <w:rFonts w:hint="eastAsia" w:ascii="宋体" w:hAnsi="宋体"/>
          <w:sz w:val="24"/>
          <w:highlight w:val="none"/>
        </w:rPr>
        <w:t>或取消采购，且因此而产生的一切费用和责任由成交供应商承担。同时应根据国家有关规定、厂家服务承诺及采购人的要求做好售后服务工作。</w:t>
      </w:r>
    </w:p>
    <w:p w14:paraId="40B1CFF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CFD76EC">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03B71121">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B5BC4C4">
      <w:pPr>
        <w:numPr>
          <w:ilvl w:val="0"/>
          <w:numId w:val="11"/>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0D915FA1">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5432510D">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3C84D3C8">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3CAD13CA">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7265E1D3">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83572EE">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1A0D7F15">
      <w:pPr>
        <w:widowControl/>
        <w:jc w:val="left"/>
        <w:rPr>
          <w:rFonts w:hint="eastAsia" w:ascii="宋体" w:hAnsi="宋体"/>
          <w:sz w:val="32"/>
          <w:highlight w:val="none"/>
        </w:rPr>
      </w:pPr>
    </w:p>
    <w:p w14:paraId="4F4042F5">
      <w:pPr>
        <w:widowControl/>
        <w:jc w:val="left"/>
        <w:rPr>
          <w:rFonts w:hint="eastAsia" w:ascii="宋体" w:hAnsi="宋体"/>
          <w:sz w:val="32"/>
          <w:highlight w:val="none"/>
        </w:rPr>
      </w:pPr>
    </w:p>
    <w:p w14:paraId="0657D254">
      <w:pPr>
        <w:widowControl/>
        <w:jc w:val="left"/>
        <w:rPr>
          <w:rFonts w:hint="eastAsia" w:ascii="宋体" w:hAnsi="宋体"/>
          <w:sz w:val="32"/>
          <w:highlight w:val="none"/>
        </w:rPr>
      </w:pPr>
    </w:p>
    <w:p w14:paraId="26BC14D9">
      <w:pPr>
        <w:widowControl/>
        <w:jc w:val="left"/>
        <w:rPr>
          <w:rFonts w:hint="eastAsia" w:ascii="宋体" w:hAnsi="宋体"/>
          <w:sz w:val="32"/>
          <w:highlight w:val="none"/>
        </w:rPr>
      </w:pPr>
    </w:p>
    <w:p w14:paraId="19070CF7">
      <w:pPr>
        <w:widowControl/>
        <w:jc w:val="left"/>
        <w:rPr>
          <w:rFonts w:hint="eastAsia" w:ascii="宋体" w:hAnsi="宋体"/>
          <w:sz w:val="32"/>
          <w:highlight w:val="none"/>
        </w:rPr>
      </w:pPr>
    </w:p>
    <w:p w14:paraId="17D031B4">
      <w:pPr>
        <w:widowControl/>
        <w:jc w:val="left"/>
        <w:rPr>
          <w:rFonts w:hint="eastAsia" w:ascii="宋体" w:hAnsi="宋体"/>
          <w:sz w:val="32"/>
          <w:highlight w:val="none"/>
        </w:rPr>
      </w:pPr>
    </w:p>
    <w:p w14:paraId="7DE4B57C">
      <w:pPr>
        <w:widowControl/>
        <w:jc w:val="left"/>
        <w:rPr>
          <w:rFonts w:hAnsi="宋体"/>
          <w:highlight w:val="none"/>
        </w:rPr>
      </w:pPr>
      <w:r>
        <w:rPr>
          <w:rFonts w:hint="eastAsia" w:ascii="宋体" w:hAnsi="宋体"/>
          <w:sz w:val="32"/>
          <w:highlight w:val="none"/>
        </w:rPr>
        <w:t>附件2</w:t>
      </w:r>
    </w:p>
    <w:p w14:paraId="3648B30B">
      <w:pPr>
        <w:spacing w:line="360" w:lineRule="auto"/>
        <w:jc w:val="center"/>
        <w:rPr>
          <w:rFonts w:ascii="宋体" w:hAnsi="宋体"/>
          <w:sz w:val="32"/>
          <w:highlight w:val="none"/>
        </w:rPr>
      </w:pPr>
      <w:r>
        <w:rPr>
          <w:rFonts w:hint="eastAsia" w:ascii="宋体" w:hAnsi="宋体"/>
          <w:sz w:val="32"/>
          <w:highlight w:val="none"/>
        </w:rPr>
        <w:t>报价明细表</w:t>
      </w:r>
    </w:p>
    <w:p w14:paraId="325FA01A">
      <w:pPr>
        <w:numPr>
          <w:ilvl w:val="0"/>
          <w:numId w:val="0"/>
        </w:numPr>
        <w:tabs>
          <w:tab w:val="left" w:pos="420"/>
        </w:tabs>
        <w:spacing w:line="360" w:lineRule="auto"/>
        <w:ind w:left="284" w:leftChars="0"/>
        <w:rPr>
          <w:rFonts w:hint="eastAsia" w:ascii="宋体" w:hAnsi="宋体"/>
          <w:sz w:val="24"/>
          <w:highlight w:val="none"/>
          <w:lang w:eastAsia="zh-CN"/>
        </w:rPr>
      </w:pPr>
      <w:r>
        <w:rPr>
          <w:rFonts w:hint="eastAsia" w:ascii="宋体" w:hAnsi="宋体"/>
          <w:highlight w:val="none"/>
        </w:rPr>
        <w:t>项目名称：</w:t>
      </w: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p>
    <w:tbl>
      <w:tblPr>
        <w:tblStyle w:val="5"/>
        <w:tblW w:w="9123" w:type="dxa"/>
        <w:tblInd w:w="0" w:type="dxa"/>
        <w:tblLayout w:type="fixed"/>
        <w:tblCellMar>
          <w:top w:w="0" w:type="dxa"/>
          <w:left w:w="108" w:type="dxa"/>
          <w:bottom w:w="0" w:type="dxa"/>
          <w:right w:w="108" w:type="dxa"/>
        </w:tblCellMar>
      </w:tblPr>
      <w:tblGrid>
        <w:gridCol w:w="725"/>
        <w:gridCol w:w="763"/>
        <w:gridCol w:w="1365"/>
        <w:gridCol w:w="1138"/>
        <w:gridCol w:w="675"/>
        <w:gridCol w:w="705"/>
        <w:gridCol w:w="900"/>
        <w:gridCol w:w="1140"/>
        <w:gridCol w:w="708"/>
        <w:gridCol w:w="1004"/>
      </w:tblGrid>
      <w:tr w14:paraId="338672F7">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14:paraId="1E61F1EF">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14:paraId="45D5A837">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14:paraId="181C0A3E">
            <w:pPr>
              <w:widowControl/>
              <w:jc w:val="center"/>
              <w:rPr>
                <w:rFonts w:ascii="宋体" w:hAnsi="宋体"/>
                <w:b/>
                <w:kern w:val="0"/>
                <w:highlight w:val="none"/>
              </w:rPr>
            </w:pPr>
            <w:r>
              <w:rPr>
                <w:rFonts w:hint="eastAsia" w:ascii="宋体" w:hAnsi="宋体"/>
                <w:b/>
                <w:kern w:val="0"/>
                <w:highlight w:val="none"/>
              </w:rPr>
              <w:t>型号、规格</w:t>
            </w:r>
          </w:p>
        </w:tc>
        <w:tc>
          <w:tcPr>
            <w:tcW w:w="1138" w:type="dxa"/>
            <w:tcBorders>
              <w:top w:val="single" w:color="auto" w:sz="4" w:space="0"/>
              <w:left w:val="nil"/>
              <w:bottom w:val="single" w:color="auto" w:sz="4" w:space="0"/>
              <w:right w:val="single" w:color="auto" w:sz="4" w:space="0"/>
              <w:tl2br w:val="nil"/>
              <w:tr2bl w:val="nil"/>
            </w:tcBorders>
            <w:vAlign w:val="center"/>
          </w:tcPr>
          <w:p w14:paraId="33D621D9">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6C0D5C43">
            <w:pPr>
              <w:widowControl/>
              <w:jc w:val="center"/>
              <w:rPr>
                <w:rFonts w:ascii="宋体" w:hAnsi="宋体"/>
                <w:b/>
                <w:kern w:val="0"/>
                <w:highlight w:val="none"/>
              </w:rPr>
            </w:pPr>
            <w:r>
              <w:rPr>
                <w:rFonts w:hint="eastAsia" w:ascii="宋体" w:hAnsi="宋体"/>
                <w:b/>
                <w:color w:val="auto"/>
                <w:kern w:val="0"/>
                <w:highlight w:val="none"/>
                <w:lang w:val="en-US" w:eastAsia="zh-CN"/>
              </w:rPr>
              <w:t>品牌型号</w:t>
            </w:r>
          </w:p>
        </w:tc>
        <w:tc>
          <w:tcPr>
            <w:tcW w:w="675" w:type="dxa"/>
            <w:tcBorders>
              <w:top w:val="single" w:color="auto" w:sz="4" w:space="0"/>
              <w:left w:val="nil"/>
              <w:bottom w:val="single" w:color="auto" w:sz="4" w:space="0"/>
              <w:right w:val="single" w:color="auto" w:sz="4" w:space="0"/>
              <w:tl2br w:val="nil"/>
              <w:tr2bl w:val="nil"/>
            </w:tcBorders>
            <w:vAlign w:val="center"/>
          </w:tcPr>
          <w:p w14:paraId="754E1B46">
            <w:pPr>
              <w:widowControl/>
              <w:jc w:val="center"/>
              <w:rPr>
                <w:rFonts w:hint="eastAsia" w:ascii="宋体" w:hAnsi="宋体"/>
                <w:b/>
                <w:kern w:val="0"/>
                <w:highlight w:val="none"/>
              </w:rPr>
            </w:pPr>
            <w:r>
              <w:rPr>
                <w:rFonts w:hint="eastAsia" w:ascii="宋体" w:hAnsi="宋体"/>
                <w:b/>
                <w:kern w:val="0"/>
                <w:highlight w:val="none"/>
              </w:rPr>
              <w:t>单位</w:t>
            </w:r>
          </w:p>
        </w:tc>
        <w:tc>
          <w:tcPr>
            <w:tcW w:w="705" w:type="dxa"/>
            <w:tcBorders>
              <w:top w:val="single" w:color="auto" w:sz="4" w:space="0"/>
              <w:left w:val="nil"/>
              <w:bottom w:val="single" w:color="auto" w:sz="4" w:space="0"/>
              <w:right w:val="single" w:color="auto" w:sz="4" w:space="0"/>
              <w:tl2br w:val="nil"/>
              <w:tr2bl w:val="nil"/>
            </w:tcBorders>
            <w:vAlign w:val="center"/>
          </w:tcPr>
          <w:p w14:paraId="5C610BCA">
            <w:pPr>
              <w:widowControl/>
              <w:jc w:val="center"/>
              <w:rPr>
                <w:rFonts w:hint="eastAsia" w:ascii="宋体" w:hAnsi="宋体"/>
                <w:b/>
                <w:kern w:val="0"/>
                <w:highlight w:val="none"/>
              </w:rPr>
            </w:pPr>
            <w:r>
              <w:rPr>
                <w:rFonts w:hint="eastAsia" w:ascii="宋体" w:hAnsi="宋体"/>
                <w:b/>
                <w:kern w:val="0"/>
                <w:highlight w:val="none"/>
              </w:rPr>
              <w:t>数量</w:t>
            </w:r>
          </w:p>
        </w:tc>
        <w:tc>
          <w:tcPr>
            <w:tcW w:w="900" w:type="dxa"/>
            <w:tcBorders>
              <w:top w:val="single" w:color="auto" w:sz="4" w:space="0"/>
              <w:left w:val="nil"/>
              <w:bottom w:val="single" w:color="auto" w:sz="4" w:space="0"/>
              <w:right w:val="single" w:color="auto" w:sz="4" w:space="0"/>
              <w:tl2br w:val="nil"/>
              <w:tr2bl w:val="nil"/>
            </w:tcBorders>
            <w:vAlign w:val="center"/>
          </w:tcPr>
          <w:p w14:paraId="3E160A29">
            <w:pPr>
              <w:widowControl/>
              <w:jc w:val="center"/>
              <w:rPr>
                <w:rFonts w:ascii="宋体" w:hAnsi="宋体"/>
                <w:b/>
                <w:kern w:val="0"/>
                <w:highlight w:val="none"/>
              </w:rPr>
            </w:pPr>
            <w:r>
              <w:rPr>
                <w:rFonts w:hint="eastAsia" w:ascii="宋体" w:hAnsi="宋体"/>
                <w:b/>
                <w:kern w:val="0"/>
                <w:highlight w:val="none"/>
              </w:rPr>
              <w:t>含税单价（元）</w:t>
            </w:r>
          </w:p>
        </w:tc>
        <w:tc>
          <w:tcPr>
            <w:tcW w:w="1140" w:type="dxa"/>
            <w:tcBorders>
              <w:top w:val="single" w:color="auto" w:sz="4" w:space="0"/>
              <w:left w:val="nil"/>
              <w:bottom w:val="single" w:color="auto" w:sz="4" w:space="0"/>
              <w:right w:val="single" w:color="auto" w:sz="4" w:space="0"/>
              <w:tl2br w:val="nil"/>
              <w:tr2bl w:val="nil"/>
            </w:tcBorders>
            <w:shd w:val="clear" w:color="auto" w:fill="auto"/>
            <w:vAlign w:val="center"/>
          </w:tcPr>
          <w:p w14:paraId="58CEFD50">
            <w:pPr>
              <w:widowControl/>
              <w:jc w:val="center"/>
              <w:rPr>
                <w:rFonts w:hint="eastAsia" w:ascii="宋体" w:hAnsi="宋体"/>
                <w:b/>
                <w:kern w:val="0"/>
                <w:highlight w:val="none"/>
              </w:rPr>
            </w:pPr>
            <w:r>
              <w:rPr>
                <w:rFonts w:hint="eastAsia" w:ascii="宋体" w:hAnsi="宋体"/>
                <w:b/>
                <w:kern w:val="0"/>
                <w:highlight w:val="none"/>
              </w:rPr>
              <w:t>含税金额（元）</w:t>
            </w:r>
          </w:p>
        </w:tc>
        <w:tc>
          <w:tcPr>
            <w:tcW w:w="708" w:type="dxa"/>
            <w:tcBorders>
              <w:top w:val="single" w:color="auto" w:sz="4" w:space="0"/>
              <w:left w:val="nil"/>
              <w:bottom w:val="single" w:color="auto" w:sz="4" w:space="0"/>
              <w:right w:val="single" w:color="auto" w:sz="4" w:space="0"/>
              <w:tl2br w:val="nil"/>
              <w:tr2bl w:val="nil"/>
            </w:tcBorders>
            <w:shd w:val="clear" w:color="auto" w:fill="auto"/>
            <w:vAlign w:val="center"/>
          </w:tcPr>
          <w:p w14:paraId="3CBAD18C">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货期</w:t>
            </w:r>
          </w:p>
        </w:tc>
        <w:tc>
          <w:tcPr>
            <w:tcW w:w="1004" w:type="dxa"/>
            <w:tcBorders>
              <w:top w:val="single" w:color="auto" w:sz="4" w:space="0"/>
              <w:left w:val="nil"/>
              <w:bottom w:val="single" w:color="auto" w:sz="4" w:space="0"/>
              <w:right w:val="single" w:color="auto" w:sz="4" w:space="0"/>
              <w:tl2br w:val="nil"/>
              <w:tr2bl w:val="nil"/>
            </w:tcBorders>
            <w:shd w:val="clear" w:color="auto" w:fill="auto"/>
            <w:vAlign w:val="center"/>
          </w:tcPr>
          <w:p w14:paraId="770C9653">
            <w:pPr>
              <w:widowControl/>
              <w:jc w:val="center"/>
              <w:rPr>
                <w:rFonts w:hint="eastAsia" w:ascii="宋体" w:hAnsi="宋体" w:eastAsiaTheme="minorEastAsia" w:cstheme="minorBidi"/>
                <w:b/>
                <w:kern w:val="0"/>
                <w:sz w:val="21"/>
                <w:szCs w:val="24"/>
                <w:highlight w:val="none"/>
                <w:lang w:val="en-US" w:eastAsia="zh-CN" w:bidi="ar-SA"/>
              </w:rPr>
            </w:pPr>
            <w:r>
              <w:rPr>
                <w:rFonts w:hint="eastAsia" w:ascii="宋体" w:hAnsi="宋体"/>
                <w:b/>
                <w:kern w:val="0"/>
                <w:highlight w:val="none"/>
              </w:rPr>
              <w:t>质保期</w:t>
            </w:r>
          </w:p>
        </w:tc>
      </w:tr>
      <w:tr w14:paraId="79401622">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9C4E06">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F65C9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214317">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28E40E">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6FD65F25">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C86D19F">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438189F5">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72AA9AF">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7E3868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54E58D83">
            <w:pPr>
              <w:widowControl/>
              <w:jc w:val="center"/>
              <w:rPr>
                <w:sz w:val="20"/>
                <w:highlight w:val="none"/>
              </w:rPr>
            </w:pPr>
          </w:p>
        </w:tc>
      </w:tr>
      <w:tr w14:paraId="42BCC4B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FD8DF9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648ABE2">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0B3C1AB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686A421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72F82E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3F6D8591">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AF9CCD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7299DEEE">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17B42B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CF3D861">
            <w:pPr>
              <w:widowControl/>
              <w:jc w:val="center"/>
              <w:rPr>
                <w:sz w:val="20"/>
                <w:highlight w:val="none"/>
              </w:rPr>
            </w:pPr>
          </w:p>
        </w:tc>
      </w:tr>
      <w:tr w14:paraId="7FEEEB03">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6AFF0AE0">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5C1187DF">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C7377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8B6E31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74E4944C">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0D575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6B37036">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9B6200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464AAF75">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4B38534">
            <w:pPr>
              <w:widowControl/>
              <w:jc w:val="center"/>
              <w:rPr>
                <w:sz w:val="20"/>
                <w:highlight w:val="none"/>
              </w:rPr>
            </w:pPr>
          </w:p>
        </w:tc>
      </w:tr>
      <w:tr w14:paraId="7F65A13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4D62288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4E091E8">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E0A3603">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8196380">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42621B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003D8AE">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8266E03">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9B47B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1003C75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7E1AC0A5">
            <w:pPr>
              <w:widowControl/>
              <w:jc w:val="center"/>
              <w:rPr>
                <w:sz w:val="20"/>
                <w:highlight w:val="none"/>
              </w:rPr>
            </w:pPr>
          </w:p>
        </w:tc>
      </w:tr>
      <w:tr w14:paraId="0FB8B1FC">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5A1482EC">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6E6C12C7">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52FE0D2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40C54D97">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33AEB614">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1CEEB7B9">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F7AFD6E">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51DB27FC">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27EDCF7F">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1A6F903A">
            <w:pPr>
              <w:widowControl/>
              <w:jc w:val="center"/>
              <w:rPr>
                <w:sz w:val="20"/>
                <w:highlight w:val="none"/>
              </w:rPr>
            </w:pPr>
          </w:p>
        </w:tc>
      </w:tr>
      <w:tr w14:paraId="5D474D55">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3674801B">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13B1406B">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1AD53F45">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71BD8874">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939F2A2">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26A9D0A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4E390D9">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24459DF4">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66BC2F1A">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8B7E806">
            <w:pPr>
              <w:widowControl/>
              <w:jc w:val="center"/>
              <w:rPr>
                <w:sz w:val="20"/>
                <w:highlight w:val="none"/>
              </w:rPr>
            </w:pPr>
          </w:p>
        </w:tc>
      </w:tr>
      <w:tr w14:paraId="59E5AEB6">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18B9EE5D">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22BC175E">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4599E511">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49D62DD">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245EE47D">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46CBD34C">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7DFA35A4">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3495662A">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32CC0A38">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4E939B5A">
            <w:pPr>
              <w:widowControl/>
              <w:jc w:val="center"/>
              <w:rPr>
                <w:sz w:val="20"/>
                <w:highlight w:val="none"/>
              </w:rPr>
            </w:pPr>
          </w:p>
        </w:tc>
      </w:tr>
      <w:tr w14:paraId="484EA3E4">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7462794">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AFB04C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6014533C">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33DBAA48">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0884E750">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05423C24">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24D02617">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684830D6">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EA20CA1">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3D593B6D">
            <w:pPr>
              <w:widowControl/>
              <w:jc w:val="center"/>
              <w:rPr>
                <w:sz w:val="20"/>
                <w:highlight w:val="none"/>
              </w:rPr>
            </w:pPr>
          </w:p>
        </w:tc>
      </w:tr>
      <w:tr w14:paraId="749CDB48">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7C4AA2F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41E6EDD5">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7207B58A">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0DB31059">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12BDCB31">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7F029D76">
            <w:pPr>
              <w:widowControl/>
              <w:jc w:val="center"/>
              <w:rPr>
                <w:sz w:val="20"/>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5C417528">
            <w:pPr>
              <w:widowControl/>
              <w:jc w:val="center"/>
              <w:rPr>
                <w:sz w:val="20"/>
                <w:highlight w:val="none"/>
              </w:rPr>
            </w:pPr>
          </w:p>
        </w:tc>
        <w:tc>
          <w:tcPr>
            <w:tcW w:w="1140" w:type="dxa"/>
            <w:tcBorders>
              <w:top w:val="nil"/>
              <w:left w:val="nil"/>
              <w:bottom w:val="single" w:color="auto" w:sz="4" w:space="0"/>
              <w:right w:val="single" w:color="auto" w:sz="4" w:space="0"/>
              <w:tl2br w:val="nil"/>
              <w:tr2bl w:val="nil"/>
            </w:tcBorders>
            <w:vAlign w:val="center"/>
          </w:tcPr>
          <w:p w14:paraId="1B3DB431">
            <w:pPr>
              <w:widowControl/>
              <w:jc w:val="center"/>
              <w:rPr>
                <w:sz w:val="20"/>
                <w:highlight w:val="none"/>
              </w:rPr>
            </w:pPr>
          </w:p>
        </w:tc>
        <w:tc>
          <w:tcPr>
            <w:tcW w:w="708" w:type="dxa"/>
            <w:tcBorders>
              <w:top w:val="nil"/>
              <w:left w:val="nil"/>
              <w:bottom w:val="single" w:color="auto" w:sz="4" w:space="0"/>
              <w:right w:val="single" w:color="auto" w:sz="4" w:space="0"/>
              <w:tl2br w:val="nil"/>
              <w:tr2bl w:val="nil"/>
            </w:tcBorders>
            <w:vAlign w:val="center"/>
          </w:tcPr>
          <w:p w14:paraId="783B71CB">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14:paraId="20AC039F">
            <w:pPr>
              <w:widowControl/>
              <w:jc w:val="center"/>
              <w:rPr>
                <w:sz w:val="20"/>
                <w:highlight w:val="none"/>
              </w:rPr>
            </w:pPr>
          </w:p>
        </w:tc>
      </w:tr>
      <w:tr w14:paraId="4DB62A5B">
        <w:tblPrEx>
          <w:tblCellMar>
            <w:top w:w="0" w:type="dxa"/>
            <w:left w:w="108" w:type="dxa"/>
            <w:bottom w:w="0" w:type="dxa"/>
            <w:right w:w="108" w:type="dxa"/>
          </w:tblCellMar>
        </w:tblPrEx>
        <w:trPr>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14:paraId="065FEA27">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14:paraId="0392D54C">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14:paraId="3527904D">
            <w:pPr>
              <w:widowControl/>
              <w:jc w:val="center"/>
              <w:rPr>
                <w:sz w:val="20"/>
                <w:highlight w:val="none"/>
              </w:rPr>
            </w:pPr>
          </w:p>
        </w:tc>
        <w:tc>
          <w:tcPr>
            <w:tcW w:w="1138" w:type="dxa"/>
            <w:tcBorders>
              <w:top w:val="single" w:color="auto" w:sz="4" w:space="0"/>
              <w:left w:val="nil"/>
              <w:bottom w:val="single" w:color="auto" w:sz="4" w:space="0"/>
              <w:right w:val="single" w:color="auto" w:sz="4" w:space="0"/>
              <w:tl2br w:val="nil"/>
              <w:tr2bl w:val="nil"/>
            </w:tcBorders>
            <w:vAlign w:val="center"/>
          </w:tcPr>
          <w:p w14:paraId="2977FC5F">
            <w:pPr>
              <w:widowControl/>
              <w:jc w:val="center"/>
              <w:rPr>
                <w:sz w:val="20"/>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599D736F">
            <w:pPr>
              <w:widowControl/>
              <w:jc w:val="center"/>
              <w:rPr>
                <w:sz w:val="20"/>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638C44A0">
            <w:pPr>
              <w:widowControl/>
              <w:jc w:val="center"/>
              <w:rPr>
                <w:sz w:val="20"/>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14:paraId="6759BC5B">
            <w:pPr>
              <w:widowControl/>
              <w:jc w:val="center"/>
              <w:rPr>
                <w:sz w:val="20"/>
                <w:highlight w:val="none"/>
              </w:rPr>
            </w:pPr>
          </w:p>
        </w:tc>
        <w:tc>
          <w:tcPr>
            <w:tcW w:w="1140" w:type="dxa"/>
            <w:tcBorders>
              <w:top w:val="nil"/>
              <w:left w:val="single" w:color="auto" w:sz="4" w:space="0"/>
              <w:bottom w:val="single" w:color="auto" w:sz="4" w:space="0"/>
              <w:right w:val="single" w:color="auto" w:sz="4" w:space="0"/>
              <w:tl2br w:val="nil"/>
              <w:tr2bl w:val="nil"/>
            </w:tcBorders>
            <w:vAlign w:val="center"/>
          </w:tcPr>
          <w:p w14:paraId="38894CF1">
            <w:pPr>
              <w:widowControl/>
              <w:jc w:val="center"/>
              <w:rPr>
                <w:sz w:val="20"/>
                <w:highlight w:val="none"/>
              </w:rPr>
            </w:pPr>
          </w:p>
        </w:tc>
        <w:tc>
          <w:tcPr>
            <w:tcW w:w="708" w:type="dxa"/>
            <w:tcBorders>
              <w:top w:val="nil"/>
              <w:left w:val="single" w:color="auto" w:sz="4" w:space="0"/>
              <w:bottom w:val="single" w:color="auto" w:sz="4" w:space="0"/>
              <w:right w:val="single" w:color="auto" w:sz="4" w:space="0"/>
              <w:tl2br w:val="nil"/>
              <w:tr2bl w:val="nil"/>
            </w:tcBorders>
            <w:vAlign w:val="center"/>
          </w:tcPr>
          <w:p w14:paraId="1037EF2B">
            <w:pPr>
              <w:widowControl/>
              <w:jc w:val="center"/>
              <w:rPr>
                <w:sz w:val="20"/>
                <w:highlight w:val="none"/>
              </w:rPr>
            </w:pPr>
          </w:p>
        </w:tc>
        <w:tc>
          <w:tcPr>
            <w:tcW w:w="1004" w:type="dxa"/>
            <w:tcBorders>
              <w:top w:val="nil"/>
              <w:left w:val="single" w:color="auto" w:sz="4" w:space="0"/>
              <w:bottom w:val="single" w:color="auto" w:sz="4" w:space="0"/>
              <w:right w:val="single" w:color="auto" w:sz="4" w:space="0"/>
              <w:tl2br w:val="nil"/>
              <w:tr2bl w:val="nil"/>
            </w:tcBorders>
            <w:vAlign w:val="center"/>
          </w:tcPr>
          <w:p w14:paraId="274C6F74">
            <w:pPr>
              <w:widowControl/>
              <w:jc w:val="center"/>
              <w:rPr>
                <w:sz w:val="20"/>
                <w:highlight w:val="none"/>
              </w:rPr>
            </w:pPr>
          </w:p>
        </w:tc>
      </w:tr>
      <w:tr w14:paraId="0F5B3025">
        <w:tblPrEx>
          <w:tblCellMar>
            <w:top w:w="0" w:type="dxa"/>
            <w:left w:w="108" w:type="dxa"/>
            <w:bottom w:w="0" w:type="dxa"/>
            <w:right w:w="108" w:type="dxa"/>
          </w:tblCellMar>
        </w:tblPrEx>
        <w:trPr>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14:paraId="1BBF720D">
            <w:pPr>
              <w:widowControl/>
              <w:jc w:val="center"/>
              <w:rPr>
                <w:sz w:val="20"/>
                <w:highlight w:val="none"/>
              </w:rPr>
            </w:pPr>
            <w:r>
              <w:rPr>
                <w:rFonts w:hint="eastAsia" w:ascii="宋体" w:hAnsi="宋体"/>
                <w:kern w:val="0"/>
                <w:sz w:val="24"/>
                <w:highlight w:val="none"/>
              </w:rPr>
              <w:t>合计</w:t>
            </w:r>
          </w:p>
        </w:tc>
        <w:tc>
          <w:tcPr>
            <w:tcW w:w="1138" w:type="dxa"/>
            <w:tcBorders>
              <w:top w:val="single" w:color="auto" w:sz="4" w:space="0"/>
              <w:left w:val="nil"/>
              <w:bottom w:val="single" w:color="auto" w:sz="4" w:space="0"/>
              <w:right w:val="single" w:color="auto" w:sz="4" w:space="0"/>
              <w:tl2br w:val="nil"/>
              <w:tr2bl w:val="nil"/>
            </w:tcBorders>
            <w:vAlign w:val="center"/>
          </w:tcPr>
          <w:p w14:paraId="2F6D5B72">
            <w:pPr>
              <w:widowControl/>
              <w:jc w:val="both"/>
              <w:rPr>
                <w:rFonts w:hint="eastAsia" w:ascii="宋体" w:hAnsi="宋体"/>
                <w:kern w:val="0"/>
                <w:sz w:val="24"/>
                <w:highlight w:val="none"/>
              </w:rPr>
            </w:pPr>
          </w:p>
        </w:tc>
        <w:tc>
          <w:tcPr>
            <w:tcW w:w="675" w:type="dxa"/>
            <w:tcBorders>
              <w:top w:val="single" w:color="auto" w:sz="4" w:space="0"/>
              <w:left w:val="nil"/>
              <w:bottom w:val="single" w:color="auto" w:sz="4" w:space="0"/>
              <w:right w:val="single" w:color="auto" w:sz="4" w:space="0"/>
              <w:tl2br w:val="nil"/>
              <w:tr2bl w:val="nil"/>
            </w:tcBorders>
            <w:vAlign w:val="center"/>
          </w:tcPr>
          <w:p w14:paraId="4CEA97AB">
            <w:pPr>
              <w:widowControl/>
              <w:jc w:val="both"/>
              <w:rPr>
                <w:rFonts w:hint="eastAsia" w:ascii="宋体" w:hAnsi="宋体"/>
                <w:kern w:val="0"/>
                <w:sz w:val="24"/>
                <w:highlight w:val="none"/>
              </w:rPr>
            </w:pPr>
          </w:p>
        </w:tc>
        <w:tc>
          <w:tcPr>
            <w:tcW w:w="705" w:type="dxa"/>
            <w:tcBorders>
              <w:top w:val="single" w:color="auto" w:sz="4" w:space="0"/>
              <w:left w:val="nil"/>
              <w:bottom w:val="single" w:color="auto" w:sz="4" w:space="0"/>
              <w:right w:val="single" w:color="auto" w:sz="4" w:space="0"/>
              <w:tl2br w:val="nil"/>
              <w:tr2bl w:val="nil"/>
            </w:tcBorders>
            <w:vAlign w:val="center"/>
          </w:tcPr>
          <w:p w14:paraId="51EDE6EF">
            <w:pPr>
              <w:widowControl/>
              <w:jc w:val="both"/>
              <w:rPr>
                <w:rFonts w:hint="eastAsia" w:ascii="宋体" w:hAnsi="宋体"/>
                <w:kern w:val="0"/>
                <w:sz w:val="24"/>
                <w:highlight w:val="none"/>
              </w:rPr>
            </w:pPr>
          </w:p>
        </w:tc>
        <w:tc>
          <w:tcPr>
            <w:tcW w:w="900" w:type="dxa"/>
            <w:tcBorders>
              <w:top w:val="single" w:color="auto" w:sz="4" w:space="0"/>
              <w:left w:val="nil"/>
              <w:bottom w:val="single" w:color="auto" w:sz="4" w:space="0"/>
              <w:right w:val="single" w:color="auto" w:sz="4" w:space="0"/>
              <w:tl2br w:val="nil"/>
              <w:tr2bl w:val="nil"/>
            </w:tcBorders>
            <w:vAlign w:val="center"/>
          </w:tcPr>
          <w:p w14:paraId="33D134CD">
            <w:pPr>
              <w:widowControl/>
              <w:jc w:val="both"/>
              <w:rPr>
                <w:rFonts w:hint="eastAsia" w:ascii="宋体" w:hAnsi="宋体"/>
                <w:kern w:val="0"/>
                <w:sz w:val="24"/>
                <w:highlight w:val="none"/>
              </w:rPr>
            </w:pPr>
          </w:p>
        </w:tc>
        <w:tc>
          <w:tcPr>
            <w:tcW w:w="1140" w:type="dxa"/>
            <w:tcBorders>
              <w:top w:val="single" w:color="auto" w:sz="4" w:space="0"/>
              <w:left w:val="nil"/>
              <w:bottom w:val="single" w:color="auto" w:sz="4" w:space="0"/>
              <w:right w:val="single" w:color="auto" w:sz="4" w:space="0"/>
              <w:tl2br w:val="nil"/>
              <w:tr2bl w:val="nil"/>
            </w:tcBorders>
            <w:vAlign w:val="center"/>
          </w:tcPr>
          <w:p w14:paraId="45D51E4F">
            <w:pPr>
              <w:widowControl/>
              <w:jc w:val="both"/>
              <w:rPr>
                <w:rFonts w:hint="eastAsia" w:ascii="宋体" w:hAnsi="宋体"/>
                <w:kern w:val="0"/>
                <w:sz w:val="24"/>
                <w:highlight w:val="none"/>
              </w:rPr>
            </w:pPr>
          </w:p>
        </w:tc>
        <w:tc>
          <w:tcPr>
            <w:tcW w:w="708" w:type="dxa"/>
            <w:tcBorders>
              <w:top w:val="single" w:color="auto" w:sz="4" w:space="0"/>
              <w:left w:val="nil"/>
              <w:bottom w:val="single" w:color="auto" w:sz="4" w:space="0"/>
              <w:right w:val="single" w:color="auto" w:sz="4" w:space="0"/>
              <w:tl2br w:val="nil"/>
              <w:tr2bl w:val="nil"/>
            </w:tcBorders>
            <w:vAlign w:val="center"/>
          </w:tcPr>
          <w:p w14:paraId="37D24C50">
            <w:pPr>
              <w:widowControl/>
              <w:jc w:val="both"/>
              <w:rPr>
                <w:rFonts w:hint="eastAsia" w:ascii="宋体" w:hAnsi="宋体"/>
                <w:kern w:val="0"/>
                <w:sz w:val="24"/>
                <w:highlight w:val="none"/>
              </w:rPr>
            </w:pPr>
          </w:p>
        </w:tc>
        <w:tc>
          <w:tcPr>
            <w:tcW w:w="1004" w:type="dxa"/>
            <w:tcBorders>
              <w:top w:val="single" w:color="auto" w:sz="4" w:space="0"/>
              <w:left w:val="nil"/>
              <w:bottom w:val="single" w:color="auto" w:sz="4" w:space="0"/>
              <w:right w:val="single" w:color="auto" w:sz="4" w:space="0"/>
              <w:tl2br w:val="nil"/>
              <w:tr2bl w:val="nil"/>
            </w:tcBorders>
            <w:vAlign w:val="center"/>
          </w:tcPr>
          <w:p w14:paraId="368C6929">
            <w:pPr>
              <w:widowControl/>
              <w:jc w:val="both"/>
              <w:rPr>
                <w:rFonts w:hint="eastAsia" w:ascii="宋体" w:hAnsi="宋体"/>
                <w:kern w:val="0"/>
                <w:sz w:val="24"/>
                <w:highlight w:val="none"/>
              </w:rPr>
            </w:pPr>
          </w:p>
        </w:tc>
      </w:tr>
    </w:tbl>
    <w:p w14:paraId="1A2A99C2">
      <w:pPr>
        <w:spacing w:line="360" w:lineRule="auto"/>
        <w:rPr>
          <w:b w:val="0"/>
          <w:bCs w:val="0"/>
          <w:sz w:val="24"/>
          <w:highlight w:val="none"/>
        </w:rPr>
      </w:pPr>
      <w:r>
        <w:rPr>
          <w:rFonts w:hint="eastAsia"/>
          <w:b w:val="0"/>
          <w:bCs w:val="0"/>
          <w:sz w:val="24"/>
          <w:highlight w:val="none"/>
        </w:rPr>
        <w:t>说明：</w:t>
      </w:r>
    </w:p>
    <w:p w14:paraId="77016DD9">
      <w:pPr>
        <w:widowControl/>
        <w:numPr>
          <w:ilvl w:val="0"/>
          <w:numId w:val="20"/>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14:paraId="048A106E">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14:paraId="23FA4A6D">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14:paraId="57E5A69C">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14:paraId="04B76195">
      <w:pPr>
        <w:spacing w:line="360" w:lineRule="auto"/>
        <w:jc w:val="left"/>
        <w:rPr>
          <w:sz w:val="24"/>
          <w:highlight w:val="none"/>
        </w:rPr>
      </w:pPr>
      <w:r>
        <w:rPr>
          <w:rFonts w:hint="eastAsia"/>
          <w:sz w:val="24"/>
          <w:highlight w:val="none"/>
        </w:rPr>
        <w:t>供应商名称：（盖章）</w:t>
      </w:r>
    </w:p>
    <w:p w14:paraId="58BE645F">
      <w:pPr>
        <w:spacing w:line="360" w:lineRule="auto"/>
        <w:jc w:val="left"/>
        <w:rPr>
          <w:sz w:val="24"/>
          <w:highlight w:val="none"/>
        </w:rPr>
      </w:pPr>
      <w:r>
        <w:rPr>
          <w:rFonts w:hint="eastAsia"/>
          <w:sz w:val="24"/>
          <w:highlight w:val="none"/>
        </w:rPr>
        <w:t>报价日期：</w:t>
      </w:r>
    </w:p>
    <w:p w14:paraId="53BED71C">
      <w:pPr>
        <w:widowControl/>
        <w:jc w:val="left"/>
        <w:rPr>
          <w:sz w:val="24"/>
          <w:highlight w:val="none"/>
        </w:rPr>
      </w:pPr>
      <w:r>
        <w:rPr>
          <w:rFonts w:hint="eastAsia"/>
          <w:sz w:val="24"/>
          <w:highlight w:val="none"/>
        </w:rPr>
        <w:t>报价有效期：</w:t>
      </w:r>
    </w:p>
    <w:p w14:paraId="1548F6CF">
      <w:pPr>
        <w:spacing w:line="360" w:lineRule="auto"/>
        <w:jc w:val="center"/>
        <w:rPr>
          <w:rFonts w:hint="eastAsia" w:ascii="宋体" w:hAnsi="宋体"/>
          <w:sz w:val="32"/>
          <w:highlight w:val="none"/>
          <w:lang w:val="en-US" w:eastAsia="zh-CN"/>
        </w:rPr>
      </w:pPr>
    </w:p>
    <w:p w14:paraId="5ECB4D89">
      <w:pPr>
        <w:widowControl/>
        <w:jc w:val="left"/>
        <w:rPr>
          <w:rFonts w:hint="eastAsia" w:ascii="宋体" w:hAnsi="宋体"/>
          <w:sz w:val="32"/>
          <w:highlight w:val="none"/>
        </w:rPr>
      </w:pPr>
    </w:p>
    <w:p w14:paraId="6B620C61">
      <w:pPr>
        <w:widowControl/>
        <w:jc w:val="left"/>
        <w:rPr>
          <w:rFonts w:ascii="宋体" w:hAnsi="宋体"/>
          <w:sz w:val="32"/>
          <w:highlight w:val="none"/>
        </w:rPr>
      </w:pPr>
      <w:r>
        <w:rPr>
          <w:rFonts w:hint="eastAsia" w:ascii="宋体" w:hAnsi="宋体"/>
          <w:sz w:val="32"/>
          <w:highlight w:val="none"/>
        </w:rPr>
        <w:t>附件3</w:t>
      </w:r>
    </w:p>
    <w:p w14:paraId="2B0EC900">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14:paraId="53BD104C">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14:paraId="73D0273C">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14:paraId="344DC062">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eastAsia="宋体" w:cs="宋体"/>
          <w:kern w:val="0"/>
          <w:sz w:val="24"/>
          <w:highlight w:val="none"/>
          <w:lang w:eastAsia="zh-CN"/>
        </w:rPr>
        <w:t>：</w:t>
      </w: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p>
    <w:tbl>
      <w:tblPr>
        <w:tblStyle w:val="5"/>
        <w:tblW w:w="10080" w:type="dxa"/>
        <w:tblInd w:w="-792" w:type="dxa"/>
        <w:tblLayout w:type="fixed"/>
        <w:tblCellMar>
          <w:top w:w="0" w:type="dxa"/>
          <w:left w:w="108" w:type="dxa"/>
          <w:bottom w:w="0" w:type="dxa"/>
          <w:right w:w="108" w:type="dxa"/>
        </w:tblCellMar>
      </w:tblPr>
      <w:tblGrid>
        <w:gridCol w:w="1472"/>
        <w:gridCol w:w="768"/>
        <w:gridCol w:w="1240"/>
        <w:gridCol w:w="1544"/>
        <w:gridCol w:w="196"/>
        <w:gridCol w:w="880"/>
        <w:gridCol w:w="560"/>
        <w:gridCol w:w="660"/>
        <w:gridCol w:w="1300"/>
        <w:gridCol w:w="1460"/>
      </w:tblGrid>
      <w:tr w14:paraId="68A27F8A">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6AEE4E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231B99">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09A2C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F0F606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D14A13">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C68F0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84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A4AC15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C6520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589A819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BA8A026">
        <w:tblPrEx>
          <w:tblCellMar>
            <w:top w:w="0" w:type="dxa"/>
            <w:left w:w="108" w:type="dxa"/>
            <w:bottom w:w="0" w:type="dxa"/>
            <w:right w:w="108" w:type="dxa"/>
          </w:tblCellMar>
        </w:tblPrEx>
        <w:trPr>
          <w:trHeight w:val="372" w:hRule="atLeast"/>
        </w:trPr>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4D9B76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2008" w:type="dxa"/>
            <w:gridSpan w:val="2"/>
            <w:tcBorders>
              <w:top w:val="single" w:color="auto" w:sz="4" w:space="0"/>
              <w:left w:val="nil"/>
              <w:bottom w:val="single" w:color="auto" w:sz="4" w:space="0"/>
              <w:right w:val="single" w:color="000000" w:sz="4" w:space="0"/>
            </w:tcBorders>
            <w:shd w:val="clear" w:color="auto" w:fill="auto"/>
            <w:vAlign w:val="center"/>
          </w:tcPr>
          <w:p w14:paraId="2D5C7BA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14:paraId="23FCB5F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04ED0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64539FD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509B11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C874AE7">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4044A0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61696DA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3FDAE5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14:paraId="278E8B2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3E06942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14:paraId="0B98E7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4005C91">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407337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2008" w:type="dxa"/>
            <w:gridSpan w:val="2"/>
            <w:tcBorders>
              <w:top w:val="single" w:color="auto" w:sz="4" w:space="0"/>
              <w:left w:val="nil"/>
              <w:bottom w:val="single" w:color="auto" w:sz="4" w:space="0"/>
              <w:right w:val="single" w:color="auto" w:sz="4" w:space="0"/>
            </w:tcBorders>
            <w:shd w:val="clear" w:color="auto" w:fill="auto"/>
            <w:vAlign w:val="center"/>
          </w:tcPr>
          <w:p w14:paraId="77DF094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5AE5F7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2D6DA1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7EAC7D6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14:paraId="62DD6C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EFC6B3B">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625C7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6350D585">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598A3F2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7E8A64B8">
            <w:pPr>
              <w:widowControl/>
              <w:jc w:val="left"/>
              <w:rPr>
                <w:rFonts w:ascii="宋体" w:hAnsi="宋体" w:eastAsia="宋体" w:cs="宋体"/>
                <w:kern w:val="0"/>
                <w:szCs w:val="21"/>
                <w:highlight w:val="none"/>
              </w:rPr>
            </w:pPr>
          </w:p>
        </w:tc>
      </w:tr>
      <w:tr w14:paraId="7CBB68D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C4149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F609268">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14:paraId="19766397">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73D3E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18D764C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B645DF6">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6384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E303D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5B60D1A">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15B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2E62AF8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61BF2D4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5EFFB39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37BCFBD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1A1408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14:paraId="7B2998BE">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14:paraId="43035D62">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14:paraId="7A367E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2DFD5157">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14:paraId="2274EBDF">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14:paraId="75319B90">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14:paraId="71246A96">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2B0C0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14:paraId="4B437EA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27BC10C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27BD721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055E0CB2">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7CFA47B4">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768" w:type="dxa"/>
            <w:tcBorders>
              <w:top w:val="nil"/>
              <w:left w:val="nil"/>
              <w:bottom w:val="single" w:color="auto" w:sz="4" w:space="0"/>
              <w:right w:val="single" w:color="auto" w:sz="4" w:space="0"/>
            </w:tcBorders>
            <w:shd w:val="clear" w:color="auto" w:fill="auto"/>
            <w:vAlign w:val="center"/>
          </w:tcPr>
          <w:p w14:paraId="16F4B35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14:paraId="1291F27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14:paraId="0218B50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14:paraId="2EBA1C9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73D4430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14:paraId="043446EB">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14:paraId="309605C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14:paraId="247C40BA">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042687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307250E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3DC7241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7F76B000">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5E85816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413ADDC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F2C222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6823EDD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D8CB2D9">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544AD38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F85F29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7E24E78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0212B8E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1D4C961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3685ECF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2CD801C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0565CF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9C5357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4C5A80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768" w:type="dxa"/>
            <w:tcBorders>
              <w:top w:val="nil"/>
              <w:left w:val="nil"/>
              <w:bottom w:val="single" w:color="auto" w:sz="4" w:space="0"/>
              <w:right w:val="single" w:color="auto" w:sz="4" w:space="0"/>
            </w:tcBorders>
            <w:shd w:val="clear" w:color="auto" w:fill="auto"/>
            <w:vAlign w:val="center"/>
          </w:tcPr>
          <w:p w14:paraId="74631FB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14:paraId="52B6C3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14:paraId="2A55AD3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14:paraId="43E963E4">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14:paraId="1231804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14:paraId="1365E846">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14:paraId="4B2BE762">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ABA5892">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6A3870D">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14:paraId="5BD0FB11">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9D046C">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14:paraId="4A2972A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14:paraId="5AFFFA5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14:paraId="7D64319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14:paraId="6DD4D12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14:paraId="3FC249D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14:paraId="2E8153CC">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C3217">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F9A128F">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9D66A2E">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6A38B03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2A249BDA">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62E49361">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14:paraId="2243D654">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15A9E509">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3EF6FCE">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3850DA68">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6A3CBE15">
        <w:tblPrEx>
          <w:tblCellMar>
            <w:top w:w="0" w:type="dxa"/>
            <w:left w:w="108" w:type="dxa"/>
            <w:bottom w:w="0" w:type="dxa"/>
            <w:right w:w="108" w:type="dxa"/>
          </w:tblCellMar>
        </w:tblPrEx>
        <w:trPr>
          <w:trHeight w:val="372" w:hRule="atLeast"/>
        </w:trPr>
        <w:tc>
          <w:tcPr>
            <w:tcW w:w="1472" w:type="dxa"/>
            <w:tcBorders>
              <w:top w:val="nil"/>
              <w:left w:val="single" w:color="auto" w:sz="4" w:space="0"/>
              <w:bottom w:val="single" w:color="auto" w:sz="4" w:space="0"/>
              <w:right w:val="single" w:color="auto" w:sz="4" w:space="0"/>
            </w:tcBorders>
            <w:shd w:val="clear" w:color="auto" w:fill="auto"/>
            <w:vAlign w:val="center"/>
          </w:tcPr>
          <w:p w14:paraId="2DB266FD">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628" w:type="dxa"/>
            <w:gridSpan w:val="5"/>
            <w:tcBorders>
              <w:top w:val="single" w:color="auto" w:sz="4" w:space="0"/>
              <w:left w:val="nil"/>
              <w:bottom w:val="single" w:color="auto" w:sz="4" w:space="0"/>
              <w:right w:val="single" w:color="auto" w:sz="4" w:space="0"/>
            </w:tcBorders>
            <w:shd w:val="clear" w:color="auto" w:fill="auto"/>
            <w:vAlign w:val="center"/>
          </w:tcPr>
          <w:p w14:paraId="0C10CD03">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278717D5">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14:paraId="50BC3EB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12A21CC">
            <w:pPr>
              <w:widowControl/>
              <w:rPr>
                <w:rFonts w:ascii="宋体" w:hAnsi="宋体" w:eastAsia="宋体" w:cs="宋体"/>
                <w:kern w:val="0"/>
                <w:szCs w:val="21"/>
                <w:highlight w:val="none"/>
              </w:rPr>
            </w:pPr>
            <w:r>
              <w:rPr>
                <w:highlight w:val="none"/>
              </w:rPr>
              <w:br w:type="page"/>
            </w:r>
          </w:p>
          <w:p w14:paraId="087A4286">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14:paraId="0AE1C66E">
            <w:pPr>
              <w:widowControl/>
              <w:jc w:val="left"/>
              <w:rPr>
                <w:rFonts w:ascii="宋体" w:hAnsi="宋体" w:eastAsia="宋体" w:cs="宋体"/>
                <w:kern w:val="0"/>
                <w:szCs w:val="21"/>
                <w:highlight w:val="none"/>
              </w:rPr>
            </w:pPr>
          </w:p>
        </w:tc>
      </w:tr>
    </w:tbl>
    <w:p w14:paraId="538A5DFB">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14:paraId="036B02F3">
      <w:pPr>
        <w:spacing w:line="400" w:lineRule="exact"/>
        <w:ind w:left="560" w:hanging="600" w:hangingChars="200"/>
        <w:rPr>
          <w:rFonts w:hint="eastAsia" w:ascii="宋体" w:hAnsi="宋体" w:eastAsiaTheme="minorEastAsia"/>
          <w:bCs/>
          <w:sz w:val="30"/>
          <w:szCs w:val="30"/>
          <w:lang w:eastAsia="zh-CN"/>
        </w:rPr>
      </w:pPr>
      <w:r>
        <w:rPr>
          <w:rFonts w:hint="eastAsia" w:ascii="宋体" w:hAnsi="宋体"/>
          <w:bCs/>
          <w:sz w:val="30"/>
          <w:szCs w:val="30"/>
        </w:rPr>
        <w:t>附件</w:t>
      </w:r>
      <w:r>
        <w:rPr>
          <w:rFonts w:hint="eastAsia" w:ascii="宋体" w:hAnsi="宋体"/>
          <w:bCs/>
          <w:sz w:val="30"/>
          <w:szCs w:val="30"/>
          <w:lang w:val="en-US" w:eastAsia="zh-CN"/>
        </w:rPr>
        <w:t>4</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20" w:beforeLines="50" w:after="120" w:afterLines="50" w:line="500" w:lineRule="exact"/>
        <w:ind w:firstLine="960" w:firstLineChars="4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20" w:beforeLines="50" w:after="120" w:afterLines="50" w:line="500" w:lineRule="exact"/>
        <w:ind w:firstLine="537" w:firstLineChars="224"/>
        <w:rPr>
          <w:rFonts w:ascii="宋体" w:hAnsi="宋体" w:cs="宋体"/>
          <w:sz w:val="24"/>
        </w:rPr>
      </w:pPr>
    </w:p>
    <w:p w14:paraId="27DC14E0">
      <w:pPr>
        <w:spacing w:before="120" w:beforeLines="50" w:after="120" w:afterLines="50" w:line="500" w:lineRule="exact"/>
        <w:jc w:val="left"/>
        <w:rPr>
          <w:rFonts w:ascii="宋体" w:hAnsi="宋体" w:cs="宋体"/>
          <w:sz w:val="24"/>
        </w:rPr>
      </w:pPr>
      <w:r>
        <w:rPr>
          <w:rFonts w:hint="eastAsia" w:ascii="宋体" w:hAnsi="宋体" w:cs="宋体"/>
          <w:sz w:val="24"/>
        </w:rPr>
        <w:t>（单位盖章）</w:t>
      </w:r>
    </w:p>
    <w:p w14:paraId="3177C741">
      <w:pPr>
        <w:spacing w:before="120" w:beforeLines="50" w:after="120" w:afterLines="50" w:line="500" w:lineRule="exact"/>
        <w:ind w:firstLine="537" w:firstLineChars="224"/>
        <w:rPr>
          <w:rFonts w:hAnsi="宋体" w:cs="宋体"/>
          <w:sz w:val="24"/>
          <w:szCs w:val="28"/>
        </w:rPr>
      </w:pPr>
    </w:p>
    <w:p w14:paraId="64608F7E">
      <w:pPr>
        <w:spacing w:before="120" w:beforeLines="50" w:after="120" w:afterLines="50" w:line="500" w:lineRule="exact"/>
        <w:rPr>
          <w:rFonts w:ascii="宋体" w:hAnsi="宋体" w:cs="宋体"/>
          <w:sz w:val="24"/>
        </w:rPr>
      </w:pPr>
      <w:r>
        <w:rPr>
          <w:rFonts w:hint="eastAsia" w:hAnsi="宋体" w:cs="宋体"/>
          <w:sz w:val="24"/>
          <w:szCs w:val="28"/>
        </w:rPr>
        <w:t>日期：202</w:t>
      </w:r>
      <w:r>
        <w:rPr>
          <w:rFonts w:hAnsi="宋体" w:cs="宋体"/>
          <w:sz w:val="24"/>
          <w:szCs w:val="28"/>
        </w:rPr>
        <w:t>4</w:t>
      </w:r>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20" w:beforeLines="50" w:after="120"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20" w:beforeLines="50" w:after="120" w:afterLines="50" w:line="500" w:lineRule="exact"/>
        <w:rPr>
          <w:rFonts w:ascii="宋体" w:hAnsi="宋体" w:cs="宋体"/>
          <w:sz w:val="24"/>
        </w:rPr>
      </w:pPr>
    </w:p>
    <w:p w14:paraId="006A049D">
      <w:pPr>
        <w:spacing w:before="120" w:beforeLines="50" w:after="120"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20" w:beforeLines="50" w:after="120" w:afterLines="50"/>
        <w:rPr>
          <w:sz w:val="20"/>
        </w:rPr>
      </w:pPr>
    </w:p>
    <w:p w14:paraId="5FD9AB06">
      <w:pPr>
        <w:spacing w:before="120" w:beforeLines="50" w:after="120"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p w14:paraId="3EB6AE55">
      <w:pPr>
        <w:widowControl/>
        <w:jc w:val="left"/>
        <w:rPr>
          <w:rFonts w:hint="eastAsia" w:ascii="宋体" w:hAnsi="宋体"/>
          <w:sz w:val="32"/>
          <w:highlight w:val="none"/>
        </w:rPr>
      </w:pPr>
    </w:p>
    <w:p w14:paraId="30E3F543">
      <w:pPr>
        <w:widowControl/>
        <w:jc w:val="left"/>
        <w:rPr>
          <w:rFonts w:hint="eastAsia" w:ascii="宋体" w:hAnsi="宋体"/>
          <w:sz w:val="32"/>
          <w:highlight w:val="none"/>
        </w:rPr>
      </w:pPr>
    </w:p>
    <w:p w14:paraId="4899AE57">
      <w:pPr>
        <w:widowControl/>
        <w:jc w:val="left"/>
        <w:rPr>
          <w:rFonts w:hint="eastAsia" w:ascii="宋体" w:hAnsi="宋体"/>
          <w:sz w:val="32"/>
          <w:highlight w:val="none"/>
        </w:rPr>
      </w:pPr>
    </w:p>
    <w:p w14:paraId="6174B0AD">
      <w:pPr>
        <w:widowControl/>
        <w:jc w:val="left"/>
        <w:rPr>
          <w:rFonts w:hint="eastAsia" w:ascii="宋体" w:hAnsi="宋体"/>
          <w:sz w:val="32"/>
          <w:highlight w:val="none"/>
        </w:rPr>
      </w:pPr>
    </w:p>
    <w:p w14:paraId="723275D9">
      <w:pPr>
        <w:widowControl/>
        <w:jc w:val="left"/>
        <w:rPr>
          <w:rFonts w:hint="eastAsia" w:ascii="宋体" w:hAnsi="宋体"/>
          <w:sz w:val="32"/>
          <w:highlight w:val="none"/>
        </w:rPr>
      </w:pPr>
    </w:p>
    <w:p w14:paraId="005228BC">
      <w:pPr>
        <w:widowControl/>
        <w:jc w:val="left"/>
        <w:rPr>
          <w:rFonts w:hint="eastAsia" w:ascii="宋体" w:hAnsi="宋体"/>
          <w:sz w:val="32"/>
          <w:highlight w:val="none"/>
        </w:rPr>
      </w:pPr>
    </w:p>
    <w:p w14:paraId="025ED66F">
      <w:pPr>
        <w:widowControl/>
        <w:jc w:val="left"/>
        <w:rPr>
          <w:rFonts w:hint="eastAsia" w:ascii="宋体" w:hAnsi="宋体"/>
          <w:sz w:val="32"/>
          <w:highlight w:val="none"/>
        </w:rPr>
      </w:pPr>
    </w:p>
    <w:p w14:paraId="6E753E5D">
      <w:pPr>
        <w:widowControl/>
        <w:jc w:val="left"/>
        <w:rPr>
          <w:rFonts w:hint="eastAsia" w:ascii="宋体" w:hAnsi="宋体"/>
          <w:sz w:val="32"/>
          <w:highlight w:val="none"/>
        </w:rPr>
      </w:pPr>
    </w:p>
    <w:p w14:paraId="0FBFF8E2">
      <w:pPr>
        <w:widowControl/>
        <w:jc w:val="left"/>
        <w:rPr>
          <w:rFonts w:hint="eastAsia" w:ascii="宋体" w:hAnsi="宋体"/>
          <w:sz w:val="32"/>
          <w:highlight w:val="none"/>
        </w:rPr>
      </w:pPr>
    </w:p>
    <w:p w14:paraId="5437681E">
      <w:pPr>
        <w:spacing w:before="120" w:beforeLines="50" w:after="120" w:afterLines="50" w:line="360" w:lineRule="auto"/>
        <w:rPr>
          <w:rFonts w:hint="eastAsia" w:ascii="宋体" w:hAnsi="宋体" w:cs="Arial" w:eastAsiaTheme="minorEastAsia"/>
          <w:color w:val="000000"/>
          <w:sz w:val="30"/>
          <w:szCs w:val="30"/>
          <w:lang w:eastAsia="zh-CN"/>
        </w:rPr>
      </w:pPr>
      <w:r>
        <w:rPr>
          <w:rFonts w:hint="eastAsia" w:ascii="宋体" w:hAnsi="宋体" w:cs="黑体"/>
          <w:color w:val="000000"/>
          <w:sz w:val="30"/>
          <w:szCs w:val="30"/>
        </w:rPr>
        <w:t>附件</w:t>
      </w:r>
      <w:r>
        <w:rPr>
          <w:rFonts w:hint="eastAsia" w:ascii="宋体" w:hAnsi="宋体" w:cs="黑体"/>
          <w:color w:val="000000"/>
          <w:sz w:val="30"/>
          <w:szCs w:val="30"/>
          <w:lang w:val="en-US" w:eastAsia="zh-CN"/>
        </w:rPr>
        <w:t>5</w:t>
      </w: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73"/>
        <w:spacing w:line="360" w:lineRule="auto"/>
        <w:ind w:firstLine="424" w:firstLineChars="177"/>
        <w:rPr>
          <w:rFonts w:hAnsi="宋体"/>
          <w:bCs/>
          <w:sz w:val="24"/>
          <w:szCs w:val="24"/>
        </w:rPr>
      </w:pPr>
    </w:p>
    <w:p w14:paraId="3324E719">
      <w:pPr>
        <w:pStyle w:val="73"/>
        <w:spacing w:before="120" w:beforeLines="50" w:after="120"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73"/>
        <w:spacing w:before="120" w:beforeLines="50" w:after="120"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月</w:t>
      </w:r>
      <w:r>
        <w:rPr>
          <w:rFonts w:hint="eastAsia" w:hAnsi="宋体"/>
          <w:sz w:val="24"/>
          <w:szCs w:val="24"/>
          <w:lang w:val="en-US" w:eastAsia="zh-CN"/>
        </w:rPr>
        <w:t xml:space="preserve"> </w:t>
      </w:r>
      <w:r>
        <w:rPr>
          <w:rFonts w:hint="eastAsia" w:hAnsi="宋体"/>
          <w:sz w:val="24"/>
          <w:szCs w:val="24"/>
        </w:rPr>
        <w:t>日</w:t>
      </w:r>
      <w:r>
        <w:rPr>
          <w:rFonts w:hint="eastAsia" w:hAnsi="宋体"/>
          <w:sz w:val="24"/>
          <w:szCs w:val="24"/>
          <w:lang w:val="en-GB"/>
        </w:rPr>
        <w:t>签章之日起生效，特此声明。</w:t>
      </w:r>
    </w:p>
    <w:p w14:paraId="2A852E0A">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73"/>
        <w:spacing w:before="120" w:beforeLines="50" w:after="120"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int="eastAsia" w:hAnsi="宋体"/>
          <w:sz w:val="24"/>
          <w:szCs w:val="24"/>
        </w:rPr>
      </w:pPr>
      <w:r>
        <w:rPr>
          <w:rFonts w:hint="eastAsia" w:hAnsi="宋体"/>
          <w:sz w:val="24"/>
          <w:szCs w:val="24"/>
        </w:rPr>
        <w:t>附：被授权人有效身份证正反面或其他身份证明材料复印　　</w:t>
      </w:r>
    </w:p>
    <w:p w14:paraId="45959437">
      <w:pPr>
        <w:widowControl/>
        <w:jc w:val="left"/>
        <w:rPr>
          <w:rFonts w:hint="eastAsia" w:hAnsi="宋体"/>
          <w:sz w:val="24"/>
          <w:szCs w:val="24"/>
        </w:rPr>
      </w:pPr>
    </w:p>
    <w:p w14:paraId="57C966CF">
      <w:pPr>
        <w:widowControl/>
        <w:jc w:val="left"/>
        <w:rPr>
          <w:rFonts w:hint="eastAsia" w:hAnsi="宋体"/>
          <w:sz w:val="24"/>
          <w:szCs w:val="24"/>
        </w:rPr>
      </w:pPr>
    </w:p>
    <w:p w14:paraId="03639640">
      <w:pPr>
        <w:widowControl/>
        <w:jc w:val="left"/>
        <w:rPr>
          <w:rFonts w:hint="eastAsia" w:hAnsi="宋体"/>
          <w:sz w:val="24"/>
          <w:szCs w:val="24"/>
        </w:rPr>
      </w:pPr>
    </w:p>
    <w:p w14:paraId="030FD8A2">
      <w:pPr>
        <w:widowControl/>
        <w:jc w:val="left"/>
        <w:rPr>
          <w:rFonts w:hint="eastAsia" w:hAnsi="宋体"/>
          <w:sz w:val="24"/>
          <w:szCs w:val="24"/>
        </w:rPr>
      </w:pPr>
    </w:p>
    <w:p w14:paraId="0AB7AF0B">
      <w:pPr>
        <w:widowControl/>
        <w:jc w:val="left"/>
        <w:rPr>
          <w:rFonts w:hint="eastAsia" w:hAnsi="宋体"/>
          <w:sz w:val="24"/>
          <w:szCs w:val="24"/>
        </w:rPr>
      </w:pPr>
    </w:p>
    <w:p w14:paraId="2EA33CD1">
      <w:pPr>
        <w:widowControl/>
        <w:jc w:val="left"/>
        <w:rPr>
          <w:rFonts w:hint="eastAsia" w:hAnsi="宋体"/>
          <w:sz w:val="24"/>
          <w:szCs w:val="24"/>
        </w:rPr>
      </w:pPr>
    </w:p>
    <w:p w14:paraId="09B05FF2">
      <w:pPr>
        <w:widowControl/>
        <w:jc w:val="left"/>
        <w:rPr>
          <w:rFonts w:hint="eastAsia" w:hAnsi="宋体"/>
          <w:sz w:val="24"/>
          <w:szCs w:val="24"/>
        </w:rPr>
      </w:pPr>
    </w:p>
    <w:p w14:paraId="22F1AE76">
      <w:pPr>
        <w:widowControl/>
        <w:jc w:val="left"/>
        <w:rPr>
          <w:rFonts w:hint="eastAsia" w:hAnsi="宋体"/>
          <w:sz w:val="24"/>
          <w:szCs w:val="24"/>
        </w:rPr>
      </w:pPr>
    </w:p>
    <w:p w14:paraId="5ECACA84">
      <w:pPr>
        <w:widowControl/>
        <w:jc w:val="left"/>
        <w:rPr>
          <w:rFonts w:hint="eastAsia" w:hAnsi="宋体"/>
          <w:sz w:val="24"/>
          <w:szCs w:val="24"/>
        </w:rPr>
      </w:pPr>
    </w:p>
    <w:p w14:paraId="021D97AA">
      <w:pPr>
        <w:widowControl/>
        <w:jc w:val="left"/>
        <w:rPr>
          <w:rFonts w:hint="eastAsia" w:hAnsi="宋体"/>
          <w:sz w:val="24"/>
          <w:szCs w:val="24"/>
        </w:rPr>
      </w:pPr>
    </w:p>
    <w:p w14:paraId="5092BBD4">
      <w:pPr>
        <w:widowControl/>
        <w:jc w:val="left"/>
        <w:rPr>
          <w:rFonts w:hint="eastAsia" w:hAnsi="宋体"/>
          <w:sz w:val="24"/>
          <w:szCs w:val="24"/>
        </w:rPr>
      </w:pPr>
    </w:p>
    <w:p w14:paraId="2E31B6CB">
      <w:pPr>
        <w:pStyle w:val="74"/>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74"/>
        <w:spacing w:line="360" w:lineRule="auto"/>
        <w:jc w:val="both"/>
        <w:rPr>
          <w:rFonts w:hAnsi="宋体" w:eastAsia="宋体" w:cs="宋体"/>
          <w:sz w:val="24"/>
          <w:szCs w:val="24"/>
        </w:rPr>
      </w:pPr>
    </w:p>
    <w:p w14:paraId="69E95F4E">
      <w:pPr>
        <w:pStyle w:val="74"/>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74"/>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74"/>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419BC422">
      <w:pPr>
        <w:widowControl/>
        <w:jc w:val="left"/>
        <w:rPr>
          <w:rFonts w:hint="eastAsia" w:hAnsi="宋体"/>
          <w:sz w:val="24"/>
          <w:szCs w:val="24"/>
        </w:rPr>
      </w:pPr>
    </w:p>
    <w:p w14:paraId="1708C848">
      <w:pPr>
        <w:widowControl/>
        <w:jc w:val="left"/>
        <w:rPr>
          <w:rFonts w:hint="eastAsia" w:hAnsi="宋体"/>
          <w:sz w:val="24"/>
          <w:szCs w:val="24"/>
        </w:rPr>
      </w:pPr>
    </w:p>
    <w:p w14:paraId="34323664">
      <w:pPr>
        <w:widowControl/>
        <w:jc w:val="left"/>
        <w:rPr>
          <w:rFonts w:hint="eastAsia" w:hAnsi="宋体"/>
          <w:sz w:val="24"/>
          <w:szCs w:val="24"/>
        </w:rPr>
      </w:pPr>
    </w:p>
    <w:p w14:paraId="55883907">
      <w:pPr>
        <w:widowControl/>
        <w:jc w:val="left"/>
        <w:rPr>
          <w:rFonts w:hint="eastAsia" w:hAnsi="宋体"/>
          <w:sz w:val="24"/>
          <w:szCs w:val="24"/>
        </w:rPr>
      </w:pPr>
    </w:p>
    <w:p w14:paraId="405BC045">
      <w:pPr>
        <w:rPr>
          <w:rFonts w:hint="eastAsia" w:ascii="仿宋" w:hAnsi="仿宋" w:cs="仿宋" w:eastAsiaTheme="minorEastAsia"/>
          <w:szCs w:val="21"/>
          <w:lang w:eastAsia="zh-CN"/>
        </w:rPr>
      </w:pPr>
      <w:r>
        <w:rPr>
          <w:rFonts w:hint="eastAsia" w:ascii="宋体" w:hAnsi="宋体" w:cs="Arial"/>
          <w:color w:val="000000"/>
          <w:sz w:val="30"/>
          <w:szCs w:val="30"/>
        </w:rPr>
        <w:t>附件</w:t>
      </w:r>
      <w:r>
        <w:rPr>
          <w:rFonts w:hint="eastAsia" w:ascii="宋体" w:hAnsi="宋体" w:cs="Arial"/>
          <w:color w:val="000000"/>
          <w:sz w:val="30"/>
          <w:szCs w:val="30"/>
          <w:lang w:val="en-US" w:eastAsia="zh-CN"/>
        </w:rPr>
        <w:t>6</w:t>
      </w:r>
    </w:p>
    <w:p w14:paraId="30BFF49E">
      <w:pPr>
        <w:pStyle w:val="3"/>
        <w:ind w:firstLine="3213" w:firstLineChars="1000"/>
        <w:jc w:val="both"/>
        <w:rPr>
          <w:rFonts w:ascii="宋体" w:hAnsi="宋体" w:cs="仿宋"/>
          <w:b/>
          <w:sz w:val="32"/>
          <w:szCs w:val="28"/>
        </w:rPr>
      </w:pPr>
      <w:r>
        <w:rPr>
          <w:rFonts w:hint="eastAsia" w:ascii="宋体" w:hAnsi="宋体" w:cs="仿宋"/>
          <w:b/>
          <w:sz w:val="32"/>
          <w:szCs w:val="28"/>
        </w:rPr>
        <w:t>报价人声明函</w:t>
      </w:r>
    </w:p>
    <w:p w14:paraId="12BAE180">
      <w:pPr>
        <w:rPr>
          <w:rFonts w:hint="eastAsia" w:ascii="宋体" w:hAnsi="宋体" w:cs="仿宋"/>
          <w:b/>
          <w:sz w:val="22"/>
          <w:szCs w:val="21"/>
        </w:rPr>
      </w:pPr>
    </w:p>
    <w:p w14:paraId="474CC6FB">
      <w:pPr>
        <w:rPr>
          <w:rFonts w:hint="eastAsia"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hint="eastAsia"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hint="eastAsia" w:ascii="宋体" w:hAnsi="宋体" w:cs="仿宋"/>
          <w:color w:val="000000"/>
          <w:sz w:val="24"/>
        </w:rPr>
      </w:pPr>
      <w:r>
        <w:rPr>
          <w:rFonts w:hint="eastAsia" w:ascii="宋体" w:hAnsi="宋体" w:cs="仿宋"/>
          <w:color w:val="000000"/>
          <w:sz w:val="24"/>
        </w:rPr>
        <w:t>特此声明！</w:t>
      </w:r>
    </w:p>
    <w:p w14:paraId="2B7F7308">
      <w:pPr>
        <w:spacing w:line="360" w:lineRule="auto"/>
        <w:rPr>
          <w:rFonts w:hint="eastAsia"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hint="eastAsia"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hint="eastAsia" w:ascii="宋体" w:hAnsi="宋体" w:cs="仿宋"/>
          <w:sz w:val="24"/>
        </w:rPr>
      </w:pPr>
    </w:p>
    <w:p w14:paraId="4D7974B8">
      <w:pPr>
        <w:spacing w:line="360" w:lineRule="auto"/>
        <w:ind w:firstLine="420"/>
        <w:rPr>
          <w:rFonts w:hint="eastAsia" w:ascii="宋体" w:hAnsi="宋体" w:cs="仿宋"/>
          <w:sz w:val="24"/>
        </w:rPr>
      </w:pPr>
    </w:p>
    <w:p w14:paraId="360C0CE0">
      <w:pPr>
        <w:spacing w:line="360" w:lineRule="auto"/>
        <w:ind w:firstLine="420"/>
        <w:rPr>
          <w:rFonts w:hint="eastAsia" w:ascii="宋体" w:hAnsi="宋体" w:cs="仿宋"/>
          <w:sz w:val="24"/>
        </w:rPr>
      </w:pPr>
    </w:p>
    <w:p w14:paraId="0AA55714">
      <w:pPr>
        <w:spacing w:line="360" w:lineRule="auto"/>
        <w:ind w:firstLine="420"/>
        <w:rPr>
          <w:rFonts w:hint="eastAsia" w:ascii="宋体" w:hAnsi="宋体" w:cs="仿宋"/>
          <w:sz w:val="24"/>
        </w:rPr>
      </w:pPr>
    </w:p>
    <w:p w14:paraId="23D1F3D7">
      <w:pPr>
        <w:spacing w:line="360" w:lineRule="auto"/>
        <w:rPr>
          <w:rFonts w:hint="eastAsia"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hint="eastAsia"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hint="eastAsia" w:ascii="宋体" w:hAnsi="宋体" w:cs="仿宋"/>
          <w:color w:val="000000"/>
          <w:sz w:val="24"/>
        </w:rPr>
      </w:pPr>
      <w:r>
        <w:rPr>
          <w:rFonts w:hint="eastAsia" w:ascii="宋体" w:hAnsi="宋体" w:cs="仿宋"/>
          <w:color w:val="000000"/>
          <w:sz w:val="24"/>
        </w:rPr>
        <w:t>日期：</w:t>
      </w:r>
    </w:p>
    <w:p w14:paraId="45EB7492">
      <w:pPr>
        <w:rPr>
          <w:rFonts w:hint="eastAsia" w:ascii="宋体" w:hAnsi="宋体" w:cs="仿宋"/>
          <w:color w:val="000000"/>
          <w:sz w:val="24"/>
        </w:rPr>
      </w:pPr>
    </w:p>
    <w:p w14:paraId="1754AF46">
      <w:pPr>
        <w:widowControl/>
        <w:jc w:val="left"/>
        <w:rPr>
          <w:rFonts w:hint="eastAsia" w:hAnsi="宋体"/>
          <w:sz w:val="24"/>
          <w:szCs w:val="24"/>
        </w:rPr>
      </w:pPr>
    </w:p>
    <w:p w14:paraId="3F7F7CA9">
      <w:pPr>
        <w:widowControl/>
        <w:jc w:val="left"/>
        <w:rPr>
          <w:rFonts w:hint="eastAsia" w:hAnsi="宋体"/>
          <w:sz w:val="24"/>
          <w:szCs w:val="24"/>
        </w:rPr>
      </w:pPr>
    </w:p>
    <w:p w14:paraId="439F62BE">
      <w:pPr>
        <w:widowControl/>
        <w:jc w:val="left"/>
        <w:rPr>
          <w:rFonts w:hint="eastAsia" w:hAnsi="宋体"/>
          <w:sz w:val="24"/>
          <w:szCs w:val="24"/>
        </w:rPr>
      </w:pPr>
    </w:p>
    <w:p w14:paraId="7F85B186">
      <w:pPr>
        <w:widowControl/>
        <w:jc w:val="left"/>
        <w:rPr>
          <w:rFonts w:hint="eastAsia" w:hAnsi="宋体"/>
          <w:sz w:val="24"/>
          <w:szCs w:val="24"/>
        </w:rPr>
      </w:pPr>
    </w:p>
    <w:p w14:paraId="7A0C3779">
      <w:pPr>
        <w:widowControl/>
        <w:jc w:val="left"/>
        <w:rPr>
          <w:rFonts w:hint="eastAsia" w:hAnsi="宋体"/>
          <w:sz w:val="24"/>
          <w:szCs w:val="24"/>
        </w:rPr>
      </w:pPr>
    </w:p>
    <w:p w14:paraId="697BAB26">
      <w:pPr>
        <w:widowControl/>
        <w:jc w:val="left"/>
        <w:rPr>
          <w:rFonts w:hint="eastAsia" w:hAnsi="宋体"/>
          <w:sz w:val="24"/>
          <w:szCs w:val="24"/>
        </w:rPr>
      </w:pPr>
    </w:p>
    <w:p w14:paraId="5216EAA9">
      <w:pPr>
        <w:widowControl/>
        <w:jc w:val="left"/>
        <w:rPr>
          <w:rFonts w:hint="eastAsia" w:hAnsi="宋体"/>
          <w:sz w:val="24"/>
          <w:szCs w:val="24"/>
        </w:rPr>
      </w:pPr>
    </w:p>
    <w:p w14:paraId="2DF0718A">
      <w:pPr>
        <w:widowControl/>
        <w:jc w:val="left"/>
        <w:rPr>
          <w:rFonts w:hint="eastAsia" w:hAnsi="宋体"/>
          <w:sz w:val="24"/>
          <w:szCs w:val="24"/>
        </w:rPr>
      </w:pPr>
    </w:p>
    <w:p w14:paraId="7058EE1C">
      <w:pPr>
        <w:widowControl/>
        <w:jc w:val="left"/>
        <w:rPr>
          <w:rFonts w:hint="eastAsia" w:hAnsi="宋体"/>
          <w:sz w:val="24"/>
          <w:szCs w:val="24"/>
        </w:rPr>
      </w:pPr>
    </w:p>
    <w:p w14:paraId="7A65E880">
      <w:pPr>
        <w:widowControl/>
        <w:jc w:val="left"/>
        <w:rPr>
          <w:rFonts w:hint="eastAsia" w:hAnsi="宋体"/>
          <w:sz w:val="24"/>
          <w:szCs w:val="24"/>
        </w:rPr>
      </w:pPr>
    </w:p>
    <w:p w14:paraId="47079D0A">
      <w:pPr>
        <w:widowControl/>
        <w:jc w:val="left"/>
        <w:rPr>
          <w:rFonts w:hint="eastAsia" w:hAnsi="宋体"/>
          <w:sz w:val="24"/>
          <w:szCs w:val="24"/>
        </w:rPr>
      </w:pPr>
    </w:p>
    <w:p w14:paraId="03B18024">
      <w:pPr>
        <w:widowControl/>
        <w:jc w:val="left"/>
        <w:rPr>
          <w:rFonts w:hint="eastAsia" w:ascii="宋体" w:hAnsi="宋体" w:eastAsiaTheme="minorEastAsia"/>
          <w:sz w:val="32"/>
          <w:highlight w:val="none"/>
          <w:lang w:eastAsia="zh-CN"/>
        </w:rPr>
      </w:pPr>
      <w:r>
        <w:rPr>
          <w:rFonts w:hint="eastAsia" w:ascii="宋体" w:hAnsi="宋体"/>
          <w:sz w:val="32"/>
          <w:highlight w:val="none"/>
        </w:rPr>
        <w:t>附件</w:t>
      </w:r>
      <w:r>
        <w:rPr>
          <w:rFonts w:hint="eastAsia" w:ascii="宋体" w:hAnsi="宋体"/>
          <w:sz w:val="32"/>
          <w:highlight w:val="none"/>
          <w:lang w:val="en-US" w:eastAsia="zh-CN"/>
        </w:rPr>
        <w:t>7</w:t>
      </w:r>
    </w:p>
    <w:p w14:paraId="78E877AA">
      <w:pPr>
        <w:widowControl/>
        <w:jc w:val="center"/>
        <w:rPr>
          <w:rFonts w:ascii="宋体" w:hAnsi="宋体"/>
          <w:b/>
          <w:sz w:val="30"/>
          <w:highlight w:val="none"/>
        </w:rPr>
      </w:pPr>
      <w:r>
        <w:rPr>
          <w:rFonts w:hint="eastAsia" w:ascii="宋体" w:hAnsi="宋体"/>
          <w:b/>
          <w:sz w:val="30"/>
          <w:highlight w:val="none"/>
        </w:rPr>
        <w:t>实质性要求响应表</w:t>
      </w:r>
    </w:p>
    <w:p w14:paraId="388666F7">
      <w:pPr>
        <w:spacing w:line="360" w:lineRule="auto"/>
        <w:ind w:left="1050" w:hanging="1050" w:hangingChars="500"/>
        <w:rPr>
          <w:rFonts w:hint="default" w:ascii="宋体" w:hAnsi="宋体"/>
          <w:color w:val="0000FF"/>
          <w:highlight w:val="none"/>
          <w:lang w:val="en-US"/>
        </w:rPr>
      </w:pPr>
      <w:r>
        <w:rPr>
          <w:rFonts w:hint="eastAsia" w:ascii="宋体" w:hAnsi="宋体"/>
          <w:highlight w:val="none"/>
        </w:rPr>
        <w:t>项目名称：</w:t>
      </w: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p>
    <w:tbl>
      <w:tblPr>
        <w:tblStyle w:val="5"/>
        <w:tblW w:w="96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12"/>
        <w:gridCol w:w="4937"/>
        <w:gridCol w:w="1429"/>
        <w:gridCol w:w="1489"/>
        <w:gridCol w:w="1131"/>
      </w:tblGrid>
      <w:tr w14:paraId="3F490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8" w:hRule="atLeast"/>
          <w:jc w:val="center"/>
        </w:trPr>
        <w:tc>
          <w:tcPr>
            <w:tcW w:w="712" w:type="dxa"/>
            <w:tcBorders>
              <w:top w:val="single" w:color="auto" w:sz="12" w:space="0"/>
              <w:left w:val="single" w:color="auto" w:sz="12" w:space="0"/>
              <w:bottom w:val="single" w:color="auto" w:sz="2" w:space="0"/>
              <w:right w:val="single" w:color="auto" w:sz="2" w:space="0"/>
              <w:tl2br w:val="nil"/>
              <w:tr2bl w:val="nil"/>
            </w:tcBorders>
            <w:vAlign w:val="center"/>
          </w:tcPr>
          <w:p w14:paraId="2AB15966">
            <w:pPr>
              <w:spacing w:line="360" w:lineRule="auto"/>
              <w:jc w:val="center"/>
              <w:rPr>
                <w:rFonts w:ascii="宋体" w:hAnsi="宋体"/>
                <w:highlight w:val="none"/>
              </w:rPr>
            </w:pPr>
            <w:r>
              <w:rPr>
                <w:rFonts w:hint="eastAsia" w:ascii="宋体" w:hAnsi="宋体"/>
                <w:highlight w:val="none"/>
              </w:rPr>
              <w:t>序号</w:t>
            </w:r>
          </w:p>
        </w:tc>
        <w:tc>
          <w:tcPr>
            <w:tcW w:w="4937" w:type="dxa"/>
            <w:tcBorders>
              <w:top w:val="single" w:color="auto" w:sz="12" w:space="0"/>
              <w:left w:val="single" w:color="auto" w:sz="2" w:space="0"/>
              <w:bottom w:val="single" w:color="auto" w:sz="2" w:space="0"/>
              <w:right w:val="single" w:color="auto" w:sz="2" w:space="0"/>
              <w:tl2br w:val="nil"/>
              <w:tr2bl w:val="nil"/>
            </w:tcBorders>
            <w:vAlign w:val="center"/>
          </w:tcPr>
          <w:p w14:paraId="4E89BD1D">
            <w:pPr>
              <w:spacing w:line="360" w:lineRule="auto"/>
              <w:jc w:val="center"/>
              <w:rPr>
                <w:rFonts w:ascii="宋体" w:hAnsi="宋体"/>
                <w:b/>
                <w:highlight w:val="none"/>
              </w:rPr>
            </w:pPr>
            <w:r>
              <w:rPr>
                <w:rFonts w:hint="eastAsia" w:ascii="宋体" w:hAnsi="宋体"/>
                <w:highlight w:val="none"/>
              </w:rPr>
              <w:t>★实质性招标要求内容</w:t>
            </w:r>
          </w:p>
        </w:tc>
        <w:tc>
          <w:tcPr>
            <w:tcW w:w="1429" w:type="dxa"/>
            <w:tcBorders>
              <w:top w:val="single" w:color="auto" w:sz="12" w:space="0"/>
              <w:left w:val="single" w:color="auto" w:sz="2" w:space="0"/>
              <w:bottom w:val="single" w:color="auto" w:sz="2" w:space="0"/>
              <w:right w:val="single" w:color="auto" w:sz="2" w:space="0"/>
              <w:tl2br w:val="nil"/>
              <w:tr2bl w:val="nil"/>
            </w:tcBorders>
            <w:vAlign w:val="center"/>
          </w:tcPr>
          <w:p w14:paraId="1CB86E8D">
            <w:pPr>
              <w:spacing w:line="360" w:lineRule="auto"/>
              <w:jc w:val="center"/>
              <w:rPr>
                <w:rFonts w:hint="eastAsia" w:ascii="宋体" w:hAnsi="宋体"/>
                <w:highlight w:val="none"/>
              </w:rPr>
            </w:pPr>
            <w:r>
              <w:rPr>
                <w:rFonts w:hint="eastAsia" w:ascii="宋体" w:hAnsi="宋体"/>
                <w:highlight w:val="none"/>
              </w:rPr>
              <w:t>投标响应</w:t>
            </w:r>
          </w:p>
          <w:p w14:paraId="38236F5B">
            <w:pPr>
              <w:spacing w:line="360" w:lineRule="auto"/>
              <w:jc w:val="center"/>
              <w:rPr>
                <w:rFonts w:ascii="宋体" w:hAnsi="宋体"/>
                <w:highlight w:val="none"/>
              </w:rPr>
            </w:pPr>
            <w:r>
              <w:rPr>
                <w:rFonts w:hint="eastAsia" w:ascii="宋体" w:hAnsi="宋体"/>
                <w:highlight w:val="none"/>
              </w:rPr>
              <w:t>详细内容</w:t>
            </w:r>
          </w:p>
        </w:tc>
        <w:tc>
          <w:tcPr>
            <w:tcW w:w="1489" w:type="dxa"/>
            <w:tcBorders>
              <w:top w:val="single" w:color="auto" w:sz="12" w:space="0"/>
              <w:left w:val="single" w:color="auto" w:sz="2" w:space="0"/>
              <w:bottom w:val="single" w:color="auto" w:sz="2" w:space="0"/>
              <w:right w:val="single" w:color="auto" w:sz="2" w:space="0"/>
              <w:tl2br w:val="nil"/>
              <w:tr2bl w:val="nil"/>
            </w:tcBorders>
            <w:vAlign w:val="center"/>
          </w:tcPr>
          <w:p w14:paraId="0BD9395F">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31" w:type="dxa"/>
            <w:tcBorders>
              <w:top w:val="single" w:color="auto" w:sz="12" w:space="0"/>
              <w:left w:val="single" w:color="auto" w:sz="2" w:space="0"/>
              <w:bottom w:val="single" w:color="auto" w:sz="2" w:space="0"/>
              <w:right w:val="single" w:color="auto" w:sz="12" w:space="0"/>
              <w:tl2br w:val="nil"/>
              <w:tr2bl w:val="nil"/>
            </w:tcBorders>
            <w:vAlign w:val="center"/>
          </w:tcPr>
          <w:p w14:paraId="08A88755">
            <w:pPr>
              <w:spacing w:line="360" w:lineRule="auto"/>
              <w:jc w:val="center"/>
              <w:rPr>
                <w:rFonts w:ascii="宋体" w:hAnsi="宋体"/>
                <w:highlight w:val="none"/>
              </w:rPr>
            </w:pPr>
            <w:r>
              <w:rPr>
                <w:rFonts w:hint="eastAsia" w:ascii="宋体" w:hAnsi="宋体"/>
                <w:highlight w:val="none"/>
              </w:rPr>
              <w:t>偏离说明</w:t>
            </w:r>
          </w:p>
        </w:tc>
      </w:tr>
      <w:tr w14:paraId="4B3D64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4" w:hRule="atLeast"/>
          <w:jc w:val="center"/>
        </w:trPr>
        <w:tc>
          <w:tcPr>
            <w:tcW w:w="712" w:type="dxa"/>
            <w:tcBorders>
              <w:top w:val="single" w:color="auto" w:sz="2" w:space="0"/>
              <w:left w:val="single" w:color="auto" w:sz="12" w:space="0"/>
              <w:bottom w:val="single" w:color="auto" w:sz="2" w:space="0"/>
              <w:right w:val="single" w:color="auto" w:sz="2" w:space="0"/>
              <w:tl2br w:val="nil"/>
              <w:tr2bl w:val="nil"/>
            </w:tcBorders>
            <w:vAlign w:val="center"/>
          </w:tcPr>
          <w:p w14:paraId="226A8BBB">
            <w:pPr>
              <w:spacing w:line="360" w:lineRule="auto"/>
              <w:jc w:val="center"/>
              <w:rPr>
                <w:rFonts w:ascii="宋体" w:hAnsi="宋体"/>
                <w:sz w:val="18"/>
                <w:szCs w:val="18"/>
                <w:highlight w:val="none"/>
              </w:rPr>
            </w:pPr>
            <w:r>
              <w:rPr>
                <w:rFonts w:ascii="宋体" w:hAnsi="宋体"/>
                <w:sz w:val="18"/>
                <w:szCs w:val="18"/>
                <w:highlight w:val="none"/>
              </w:rPr>
              <w:t>1</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67B67FE7">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429" w:type="dxa"/>
            <w:tcBorders>
              <w:top w:val="single" w:color="auto" w:sz="2" w:space="0"/>
              <w:left w:val="single" w:color="auto" w:sz="2" w:space="0"/>
              <w:bottom w:val="single" w:color="auto" w:sz="2" w:space="0"/>
              <w:right w:val="single" w:color="auto" w:sz="2" w:space="0"/>
              <w:tl2br w:val="nil"/>
              <w:tr2bl w:val="nil"/>
            </w:tcBorders>
            <w:vAlign w:val="center"/>
          </w:tcPr>
          <w:p w14:paraId="60DD1B9E">
            <w:pPr>
              <w:rPr>
                <w:rFonts w:ascii="宋体" w:hAnsi="宋体"/>
                <w:sz w:val="18"/>
                <w:szCs w:val="18"/>
                <w:highlight w:val="none"/>
              </w:rPr>
            </w:pPr>
          </w:p>
          <w:p w14:paraId="77745AC0">
            <w:pPr>
              <w:spacing w:line="360" w:lineRule="auto"/>
              <w:jc w:val="center"/>
              <w:rPr>
                <w:rFonts w:ascii="宋体" w:hAnsi="宋体"/>
                <w:sz w:val="18"/>
                <w:szCs w:val="18"/>
                <w:highlight w:val="none"/>
              </w:rPr>
            </w:pPr>
          </w:p>
        </w:tc>
        <w:tc>
          <w:tcPr>
            <w:tcW w:w="1489" w:type="dxa"/>
            <w:tcBorders>
              <w:top w:val="single" w:color="auto" w:sz="2" w:space="0"/>
              <w:left w:val="single" w:color="auto" w:sz="2" w:space="0"/>
              <w:bottom w:val="single" w:color="auto" w:sz="2" w:space="0"/>
              <w:right w:val="single" w:color="auto" w:sz="2" w:space="0"/>
              <w:tl2br w:val="nil"/>
              <w:tr2bl w:val="nil"/>
            </w:tcBorders>
          </w:tcPr>
          <w:p w14:paraId="6E67E10D">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12" w:space="0"/>
              <w:tl2br w:val="nil"/>
              <w:tr2bl w:val="nil"/>
            </w:tcBorders>
          </w:tcPr>
          <w:p w14:paraId="4E5BA79A">
            <w:pPr>
              <w:spacing w:line="360" w:lineRule="auto"/>
              <w:jc w:val="center"/>
              <w:rPr>
                <w:rFonts w:ascii="宋体" w:hAnsi="宋体"/>
                <w:sz w:val="18"/>
                <w:szCs w:val="18"/>
                <w:highlight w:val="none"/>
              </w:rPr>
            </w:pPr>
          </w:p>
        </w:tc>
      </w:tr>
      <w:tr w14:paraId="2CCDC1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13" w:hRule="atLeast"/>
          <w:jc w:val="center"/>
        </w:trPr>
        <w:tc>
          <w:tcPr>
            <w:tcW w:w="712" w:type="dxa"/>
            <w:tcBorders>
              <w:top w:val="single" w:color="auto" w:sz="2" w:space="0"/>
              <w:left w:val="single" w:color="auto" w:sz="12" w:space="0"/>
              <w:bottom w:val="single" w:color="auto" w:sz="2" w:space="0"/>
              <w:right w:val="single" w:color="auto" w:sz="2" w:space="0"/>
              <w:tl2br w:val="nil"/>
              <w:tr2bl w:val="nil"/>
            </w:tcBorders>
            <w:vAlign w:val="center"/>
          </w:tcPr>
          <w:p w14:paraId="0892D200">
            <w:pPr>
              <w:spacing w:line="360" w:lineRule="auto"/>
              <w:jc w:val="center"/>
              <w:rPr>
                <w:rFonts w:ascii="宋体" w:hAnsi="宋体"/>
                <w:sz w:val="18"/>
                <w:szCs w:val="18"/>
                <w:highlight w:val="none"/>
              </w:rPr>
            </w:pPr>
            <w:r>
              <w:rPr>
                <w:rFonts w:ascii="宋体" w:hAnsi="宋体"/>
                <w:sz w:val="18"/>
                <w:szCs w:val="18"/>
                <w:highlight w:val="none"/>
              </w:rPr>
              <w:t>2</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43BD4A9D">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1429" w:type="dxa"/>
            <w:tcBorders>
              <w:top w:val="single" w:color="auto" w:sz="2" w:space="0"/>
              <w:left w:val="single" w:color="auto" w:sz="2" w:space="0"/>
              <w:bottom w:val="single" w:color="auto" w:sz="2" w:space="0"/>
              <w:right w:val="single" w:color="auto" w:sz="2" w:space="0"/>
              <w:tl2br w:val="nil"/>
              <w:tr2bl w:val="nil"/>
            </w:tcBorders>
            <w:vAlign w:val="center"/>
          </w:tcPr>
          <w:p w14:paraId="568AF36E">
            <w:pPr>
              <w:spacing w:line="360" w:lineRule="auto"/>
              <w:jc w:val="center"/>
              <w:rPr>
                <w:rFonts w:ascii="宋体" w:hAnsi="宋体"/>
                <w:sz w:val="18"/>
                <w:szCs w:val="18"/>
                <w:highlight w:val="none"/>
              </w:rPr>
            </w:pPr>
          </w:p>
        </w:tc>
        <w:tc>
          <w:tcPr>
            <w:tcW w:w="1489" w:type="dxa"/>
            <w:tcBorders>
              <w:top w:val="single" w:color="auto" w:sz="2" w:space="0"/>
              <w:left w:val="single" w:color="auto" w:sz="2" w:space="0"/>
              <w:bottom w:val="single" w:color="auto" w:sz="2" w:space="0"/>
              <w:right w:val="single" w:color="auto" w:sz="2" w:space="0"/>
              <w:tl2br w:val="nil"/>
              <w:tr2bl w:val="nil"/>
            </w:tcBorders>
          </w:tcPr>
          <w:p w14:paraId="09F3C7F7">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12" w:space="0"/>
              <w:tl2br w:val="nil"/>
              <w:tr2bl w:val="nil"/>
            </w:tcBorders>
          </w:tcPr>
          <w:p w14:paraId="1ECBAB2E">
            <w:pPr>
              <w:spacing w:line="360" w:lineRule="auto"/>
              <w:jc w:val="center"/>
              <w:rPr>
                <w:rFonts w:ascii="宋体" w:hAnsi="宋体"/>
                <w:sz w:val="18"/>
                <w:szCs w:val="18"/>
                <w:highlight w:val="none"/>
              </w:rPr>
            </w:pPr>
          </w:p>
        </w:tc>
      </w:tr>
      <w:tr w14:paraId="36E69D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27" w:hRule="atLeast"/>
          <w:jc w:val="center"/>
        </w:trPr>
        <w:tc>
          <w:tcPr>
            <w:tcW w:w="712" w:type="dxa"/>
            <w:tcBorders>
              <w:top w:val="single" w:color="auto" w:sz="2" w:space="0"/>
              <w:left w:val="single" w:color="auto" w:sz="12" w:space="0"/>
              <w:bottom w:val="single" w:color="auto" w:sz="2" w:space="0"/>
              <w:right w:val="single" w:color="auto" w:sz="2" w:space="0"/>
              <w:tl2br w:val="nil"/>
              <w:tr2bl w:val="nil"/>
            </w:tcBorders>
            <w:vAlign w:val="center"/>
          </w:tcPr>
          <w:p w14:paraId="46113C17">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937" w:type="dxa"/>
            <w:tcBorders>
              <w:top w:val="single" w:color="auto" w:sz="2" w:space="0"/>
              <w:left w:val="single" w:color="auto" w:sz="2" w:space="0"/>
              <w:bottom w:val="single" w:color="auto" w:sz="2" w:space="0"/>
              <w:right w:val="single" w:color="auto" w:sz="2" w:space="0"/>
              <w:tl2br w:val="nil"/>
              <w:tr2bl w:val="nil"/>
            </w:tcBorders>
            <w:vAlign w:val="center"/>
          </w:tcPr>
          <w:p w14:paraId="3E962E6E">
            <w:pPr>
              <w:pStyle w:val="15"/>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w:t>
            </w:r>
            <w:r>
              <w:rPr>
                <w:rFonts w:hint="eastAsia" w:ascii="宋体" w:hAnsi="宋体"/>
                <w:sz w:val="18"/>
                <w:szCs w:val="18"/>
                <w:highlight w:val="none"/>
                <w:lang w:val="en-US" w:eastAsia="zh-CN"/>
              </w:rPr>
              <w:t>30日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429" w:type="dxa"/>
            <w:tcBorders>
              <w:top w:val="single" w:color="auto" w:sz="2" w:space="0"/>
              <w:left w:val="single" w:color="auto" w:sz="2" w:space="0"/>
              <w:bottom w:val="single" w:color="auto" w:sz="2" w:space="0"/>
              <w:right w:val="single" w:color="auto" w:sz="2" w:space="0"/>
              <w:tl2br w:val="nil"/>
              <w:tr2bl w:val="nil"/>
            </w:tcBorders>
            <w:vAlign w:val="center"/>
          </w:tcPr>
          <w:p w14:paraId="4B710FA2">
            <w:pPr>
              <w:spacing w:line="360" w:lineRule="auto"/>
              <w:jc w:val="center"/>
              <w:rPr>
                <w:rFonts w:ascii="宋体" w:hAnsi="宋体"/>
                <w:sz w:val="18"/>
                <w:szCs w:val="18"/>
                <w:highlight w:val="none"/>
              </w:rPr>
            </w:pPr>
          </w:p>
        </w:tc>
        <w:tc>
          <w:tcPr>
            <w:tcW w:w="1489" w:type="dxa"/>
            <w:tcBorders>
              <w:top w:val="single" w:color="auto" w:sz="2" w:space="0"/>
              <w:left w:val="single" w:color="auto" w:sz="2" w:space="0"/>
              <w:bottom w:val="single" w:color="auto" w:sz="2" w:space="0"/>
              <w:right w:val="single" w:color="auto" w:sz="2" w:space="0"/>
              <w:tl2br w:val="nil"/>
              <w:tr2bl w:val="nil"/>
            </w:tcBorders>
          </w:tcPr>
          <w:p w14:paraId="761A0B8A">
            <w:pPr>
              <w:spacing w:line="360" w:lineRule="auto"/>
              <w:jc w:val="center"/>
              <w:rPr>
                <w:rFonts w:ascii="宋体" w:hAnsi="宋体"/>
                <w:sz w:val="18"/>
                <w:szCs w:val="18"/>
                <w:highlight w:val="none"/>
              </w:rPr>
            </w:pPr>
          </w:p>
        </w:tc>
        <w:tc>
          <w:tcPr>
            <w:tcW w:w="1131" w:type="dxa"/>
            <w:tcBorders>
              <w:top w:val="single" w:color="auto" w:sz="2" w:space="0"/>
              <w:left w:val="single" w:color="auto" w:sz="2" w:space="0"/>
              <w:bottom w:val="single" w:color="auto" w:sz="2" w:space="0"/>
              <w:right w:val="single" w:color="auto" w:sz="12" w:space="0"/>
              <w:tl2br w:val="nil"/>
              <w:tr2bl w:val="nil"/>
            </w:tcBorders>
          </w:tcPr>
          <w:p w14:paraId="7CA05AE4">
            <w:pPr>
              <w:spacing w:line="360" w:lineRule="auto"/>
              <w:jc w:val="center"/>
              <w:rPr>
                <w:rFonts w:ascii="宋体" w:hAnsi="宋体"/>
                <w:sz w:val="18"/>
                <w:szCs w:val="18"/>
                <w:highlight w:val="none"/>
              </w:rPr>
            </w:pPr>
          </w:p>
        </w:tc>
      </w:tr>
    </w:tbl>
    <w:p w14:paraId="172F0CCA">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14:paraId="4BC2382C">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14:paraId="6B194ACC">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14:paraId="42180930">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14:paraId="1AC32012">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24</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14:paraId="60F62984">
      <w:pPr>
        <w:widowControl/>
        <w:jc w:val="center"/>
        <w:rPr>
          <w:rFonts w:hint="eastAsia" w:ascii="宋体" w:hAnsi="宋体"/>
          <w:highlight w:val="none"/>
        </w:rPr>
      </w:pPr>
    </w:p>
    <w:p w14:paraId="7908A24A">
      <w:pPr>
        <w:widowControl/>
        <w:jc w:val="left"/>
        <w:rPr>
          <w:rFonts w:hint="eastAsia" w:ascii="宋体" w:hAnsi="宋体" w:eastAsiaTheme="minorEastAsia"/>
          <w:b/>
          <w:sz w:val="32"/>
          <w:highlight w:val="none"/>
          <w:lang w:eastAsia="zh-CN"/>
        </w:rPr>
      </w:pPr>
      <w:r>
        <w:rPr>
          <w:rFonts w:hint="eastAsia" w:ascii="宋体" w:hAnsi="宋体"/>
          <w:b/>
          <w:sz w:val="32"/>
          <w:highlight w:val="none"/>
        </w:rPr>
        <w:t>附件</w:t>
      </w:r>
      <w:r>
        <w:rPr>
          <w:rFonts w:hint="eastAsia" w:ascii="宋体" w:hAnsi="宋体"/>
          <w:b/>
          <w:sz w:val="32"/>
          <w:highlight w:val="none"/>
          <w:lang w:val="en-US" w:eastAsia="zh-CN"/>
        </w:rPr>
        <w:t>8</w:t>
      </w:r>
    </w:p>
    <w:p w14:paraId="7397D041">
      <w:pPr>
        <w:widowControl/>
        <w:jc w:val="center"/>
        <w:rPr>
          <w:rFonts w:ascii="宋体" w:hAnsi="宋体"/>
          <w:highlight w:val="none"/>
        </w:rPr>
      </w:pPr>
      <w:r>
        <w:rPr>
          <w:rFonts w:hint="eastAsia" w:ascii="宋体" w:hAnsi="宋体"/>
          <w:b/>
          <w:kern w:val="0"/>
          <w:sz w:val="36"/>
          <w:highlight w:val="none"/>
        </w:rPr>
        <w:t>资格性和有效性审查表</w:t>
      </w:r>
    </w:p>
    <w:p w14:paraId="34D266BC">
      <w:pPr>
        <w:spacing w:line="360" w:lineRule="auto"/>
        <w:rPr>
          <w:rFonts w:ascii="宋体" w:hAnsi="宋体"/>
          <w:color w:val="0000FF"/>
          <w:highlight w:val="none"/>
        </w:rPr>
      </w:pPr>
      <w:r>
        <w:rPr>
          <w:rFonts w:hint="eastAsia" w:ascii="宋体" w:hAnsi="宋体"/>
          <w:highlight w:val="none"/>
        </w:rPr>
        <w:t>项目名称：</w:t>
      </w:r>
      <w:r>
        <w:rPr>
          <w:rFonts w:hint="eastAsia" w:ascii="宋体" w:hAnsi="宋体"/>
          <w:sz w:val="24"/>
          <w:highlight w:val="none"/>
          <w:lang w:val="en-US" w:eastAsia="zh-CN"/>
        </w:rPr>
        <w:t>202411</w:t>
      </w:r>
      <w:r>
        <w:rPr>
          <w:rFonts w:hint="eastAsia" w:ascii="宋体" w:hAnsi="宋体"/>
          <w:color w:val="auto"/>
          <w:sz w:val="24"/>
          <w:highlight w:val="none"/>
          <w:lang w:val="en-US" w:eastAsia="zh-CN"/>
        </w:rPr>
        <w:t>广外生活区3-6栋学生宿舍空调机更换材料</w:t>
      </w:r>
    </w:p>
    <w:tbl>
      <w:tblPr>
        <w:tblStyle w:val="5"/>
        <w:tblW w:w="81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0"/>
        <w:gridCol w:w="6595"/>
        <w:gridCol w:w="913"/>
      </w:tblGrid>
      <w:tr w14:paraId="64FF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650" w:type="dxa"/>
            <w:tcBorders>
              <w:top w:val="single" w:color="auto" w:sz="12" w:space="0"/>
              <w:left w:val="single" w:color="auto" w:sz="12" w:space="0"/>
              <w:bottom w:val="single" w:color="auto" w:sz="6" w:space="0"/>
              <w:right w:val="single" w:color="auto" w:sz="6" w:space="0"/>
              <w:tl2br w:val="nil"/>
              <w:tr2bl w:val="nil"/>
            </w:tcBorders>
            <w:vAlign w:val="center"/>
          </w:tcPr>
          <w:p w14:paraId="4060D760">
            <w:pPr>
              <w:adjustRightInd w:val="0"/>
              <w:snapToGrid w:val="0"/>
              <w:jc w:val="center"/>
              <w:rPr>
                <w:rFonts w:ascii="宋体" w:hAnsi="宋体"/>
                <w:b/>
                <w:highlight w:val="none"/>
              </w:rPr>
            </w:pPr>
            <w:r>
              <w:rPr>
                <w:rFonts w:hint="eastAsia" w:ascii="宋体" w:hAnsi="宋体"/>
                <w:b/>
                <w:highlight w:val="none"/>
              </w:rPr>
              <w:t>序号</w:t>
            </w:r>
          </w:p>
        </w:tc>
        <w:tc>
          <w:tcPr>
            <w:tcW w:w="6595" w:type="dxa"/>
            <w:tcBorders>
              <w:top w:val="single" w:color="auto" w:sz="12" w:space="0"/>
              <w:left w:val="single" w:color="auto" w:sz="6" w:space="0"/>
              <w:bottom w:val="single" w:color="auto" w:sz="6" w:space="0"/>
              <w:right w:val="single" w:color="auto" w:sz="6" w:space="0"/>
              <w:tl2br w:val="nil"/>
              <w:tr2bl w:val="nil"/>
            </w:tcBorders>
            <w:vAlign w:val="center"/>
          </w:tcPr>
          <w:p w14:paraId="56A09952">
            <w:pPr>
              <w:adjustRightInd w:val="0"/>
              <w:snapToGrid w:val="0"/>
              <w:jc w:val="center"/>
              <w:rPr>
                <w:rFonts w:ascii="宋体" w:hAnsi="宋体"/>
                <w:b/>
                <w:highlight w:val="none"/>
              </w:rPr>
            </w:pPr>
            <w:r>
              <w:rPr>
                <w:rFonts w:hint="eastAsia" w:ascii="宋体" w:hAnsi="宋体"/>
                <w:b/>
                <w:highlight w:val="none"/>
              </w:rPr>
              <w:t>评审内容</w:t>
            </w:r>
          </w:p>
        </w:tc>
        <w:tc>
          <w:tcPr>
            <w:tcW w:w="913" w:type="dxa"/>
            <w:tcBorders>
              <w:top w:val="single" w:color="auto" w:sz="12" w:space="0"/>
              <w:left w:val="single" w:color="auto" w:sz="6" w:space="0"/>
              <w:bottom w:val="single" w:color="auto" w:sz="6" w:space="0"/>
              <w:right w:val="single" w:color="auto" w:sz="12" w:space="0"/>
              <w:tl2br w:val="nil"/>
              <w:tr2bl w:val="nil"/>
            </w:tcBorders>
            <w:vAlign w:val="center"/>
          </w:tcPr>
          <w:p w14:paraId="5F5A8E25">
            <w:pPr>
              <w:adjustRightInd w:val="0"/>
              <w:snapToGrid w:val="0"/>
              <w:jc w:val="center"/>
              <w:rPr>
                <w:rFonts w:ascii="宋体" w:hAnsi="宋体"/>
                <w:b/>
                <w:highlight w:val="none"/>
              </w:rPr>
            </w:pPr>
            <w:r>
              <w:rPr>
                <w:rFonts w:hint="eastAsia" w:ascii="宋体" w:hAnsi="宋体"/>
                <w:b/>
                <w:highlight w:val="none"/>
              </w:rPr>
              <w:t>供应商</w:t>
            </w:r>
          </w:p>
        </w:tc>
      </w:tr>
      <w:tr w14:paraId="4C7ED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4F460FA5">
            <w:pPr>
              <w:widowControl/>
              <w:jc w:val="center"/>
              <w:rPr>
                <w:rFonts w:ascii="宋体" w:hAnsi="宋体"/>
                <w:highlight w:val="none"/>
              </w:rPr>
            </w:pPr>
            <w:r>
              <w:rPr>
                <w:rFonts w:hint="eastAsia" w:ascii="宋体" w:hAnsi="宋体"/>
                <w:kern w:val="0"/>
                <w:highlight w:val="none"/>
              </w:rPr>
              <w:t>1</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18985D79">
            <w:pPr>
              <w:widowControl/>
              <w:jc w:val="left"/>
              <w:rPr>
                <w:rFonts w:ascii="宋体" w:hAnsi="宋体"/>
                <w:sz w:val="18"/>
                <w:szCs w:val="18"/>
                <w:highlight w:val="none"/>
              </w:rPr>
            </w:pPr>
            <w:r>
              <w:rPr>
                <w:rFonts w:hint="eastAsia" w:ascii="宋体" w:hAnsi="宋体"/>
                <w:sz w:val="18"/>
                <w:szCs w:val="18"/>
                <w:highlight w:val="none"/>
              </w:rPr>
              <w:t>投标文件按竞选文件的规定密封、盖章和签署；</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57BB7B8D">
            <w:pPr>
              <w:adjustRightInd w:val="0"/>
              <w:snapToGrid w:val="0"/>
              <w:spacing w:line="360" w:lineRule="auto"/>
              <w:jc w:val="center"/>
              <w:rPr>
                <w:rFonts w:ascii="宋体" w:hAnsi="宋体"/>
                <w:b/>
                <w:highlight w:val="none"/>
              </w:rPr>
            </w:pPr>
          </w:p>
        </w:tc>
      </w:tr>
      <w:tr w14:paraId="7CA30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28CDA74F">
            <w:pPr>
              <w:widowControl/>
              <w:jc w:val="center"/>
              <w:rPr>
                <w:rFonts w:ascii="宋体" w:hAnsi="宋体"/>
                <w:highlight w:val="none"/>
              </w:rPr>
            </w:pPr>
            <w:r>
              <w:rPr>
                <w:rFonts w:hint="eastAsia" w:ascii="宋体" w:hAnsi="宋体"/>
                <w:kern w:val="0"/>
                <w:highlight w:val="none"/>
              </w:rPr>
              <w:t>2</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E8FC3DA">
            <w:pPr>
              <w:widowControl/>
              <w:jc w:val="left"/>
              <w:rPr>
                <w:rFonts w:ascii="宋体" w:hAnsi="宋体"/>
                <w:sz w:val="18"/>
                <w:szCs w:val="18"/>
                <w:highlight w:val="none"/>
              </w:rPr>
            </w:pPr>
            <w:r>
              <w:rPr>
                <w:rFonts w:hint="eastAsia" w:ascii="宋体" w:hAnsi="宋体"/>
                <w:sz w:val="18"/>
                <w:szCs w:val="18"/>
                <w:highlight w:val="none"/>
              </w:rPr>
              <w:t>投标文件按竞选文件规定的格式填写，内容</w:t>
            </w:r>
            <w:r>
              <w:rPr>
                <w:rFonts w:hint="eastAsia" w:ascii="宋体" w:hAnsi="宋体"/>
                <w:sz w:val="18"/>
                <w:szCs w:val="18"/>
                <w:highlight w:val="none"/>
                <w:lang w:val="en-US" w:eastAsia="zh-CN"/>
              </w:rPr>
              <w:t>无</w:t>
            </w:r>
            <w:r>
              <w:rPr>
                <w:rFonts w:hint="eastAsia" w:ascii="宋体" w:hAnsi="宋体"/>
                <w:sz w:val="18"/>
                <w:szCs w:val="18"/>
                <w:highlight w:val="none"/>
              </w:rPr>
              <w:t>不全或关键字迹模糊、无法辩认</w:t>
            </w:r>
            <w:r>
              <w:rPr>
                <w:rFonts w:hint="eastAsia" w:ascii="宋体" w:hAnsi="宋体"/>
                <w:sz w:val="18"/>
                <w:szCs w:val="18"/>
                <w:highlight w:val="none"/>
                <w:lang w:val="en-US" w:eastAsia="zh-CN"/>
              </w:rPr>
              <w:t>情形</w:t>
            </w:r>
            <w:r>
              <w:rPr>
                <w:rFonts w:hint="eastAsia" w:ascii="宋体" w:hAnsi="宋体"/>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F7B810B">
            <w:pPr>
              <w:adjustRightInd w:val="0"/>
              <w:snapToGrid w:val="0"/>
              <w:spacing w:line="360" w:lineRule="auto"/>
              <w:jc w:val="center"/>
              <w:rPr>
                <w:rFonts w:ascii="宋体" w:hAnsi="宋体"/>
                <w:b/>
                <w:highlight w:val="none"/>
              </w:rPr>
            </w:pPr>
          </w:p>
        </w:tc>
      </w:tr>
      <w:tr w14:paraId="3BDF1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DD62C25">
            <w:pPr>
              <w:widowControl/>
              <w:jc w:val="center"/>
              <w:rPr>
                <w:rFonts w:ascii="宋体" w:hAnsi="宋体"/>
                <w:highlight w:val="none"/>
              </w:rPr>
            </w:pPr>
            <w:r>
              <w:rPr>
                <w:rFonts w:hint="eastAsia" w:ascii="宋体" w:hAnsi="宋体"/>
                <w:kern w:val="0"/>
                <w:highlight w:val="none"/>
              </w:rPr>
              <w:t>3</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43CE8FD">
            <w:pPr>
              <w:widowControl/>
              <w:jc w:val="left"/>
              <w:rPr>
                <w:rFonts w:hint="eastAsia" w:ascii="宋体" w:hAnsi="宋体" w:eastAsiaTheme="minorEastAsia"/>
                <w:sz w:val="18"/>
                <w:szCs w:val="18"/>
                <w:highlight w:val="none"/>
                <w:lang w:eastAsia="zh-CN"/>
              </w:rPr>
            </w:pPr>
            <w:r>
              <w:rPr>
                <w:rFonts w:hint="eastAsia" w:ascii="宋体" w:hAnsi="宋体"/>
                <w:sz w:val="18"/>
                <w:szCs w:val="18"/>
                <w:highlight w:val="none"/>
              </w:rPr>
              <w:t>具有独立法人资格，持有工商行政管理部门核发的法人营业执照或事业单位登记机构核发的事业单位法人证书，按国家法律经营</w:t>
            </w:r>
            <w:r>
              <w:rPr>
                <w:rFonts w:hint="eastAsia" w:ascii="宋体" w:hAnsi="宋体"/>
                <w:sz w:val="18"/>
                <w:szCs w:val="18"/>
                <w:highlight w:val="none"/>
                <w:lang w:eastAsia="zh-CN"/>
              </w:rPr>
              <w:t>，</w:t>
            </w:r>
            <w:r>
              <w:rPr>
                <w:rFonts w:hint="eastAsia" w:ascii="宋体" w:hAnsi="宋体"/>
                <w:sz w:val="18"/>
                <w:szCs w:val="18"/>
                <w:highlight w:val="none"/>
              </w:rPr>
              <w:t>提供有效的营业执照副本或其他组织证明文件复印件</w:t>
            </w:r>
            <w:r>
              <w:rPr>
                <w:rFonts w:hint="eastAsia" w:ascii="宋体" w:hAnsi="宋体"/>
                <w:sz w:val="18"/>
                <w:szCs w:val="18"/>
                <w:highlight w:val="none"/>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A16A491">
            <w:pPr>
              <w:adjustRightInd w:val="0"/>
              <w:snapToGrid w:val="0"/>
              <w:spacing w:line="360" w:lineRule="auto"/>
              <w:jc w:val="center"/>
              <w:rPr>
                <w:rFonts w:ascii="宋体" w:hAnsi="宋体"/>
                <w:b/>
                <w:highlight w:val="none"/>
              </w:rPr>
            </w:pPr>
          </w:p>
        </w:tc>
      </w:tr>
      <w:tr w14:paraId="0C04B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72FA9E3">
            <w:pPr>
              <w:widowControl/>
              <w:jc w:val="center"/>
              <w:rPr>
                <w:rFonts w:ascii="宋体" w:hAnsi="宋体"/>
                <w:highlight w:val="none"/>
              </w:rPr>
            </w:pPr>
            <w:r>
              <w:rPr>
                <w:rFonts w:hint="eastAsia" w:ascii="宋体" w:hAnsi="宋体"/>
                <w:kern w:val="0"/>
                <w:highlight w:val="none"/>
              </w:rPr>
              <w:t>4</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5301882">
            <w:pPr>
              <w:widowControl/>
              <w:jc w:val="left"/>
              <w:rPr>
                <w:rFonts w:ascii="宋体" w:hAnsi="宋体"/>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被列入“信用中国”网站（www.creditchina.gov.cn）记录失信被执行人或重大税收违法案件当事人名单</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提供“信用中国”网站的信用记录查询结果截图</w:t>
            </w:r>
            <w:r>
              <w:rPr>
                <w:rFonts w:hint="eastAsia" w:ascii="宋体" w:hAnsi="宋体" w:eastAsia="宋体" w:cs="宋体"/>
                <w:color w:val="000000"/>
                <w:kern w:val="0"/>
                <w:sz w:val="18"/>
                <w:szCs w:val="18"/>
                <w:lang w:val="en-US" w:eastAsia="zh-CN"/>
              </w:rPr>
              <w:t>或信用报告</w:t>
            </w:r>
            <w:r>
              <w:rPr>
                <w:rFonts w:hint="eastAsia" w:ascii="宋体" w:hAnsi="宋体" w:eastAsia="宋体" w:cs="宋体"/>
                <w:color w:val="000000"/>
                <w:kern w:val="0"/>
                <w:sz w:val="18"/>
                <w:szCs w:val="18"/>
              </w:rPr>
              <w:t>并打印页面加盖公章</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2C7953AD">
            <w:pPr>
              <w:adjustRightInd w:val="0"/>
              <w:snapToGrid w:val="0"/>
              <w:spacing w:line="360" w:lineRule="auto"/>
              <w:jc w:val="center"/>
              <w:rPr>
                <w:rFonts w:ascii="宋体" w:hAnsi="宋体"/>
                <w:b/>
                <w:highlight w:val="none"/>
              </w:rPr>
            </w:pPr>
          </w:p>
        </w:tc>
      </w:tr>
      <w:tr w14:paraId="29337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1C32BBC6">
            <w:pPr>
              <w:widowControl/>
              <w:jc w:val="center"/>
              <w:rPr>
                <w:rFonts w:hint="eastAsia" w:ascii="宋体" w:hAnsi="宋体"/>
                <w:kern w:val="0"/>
                <w:highlight w:val="none"/>
              </w:rPr>
            </w:pPr>
            <w:r>
              <w:rPr>
                <w:rFonts w:hint="eastAsia" w:ascii="宋体" w:hAnsi="宋体"/>
                <w:kern w:val="0"/>
                <w:highlight w:val="none"/>
              </w:rPr>
              <w:t>5</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5DF35210">
            <w:pPr>
              <w:widowControl/>
              <w:jc w:val="left"/>
              <w:rPr>
                <w:rFonts w:hint="eastAsia" w:ascii="宋体" w:hAnsi="宋体"/>
                <w:kern w:val="0"/>
                <w:sz w:val="18"/>
                <w:szCs w:val="18"/>
                <w:highlight w:val="none"/>
              </w:rPr>
            </w:pPr>
            <w:r>
              <w:rPr>
                <w:rFonts w:hint="eastAsia" w:ascii="宋体" w:hAnsi="宋体" w:eastAsia="宋体" w:cs="宋体"/>
                <w:color w:val="000000"/>
                <w:kern w:val="0"/>
                <w:sz w:val="18"/>
                <w:szCs w:val="18"/>
              </w:rPr>
              <w:t>投标人</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处于被责令停业或破产状态，</w:t>
            </w:r>
            <w:r>
              <w:rPr>
                <w:rFonts w:hint="eastAsia" w:ascii="宋体" w:hAnsi="宋体" w:eastAsia="宋体" w:cs="宋体"/>
                <w:color w:val="000000"/>
                <w:kern w:val="0"/>
                <w:sz w:val="18"/>
                <w:szCs w:val="18"/>
                <w:lang w:val="en-US" w:eastAsia="zh-CN"/>
              </w:rPr>
              <w:t>且</w:t>
            </w:r>
            <w:r>
              <w:rPr>
                <w:rFonts w:hint="eastAsia" w:ascii="宋体" w:hAnsi="宋体" w:eastAsia="宋体" w:cs="宋体"/>
                <w:color w:val="000000"/>
                <w:kern w:val="0"/>
                <w:sz w:val="18"/>
                <w:szCs w:val="18"/>
              </w:rPr>
              <w:t>资产</w:t>
            </w:r>
            <w:r>
              <w:rPr>
                <w:rFonts w:hint="eastAsia" w:ascii="宋体" w:hAnsi="宋体" w:eastAsia="宋体" w:cs="宋体"/>
                <w:color w:val="000000"/>
                <w:kern w:val="0"/>
                <w:sz w:val="18"/>
                <w:szCs w:val="18"/>
                <w:lang w:val="en-US" w:eastAsia="zh-CN"/>
              </w:rPr>
              <w:t>未</w:t>
            </w:r>
            <w:r>
              <w:rPr>
                <w:rFonts w:hint="eastAsia" w:ascii="宋体" w:hAnsi="宋体" w:eastAsia="宋体" w:cs="宋体"/>
                <w:color w:val="000000"/>
                <w:kern w:val="0"/>
                <w:sz w:val="18"/>
                <w:szCs w:val="18"/>
              </w:rPr>
              <w:t>被重组、接管和冻结，声明在投标活动中3年内没有重大违法活动和涉嫌违规行为</w:t>
            </w:r>
            <w:r>
              <w:rPr>
                <w:rFonts w:hint="eastAsia" w:ascii="宋体" w:hAnsi="宋体" w:eastAsia="宋体" w:cs="宋体"/>
                <w:color w:val="000000"/>
                <w:kern w:val="0"/>
                <w:sz w:val="18"/>
                <w:szCs w:val="18"/>
                <w:lang w:eastAsia="zh-CN"/>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8F8F098">
            <w:pPr>
              <w:adjustRightInd w:val="0"/>
              <w:snapToGrid w:val="0"/>
              <w:spacing w:line="360" w:lineRule="auto"/>
              <w:jc w:val="center"/>
              <w:rPr>
                <w:rFonts w:ascii="宋体" w:hAnsi="宋体"/>
                <w:b/>
                <w:highlight w:val="none"/>
              </w:rPr>
            </w:pPr>
          </w:p>
        </w:tc>
      </w:tr>
      <w:tr w14:paraId="7B81A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88EBDE9">
            <w:pPr>
              <w:widowControl/>
              <w:jc w:val="center"/>
              <w:rPr>
                <w:rFonts w:hint="eastAsia" w:ascii="宋体" w:hAnsi="宋体"/>
                <w:kern w:val="0"/>
                <w:highlight w:val="none"/>
              </w:rPr>
            </w:pPr>
            <w:r>
              <w:rPr>
                <w:rFonts w:hint="eastAsia" w:ascii="宋体" w:hAnsi="宋体"/>
                <w:kern w:val="0"/>
                <w:highlight w:val="none"/>
              </w:rPr>
              <w:t>6</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2F878E92">
            <w:pPr>
              <w:widowControl/>
              <w:jc w:val="left"/>
              <w:rPr>
                <w:rFonts w:hint="eastAsia" w:ascii="宋体" w:hAnsi="宋体"/>
                <w:kern w:val="0"/>
                <w:sz w:val="18"/>
                <w:szCs w:val="18"/>
                <w:highlight w:val="none"/>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67CD38ED">
            <w:pPr>
              <w:adjustRightInd w:val="0"/>
              <w:snapToGrid w:val="0"/>
              <w:spacing w:line="360" w:lineRule="auto"/>
              <w:jc w:val="center"/>
              <w:rPr>
                <w:rFonts w:ascii="宋体" w:hAnsi="宋体"/>
                <w:b/>
                <w:highlight w:val="none"/>
              </w:rPr>
            </w:pPr>
          </w:p>
        </w:tc>
      </w:tr>
      <w:tr w14:paraId="30568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3E35AEBA">
            <w:pPr>
              <w:widowControl/>
              <w:jc w:val="center"/>
              <w:rPr>
                <w:rFonts w:hint="eastAsia" w:ascii="宋体" w:hAnsi="宋体"/>
                <w:kern w:val="0"/>
                <w:highlight w:val="none"/>
              </w:rPr>
            </w:pPr>
            <w:r>
              <w:rPr>
                <w:rFonts w:hint="eastAsia" w:ascii="宋体" w:hAnsi="宋体"/>
                <w:kern w:val="0"/>
                <w:highlight w:val="none"/>
              </w:rPr>
              <w:t>7</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7FFCC445">
            <w:pPr>
              <w:widowControl/>
              <w:jc w:val="left"/>
              <w:rPr>
                <w:rFonts w:hint="eastAsia" w:ascii="宋体" w:hAnsi="宋体"/>
                <w:kern w:val="0"/>
                <w:sz w:val="18"/>
                <w:szCs w:val="18"/>
                <w:highlight w:val="none"/>
              </w:rPr>
            </w:pPr>
            <w:r>
              <w:rPr>
                <w:rFonts w:hint="eastAsia" w:ascii="宋体" w:hAnsi="宋体"/>
                <w:kern w:val="0"/>
                <w:sz w:val="18"/>
                <w:szCs w:val="18"/>
                <w:highlight w:val="none"/>
              </w:rPr>
              <w:t>投标文件</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附有招标人不能接受的条件（</w:t>
            </w:r>
            <w:r>
              <w:rPr>
                <w:rFonts w:hint="eastAsia" w:ascii="宋体" w:hAnsi="宋体"/>
                <w:sz w:val="18"/>
                <w:szCs w:val="18"/>
                <w:highlight w:val="none"/>
              </w:rPr>
              <w:t xml:space="preserve"> 满足“★”的条款）</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0F4D9AB8">
            <w:pPr>
              <w:adjustRightInd w:val="0"/>
              <w:snapToGrid w:val="0"/>
              <w:spacing w:line="360" w:lineRule="auto"/>
              <w:jc w:val="center"/>
              <w:rPr>
                <w:rFonts w:ascii="宋体" w:hAnsi="宋体"/>
                <w:b/>
                <w:highlight w:val="none"/>
              </w:rPr>
            </w:pPr>
          </w:p>
        </w:tc>
      </w:tr>
      <w:tr w14:paraId="30089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0044E09C">
            <w:pPr>
              <w:widowControl/>
              <w:jc w:val="center"/>
              <w:rPr>
                <w:rFonts w:ascii="宋体" w:hAnsi="宋体"/>
                <w:highlight w:val="none"/>
              </w:rPr>
            </w:pPr>
            <w:r>
              <w:rPr>
                <w:rFonts w:hint="eastAsia" w:ascii="宋体" w:hAnsi="宋体"/>
                <w:kern w:val="0"/>
                <w:highlight w:val="none"/>
              </w:rPr>
              <w:t>8</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7C69557">
            <w:pPr>
              <w:widowControl/>
              <w:jc w:val="left"/>
              <w:rPr>
                <w:sz w:val="18"/>
                <w:szCs w:val="18"/>
                <w:highlight w:val="none"/>
              </w:rPr>
            </w:pPr>
            <w:r>
              <w:rPr>
                <w:rFonts w:hint="eastAsia" w:ascii="宋体" w:hAnsi="宋体"/>
                <w:kern w:val="0"/>
                <w:sz w:val="18"/>
                <w:szCs w:val="18"/>
                <w:highlight w:val="none"/>
              </w:rPr>
              <w:t>供应商报价文件</w:t>
            </w:r>
            <w:r>
              <w:rPr>
                <w:rFonts w:hint="eastAsia" w:ascii="宋体" w:hAnsi="宋体"/>
                <w:kern w:val="0"/>
                <w:sz w:val="18"/>
                <w:szCs w:val="18"/>
                <w:highlight w:val="none"/>
                <w:lang w:val="en-US" w:eastAsia="zh-CN"/>
              </w:rPr>
              <w:t>明确</w:t>
            </w:r>
            <w:r>
              <w:rPr>
                <w:rFonts w:hint="eastAsia" w:ascii="宋体" w:hAnsi="宋体"/>
                <w:kern w:val="0"/>
                <w:sz w:val="18"/>
                <w:szCs w:val="18"/>
                <w:highlight w:val="none"/>
              </w:rPr>
              <w:t>按照本项目竞选文件所附的实质性要求响应表的格式填写（加盖公章），</w:t>
            </w:r>
            <w:r>
              <w:rPr>
                <w:rFonts w:hint="eastAsia" w:ascii="宋体" w:hAnsi="宋体"/>
                <w:kern w:val="0"/>
                <w:sz w:val="18"/>
                <w:szCs w:val="18"/>
                <w:highlight w:val="none"/>
                <w:lang w:val="en-US" w:eastAsia="zh-CN"/>
              </w:rPr>
              <w:t>且</w:t>
            </w:r>
            <w:r>
              <w:rPr>
                <w:rFonts w:hint="eastAsia" w:ascii="宋体" w:hAnsi="宋体"/>
                <w:kern w:val="0"/>
                <w:sz w:val="18"/>
                <w:szCs w:val="18"/>
                <w:highlight w:val="none"/>
              </w:rPr>
              <w:t>提交的产品参数、规格型号满足采购清单要求，</w:t>
            </w:r>
            <w:r>
              <w:rPr>
                <w:rFonts w:hint="eastAsia" w:ascii="宋体" w:hAnsi="宋体"/>
                <w:kern w:val="0"/>
                <w:sz w:val="18"/>
                <w:szCs w:val="18"/>
                <w:highlight w:val="none"/>
                <w:lang w:val="en-US" w:eastAsia="zh-CN"/>
              </w:rPr>
              <w:t>无</w:t>
            </w:r>
            <w:r>
              <w:rPr>
                <w:rFonts w:hint="eastAsia" w:ascii="宋体" w:hAnsi="宋体"/>
                <w:kern w:val="0"/>
                <w:sz w:val="18"/>
                <w:szCs w:val="18"/>
                <w:highlight w:val="none"/>
              </w:rPr>
              <w:t>出现报价内容与本项目竞选文件所附的实质性要求响应表信息前后不一致</w:t>
            </w:r>
            <w:r>
              <w:rPr>
                <w:rFonts w:hint="eastAsia" w:ascii="宋体" w:hAnsi="宋体"/>
                <w:kern w:val="0"/>
                <w:sz w:val="18"/>
                <w:szCs w:val="18"/>
                <w:highlight w:val="none"/>
                <w:lang w:val="en-US" w:eastAsia="zh-CN"/>
              </w:rPr>
              <w:t>情形</w:t>
            </w:r>
            <w:r>
              <w:rPr>
                <w:rFonts w:hint="eastAsia" w:ascii="宋体" w:hAnsi="宋体"/>
                <w:kern w:val="0"/>
                <w:sz w:val="18"/>
                <w:szCs w:val="18"/>
                <w:highlight w:val="none"/>
              </w:rPr>
              <w:t>；</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B257A35">
            <w:pPr>
              <w:adjustRightInd w:val="0"/>
              <w:snapToGrid w:val="0"/>
              <w:spacing w:line="360" w:lineRule="auto"/>
              <w:jc w:val="center"/>
              <w:rPr>
                <w:rFonts w:ascii="宋体" w:hAnsi="宋体"/>
                <w:b/>
                <w:highlight w:val="none"/>
              </w:rPr>
            </w:pPr>
          </w:p>
        </w:tc>
      </w:tr>
      <w:tr w14:paraId="077EA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650" w:type="dxa"/>
            <w:tcBorders>
              <w:top w:val="single" w:color="auto" w:sz="6" w:space="0"/>
              <w:left w:val="single" w:color="auto" w:sz="12" w:space="0"/>
              <w:bottom w:val="single" w:color="auto" w:sz="6" w:space="0"/>
              <w:right w:val="single" w:color="auto" w:sz="6" w:space="0"/>
              <w:tl2br w:val="nil"/>
              <w:tr2bl w:val="nil"/>
            </w:tcBorders>
            <w:vAlign w:val="center"/>
          </w:tcPr>
          <w:p w14:paraId="647B5FF1">
            <w:pPr>
              <w:widowControl/>
              <w:jc w:val="center"/>
              <w:rPr>
                <w:rFonts w:ascii="宋体" w:hAnsi="宋体"/>
                <w:highlight w:val="none"/>
              </w:rPr>
            </w:pPr>
            <w:r>
              <w:rPr>
                <w:rFonts w:hint="eastAsia" w:ascii="宋体" w:hAnsi="宋体"/>
                <w:kern w:val="0"/>
                <w:highlight w:val="none"/>
              </w:rPr>
              <w:t>9</w:t>
            </w:r>
          </w:p>
        </w:tc>
        <w:tc>
          <w:tcPr>
            <w:tcW w:w="6595" w:type="dxa"/>
            <w:tcBorders>
              <w:top w:val="single" w:color="auto" w:sz="6" w:space="0"/>
              <w:left w:val="single" w:color="auto" w:sz="6" w:space="0"/>
              <w:bottom w:val="single" w:color="auto" w:sz="6" w:space="0"/>
              <w:right w:val="single" w:color="auto" w:sz="6" w:space="0"/>
              <w:tl2br w:val="nil"/>
              <w:tr2bl w:val="nil"/>
            </w:tcBorders>
            <w:vAlign w:val="center"/>
          </w:tcPr>
          <w:p w14:paraId="3013ECEB">
            <w:pPr>
              <w:widowControl/>
              <w:jc w:val="left"/>
              <w:rPr>
                <w:sz w:val="18"/>
                <w:szCs w:val="18"/>
                <w:highlight w:val="none"/>
              </w:rPr>
            </w:pPr>
            <w:r>
              <w:rPr>
                <w:rFonts w:hint="eastAsia" w:ascii="宋体" w:hAnsi="宋体"/>
                <w:kern w:val="0"/>
                <w:sz w:val="18"/>
                <w:szCs w:val="18"/>
                <w:highlight w:val="none"/>
              </w:rPr>
              <w:t>符合竞选文件中规定的其他实质性要求；</w:t>
            </w:r>
          </w:p>
        </w:tc>
        <w:tc>
          <w:tcPr>
            <w:tcW w:w="913" w:type="dxa"/>
            <w:tcBorders>
              <w:top w:val="single" w:color="auto" w:sz="6" w:space="0"/>
              <w:left w:val="single" w:color="auto" w:sz="6" w:space="0"/>
              <w:bottom w:val="single" w:color="auto" w:sz="6" w:space="0"/>
              <w:right w:val="single" w:color="auto" w:sz="12" w:space="0"/>
              <w:tl2br w:val="nil"/>
              <w:tr2bl w:val="nil"/>
            </w:tcBorders>
            <w:vAlign w:val="center"/>
          </w:tcPr>
          <w:p w14:paraId="747565B0">
            <w:pPr>
              <w:adjustRightInd w:val="0"/>
              <w:snapToGrid w:val="0"/>
              <w:spacing w:line="360" w:lineRule="auto"/>
              <w:jc w:val="center"/>
              <w:rPr>
                <w:rFonts w:ascii="宋体" w:hAnsi="宋体"/>
                <w:b/>
                <w:highlight w:val="none"/>
              </w:rPr>
            </w:pPr>
          </w:p>
        </w:tc>
      </w:tr>
      <w:tr w14:paraId="01FB1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650" w:type="dxa"/>
            <w:tcBorders>
              <w:top w:val="single" w:color="auto" w:sz="6" w:space="0"/>
              <w:left w:val="single" w:color="auto" w:sz="12" w:space="0"/>
              <w:bottom w:val="single" w:color="auto" w:sz="12" w:space="0"/>
              <w:right w:val="single" w:color="auto" w:sz="6" w:space="0"/>
              <w:tl2br w:val="nil"/>
              <w:tr2bl w:val="nil"/>
            </w:tcBorders>
            <w:vAlign w:val="center"/>
          </w:tcPr>
          <w:p w14:paraId="073FD2BD">
            <w:pPr>
              <w:adjustRightInd w:val="0"/>
              <w:snapToGrid w:val="0"/>
              <w:jc w:val="center"/>
              <w:rPr>
                <w:rFonts w:ascii="宋体" w:hAnsi="宋体"/>
                <w:highlight w:val="none"/>
              </w:rPr>
            </w:pPr>
          </w:p>
        </w:tc>
        <w:tc>
          <w:tcPr>
            <w:tcW w:w="6595" w:type="dxa"/>
            <w:tcBorders>
              <w:top w:val="single" w:color="auto" w:sz="6" w:space="0"/>
              <w:left w:val="single" w:color="auto" w:sz="6" w:space="0"/>
              <w:bottom w:val="single" w:color="auto" w:sz="12" w:space="0"/>
              <w:right w:val="single" w:color="auto" w:sz="6" w:space="0"/>
              <w:tl2br w:val="nil"/>
              <w:tr2bl w:val="nil"/>
            </w:tcBorders>
            <w:vAlign w:val="center"/>
          </w:tcPr>
          <w:p w14:paraId="49E1F9BA">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913" w:type="dxa"/>
            <w:tcBorders>
              <w:top w:val="single" w:color="auto" w:sz="6" w:space="0"/>
              <w:left w:val="single" w:color="auto" w:sz="6" w:space="0"/>
              <w:bottom w:val="single" w:color="auto" w:sz="12" w:space="0"/>
              <w:right w:val="single" w:color="auto" w:sz="12" w:space="0"/>
              <w:tl2br w:val="nil"/>
              <w:tr2bl w:val="nil"/>
            </w:tcBorders>
            <w:vAlign w:val="center"/>
          </w:tcPr>
          <w:p w14:paraId="3CA6EE18">
            <w:pPr>
              <w:adjustRightInd w:val="0"/>
              <w:snapToGrid w:val="0"/>
              <w:spacing w:line="360" w:lineRule="auto"/>
              <w:jc w:val="center"/>
              <w:rPr>
                <w:rFonts w:ascii="宋体" w:hAnsi="宋体"/>
                <w:b/>
                <w:highlight w:val="none"/>
              </w:rPr>
            </w:pPr>
          </w:p>
        </w:tc>
      </w:tr>
    </w:tbl>
    <w:p w14:paraId="329DAC54">
      <w:pPr>
        <w:spacing w:line="400" w:lineRule="exact"/>
        <w:ind w:firstLine="440"/>
        <w:rPr>
          <w:rFonts w:ascii="宋体" w:hAnsi="宋体"/>
          <w:highlight w:val="none"/>
        </w:rPr>
      </w:pPr>
      <w:r>
        <w:rPr>
          <w:rFonts w:hint="eastAsia" w:ascii="宋体" w:hAnsi="宋体"/>
          <w:highlight w:val="none"/>
        </w:rPr>
        <w:t>注：</w:t>
      </w:r>
    </w:p>
    <w:p w14:paraId="3A24EE23">
      <w:pPr>
        <w:numPr>
          <w:ilvl w:val="0"/>
          <w:numId w:val="2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14:paraId="520D0AF0">
      <w:pPr>
        <w:numPr>
          <w:ilvl w:val="0"/>
          <w:numId w:val="2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w:t>
      </w:r>
      <w:r>
        <w:rPr>
          <w:rFonts w:hint="eastAsia" w:ascii="宋体" w:hAnsi="宋体"/>
          <w:highlight w:val="none"/>
          <w:lang w:val="en-US" w:eastAsia="zh-CN"/>
        </w:rPr>
        <w:t>无效</w:t>
      </w:r>
      <w:r>
        <w:rPr>
          <w:rFonts w:hint="eastAsia" w:ascii="宋体" w:hAnsi="宋体"/>
          <w:highlight w:val="none"/>
        </w:rPr>
        <w:t>标处理。</w:t>
      </w:r>
    </w:p>
    <w:p w14:paraId="73E9042A">
      <w:pPr>
        <w:numPr>
          <w:ilvl w:val="0"/>
          <w:numId w:val="2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14:paraId="0AF5A0A2">
      <w:pPr>
        <w:numPr>
          <w:ilvl w:val="0"/>
          <w:numId w:val="2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14:paraId="707B57CE">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14:paraId="391BDC10">
      <w:pPr>
        <w:spacing w:line="360" w:lineRule="auto"/>
        <w:jc w:val="left"/>
      </w:pPr>
      <w:r>
        <w:rPr>
          <w:rFonts w:hint="eastAsia" w:ascii="宋体" w:hAnsi="宋体"/>
          <w:highlight w:val="none"/>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8167D">
    <w:pPr>
      <w:pStyle w:val="4"/>
      <w:jc w:val="right"/>
    </w:pPr>
    <w:r>
      <w:fldChar w:fldCharType="begin"/>
    </w:r>
    <w:r>
      <w:instrText xml:space="preserve"> PAGE   \* MERGEFORMAT </w:instrText>
    </w:r>
    <w:r>
      <w:fldChar w:fldCharType="separate"/>
    </w:r>
    <w:r>
      <w:rPr>
        <w:lang w:val="zh-CN"/>
      </w:rPr>
      <w:t>2</w:t>
    </w:r>
    <w:r>
      <w:rPr>
        <w:lang w:val="zh-CN"/>
      </w:rPr>
      <w:fldChar w:fldCharType="end"/>
    </w:r>
  </w:p>
  <w:p w14:paraId="1A4F531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718A5"/>
    <w:multiLevelType w:val="singleLevel"/>
    <w:tmpl w:val="B40718A5"/>
    <w:lvl w:ilvl="0" w:tentative="0">
      <w:start w:val="1"/>
      <w:numFmt w:val="chineseCounting"/>
      <w:suff w:val="nothing"/>
      <w:lvlText w:val="（%1）"/>
      <w:lvlJc w:val="left"/>
      <w:rPr>
        <w:rFonts w:hint="eastAsia"/>
      </w:rPr>
    </w:lvl>
  </w:abstractNum>
  <w:abstractNum w:abstractNumId="1">
    <w:nsid w:val="C4BBF659"/>
    <w:multiLevelType w:val="singleLevel"/>
    <w:tmpl w:val="C4BBF659"/>
    <w:lvl w:ilvl="0" w:tentative="0">
      <w:start w:val="3"/>
      <w:numFmt w:val="chineseCounting"/>
      <w:suff w:val="nothing"/>
      <w:lvlText w:val="（%1）"/>
      <w:lvlJc w:val="left"/>
      <w:rPr>
        <w:rFonts w:hint="eastAsia"/>
      </w:rPr>
    </w:lvl>
  </w:abstractNum>
  <w:abstractNum w:abstractNumId="2">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3">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4">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6">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7">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8">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3">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0"/>
  </w:num>
  <w:num w:numId="3">
    <w:abstractNumId w:val="12"/>
  </w:num>
  <w:num w:numId="4">
    <w:abstractNumId w:val="5"/>
  </w:num>
  <w:num w:numId="5">
    <w:abstractNumId w:val="1"/>
  </w:num>
  <w:num w:numId="6">
    <w:abstractNumId w:val="17"/>
  </w:num>
  <w:num w:numId="7">
    <w:abstractNumId w:val="8"/>
  </w:num>
  <w:num w:numId="8">
    <w:abstractNumId w:val="4"/>
  </w:num>
  <w:num w:numId="9">
    <w:abstractNumId w:val="7"/>
  </w:num>
  <w:num w:numId="10">
    <w:abstractNumId w:val="6"/>
  </w:num>
  <w:num w:numId="11">
    <w:abstractNumId w:val="19"/>
  </w:num>
  <w:num w:numId="12">
    <w:abstractNumId w:val="18"/>
  </w:num>
  <w:num w:numId="13">
    <w:abstractNumId w:val="20"/>
  </w:num>
  <w:num w:numId="14">
    <w:abstractNumId w:val="3"/>
  </w:num>
  <w:num w:numId="15">
    <w:abstractNumId w:val="14"/>
  </w:num>
  <w:num w:numId="16">
    <w:abstractNumId w:val="16"/>
  </w:num>
  <w:num w:numId="17">
    <w:abstractNumId w:val="10"/>
  </w:num>
  <w:num w:numId="18">
    <w:abstractNumId w:val="9"/>
  </w:num>
  <w:num w:numId="19">
    <w:abstractNumId w:val="2"/>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6007F0"/>
    <w:rsid w:val="00A408FA"/>
    <w:rsid w:val="02AB796C"/>
    <w:rsid w:val="031232B9"/>
    <w:rsid w:val="03C802C8"/>
    <w:rsid w:val="04105D4C"/>
    <w:rsid w:val="04DA3066"/>
    <w:rsid w:val="04FD4D5A"/>
    <w:rsid w:val="0510693F"/>
    <w:rsid w:val="069F4DEA"/>
    <w:rsid w:val="077875C8"/>
    <w:rsid w:val="098969B7"/>
    <w:rsid w:val="0A283ED3"/>
    <w:rsid w:val="0A797599"/>
    <w:rsid w:val="0AFA1EDC"/>
    <w:rsid w:val="0BC84224"/>
    <w:rsid w:val="0C177C6F"/>
    <w:rsid w:val="0D3A78FE"/>
    <w:rsid w:val="0D6445C0"/>
    <w:rsid w:val="0E445515"/>
    <w:rsid w:val="0F823BCB"/>
    <w:rsid w:val="12B31C83"/>
    <w:rsid w:val="13172625"/>
    <w:rsid w:val="13B3779E"/>
    <w:rsid w:val="149571E4"/>
    <w:rsid w:val="14BB4B63"/>
    <w:rsid w:val="157A1727"/>
    <w:rsid w:val="160A4C2C"/>
    <w:rsid w:val="1638342D"/>
    <w:rsid w:val="17B47679"/>
    <w:rsid w:val="188B412E"/>
    <w:rsid w:val="1B2C1F25"/>
    <w:rsid w:val="1B565D46"/>
    <w:rsid w:val="1C326EE2"/>
    <w:rsid w:val="1CB515F6"/>
    <w:rsid w:val="1CC73D64"/>
    <w:rsid w:val="1D39659A"/>
    <w:rsid w:val="1DDF3B1B"/>
    <w:rsid w:val="20D44678"/>
    <w:rsid w:val="217759F3"/>
    <w:rsid w:val="218E4332"/>
    <w:rsid w:val="219C5AD0"/>
    <w:rsid w:val="21A308B5"/>
    <w:rsid w:val="21D06DCA"/>
    <w:rsid w:val="22602A65"/>
    <w:rsid w:val="229D425D"/>
    <w:rsid w:val="23813585"/>
    <w:rsid w:val="23FD0C5F"/>
    <w:rsid w:val="24263C9F"/>
    <w:rsid w:val="257F603C"/>
    <w:rsid w:val="25D5067F"/>
    <w:rsid w:val="2749750B"/>
    <w:rsid w:val="286E6EBB"/>
    <w:rsid w:val="2A0B0C48"/>
    <w:rsid w:val="2A1C4338"/>
    <w:rsid w:val="2A5E6918"/>
    <w:rsid w:val="2BA913EE"/>
    <w:rsid w:val="2BAC0AA4"/>
    <w:rsid w:val="2BFC11E6"/>
    <w:rsid w:val="2D10562A"/>
    <w:rsid w:val="2FBB0A8B"/>
    <w:rsid w:val="2FC35424"/>
    <w:rsid w:val="3067018D"/>
    <w:rsid w:val="30857F08"/>
    <w:rsid w:val="323B70AC"/>
    <w:rsid w:val="33631CF3"/>
    <w:rsid w:val="33686F6B"/>
    <w:rsid w:val="340764A6"/>
    <w:rsid w:val="34506B32"/>
    <w:rsid w:val="349657CB"/>
    <w:rsid w:val="366905F5"/>
    <w:rsid w:val="36BA3DC9"/>
    <w:rsid w:val="37872A72"/>
    <w:rsid w:val="389E0643"/>
    <w:rsid w:val="38D53AA9"/>
    <w:rsid w:val="39265BBC"/>
    <w:rsid w:val="39975BA6"/>
    <w:rsid w:val="39983391"/>
    <w:rsid w:val="3A5C4D14"/>
    <w:rsid w:val="3B60507E"/>
    <w:rsid w:val="3D1A5C91"/>
    <w:rsid w:val="3D4C1B1F"/>
    <w:rsid w:val="3EB72A7C"/>
    <w:rsid w:val="41C53CBB"/>
    <w:rsid w:val="41F075D0"/>
    <w:rsid w:val="42D71A17"/>
    <w:rsid w:val="43C30E56"/>
    <w:rsid w:val="44243BBE"/>
    <w:rsid w:val="44753C92"/>
    <w:rsid w:val="44807227"/>
    <w:rsid w:val="450C2AA6"/>
    <w:rsid w:val="48393B40"/>
    <w:rsid w:val="48B30830"/>
    <w:rsid w:val="4CF00435"/>
    <w:rsid w:val="502D195C"/>
    <w:rsid w:val="5109171D"/>
    <w:rsid w:val="52305861"/>
    <w:rsid w:val="5419033D"/>
    <w:rsid w:val="55E65214"/>
    <w:rsid w:val="56020C49"/>
    <w:rsid w:val="56975E21"/>
    <w:rsid w:val="58EF54CD"/>
    <w:rsid w:val="59615156"/>
    <w:rsid w:val="5999325B"/>
    <w:rsid w:val="59B54097"/>
    <w:rsid w:val="5B3A30D6"/>
    <w:rsid w:val="602B4D39"/>
    <w:rsid w:val="605F149E"/>
    <w:rsid w:val="61345013"/>
    <w:rsid w:val="619F4C42"/>
    <w:rsid w:val="62A34C81"/>
    <w:rsid w:val="62C71697"/>
    <w:rsid w:val="63314A01"/>
    <w:rsid w:val="63DB1B1F"/>
    <w:rsid w:val="64A218E9"/>
    <w:rsid w:val="653E0178"/>
    <w:rsid w:val="6638778D"/>
    <w:rsid w:val="67253BA7"/>
    <w:rsid w:val="69A57710"/>
    <w:rsid w:val="6B375E4A"/>
    <w:rsid w:val="6C183363"/>
    <w:rsid w:val="6C256F57"/>
    <w:rsid w:val="6C2E4CD7"/>
    <w:rsid w:val="6C6E7A41"/>
    <w:rsid w:val="6CF52602"/>
    <w:rsid w:val="6E700BE0"/>
    <w:rsid w:val="6EAB5F37"/>
    <w:rsid w:val="6EFA628A"/>
    <w:rsid w:val="6FF45841"/>
    <w:rsid w:val="70196D84"/>
    <w:rsid w:val="708F2D52"/>
    <w:rsid w:val="71B50B5E"/>
    <w:rsid w:val="71C55D95"/>
    <w:rsid w:val="72592CCF"/>
    <w:rsid w:val="734C10C5"/>
    <w:rsid w:val="73B574DB"/>
    <w:rsid w:val="73D07F37"/>
    <w:rsid w:val="75B52B22"/>
    <w:rsid w:val="76A625F4"/>
    <w:rsid w:val="77763A1C"/>
    <w:rsid w:val="77E1187C"/>
    <w:rsid w:val="78026DB2"/>
    <w:rsid w:val="7B227B16"/>
    <w:rsid w:val="7C0802C6"/>
    <w:rsid w:val="7C357C15"/>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firstLine="200" w:firstLineChars="200"/>
    </w:pPr>
    <w:rPr>
      <w:rFonts w:ascii="Calibri" w:hAnsi="Calibri"/>
      <w:sz w:val="24"/>
    </w:rPr>
  </w:style>
  <w:style w:type="paragraph" w:styleId="4">
    <w:name w:val="footer"/>
    <w:basedOn w:val="1"/>
    <w:autoRedefine/>
    <w:unhideWhenUsed/>
    <w:qFormat/>
    <w:uiPriority w:val="99"/>
    <w:pPr>
      <w:tabs>
        <w:tab w:val="center" w:pos="4153"/>
        <w:tab w:val="right" w:pos="8306"/>
      </w:tabs>
      <w:snapToGrid w:val="0"/>
      <w:jc w:val="left"/>
    </w:pPr>
    <w:rPr>
      <w:sz w:val="18"/>
    </w:rPr>
  </w:style>
  <w:style w:type="character" w:styleId="7">
    <w:name w:val="Strong"/>
    <w:basedOn w:val="6"/>
    <w:autoRedefine/>
    <w:qFormat/>
    <w:uiPriority w:val="0"/>
    <w:rPr>
      <w:b/>
    </w:rPr>
  </w:style>
  <w:style w:type="character" w:styleId="8">
    <w:name w:val="FollowedHyperlink"/>
    <w:basedOn w:val="6"/>
    <w:autoRedefine/>
    <w:qFormat/>
    <w:uiPriority w:val="0"/>
    <w:rPr>
      <w:color w:val="2490F8"/>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Variable"/>
    <w:basedOn w:val="6"/>
    <w:autoRedefine/>
    <w:qFormat/>
    <w:uiPriority w:val="0"/>
  </w:style>
  <w:style w:type="character" w:styleId="12">
    <w:name w:val="Hyperlink"/>
    <w:basedOn w:val="6"/>
    <w:unhideWhenUsed/>
    <w:qFormat/>
    <w:uiPriority w:val="99"/>
    <w:rPr>
      <w:color w:val="0000FF"/>
      <w:u w:val="single"/>
    </w:rPr>
  </w:style>
  <w:style w:type="character" w:styleId="13">
    <w:name w:val="HTML Code"/>
    <w:basedOn w:val="6"/>
    <w:autoRedefine/>
    <w:qFormat/>
    <w:uiPriority w:val="0"/>
    <w:rPr>
      <w:rFonts w:ascii="微软雅黑" w:hAnsi="微软雅黑" w:eastAsia="微软雅黑" w:cs="微软雅黑"/>
      <w:sz w:val="20"/>
    </w:rPr>
  </w:style>
  <w:style w:type="character" w:styleId="14">
    <w:name w:val="HTML Cite"/>
    <w:basedOn w:val="6"/>
    <w:autoRedefine/>
    <w:qFormat/>
    <w:uiPriority w:val="0"/>
  </w:style>
  <w:style w:type="paragraph" w:customStyle="1" w:styleId="15">
    <w:name w:val="列出段落1"/>
    <w:basedOn w:val="1"/>
    <w:autoRedefine/>
    <w:unhideWhenUsed/>
    <w:qFormat/>
    <w:uiPriority w:val="0"/>
    <w:pPr>
      <w:ind w:firstLine="420" w:firstLineChars="200"/>
    </w:pPr>
  </w:style>
  <w:style w:type="paragraph" w:styleId="16">
    <w:name w:val="List Paragraph"/>
    <w:basedOn w:val="1"/>
    <w:autoRedefine/>
    <w:unhideWhenUsed/>
    <w:qFormat/>
    <w:uiPriority w:val="34"/>
    <w:pPr>
      <w:ind w:firstLine="420" w:firstLineChars="200"/>
    </w:pPr>
  </w:style>
  <w:style w:type="character" w:customStyle="1" w:styleId="17">
    <w:name w:val="font11"/>
    <w:basedOn w:val="6"/>
    <w:autoRedefine/>
    <w:qFormat/>
    <w:uiPriority w:val="0"/>
    <w:rPr>
      <w:rFonts w:hint="eastAsia" w:ascii="宋体" w:hAnsi="宋体" w:eastAsia="宋体" w:cs="宋体"/>
      <w:color w:val="000000"/>
      <w:sz w:val="22"/>
      <w:szCs w:val="22"/>
      <w:u w:val="none"/>
    </w:rPr>
  </w:style>
  <w:style w:type="character" w:customStyle="1" w:styleId="18">
    <w:name w:val="font01"/>
    <w:basedOn w:val="6"/>
    <w:autoRedefine/>
    <w:qFormat/>
    <w:uiPriority w:val="0"/>
    <w:rPr>
      <w:rFonts w:hint="eastAsia" w:ascii="宋体" w:hAnsi="宋体" w:eastAsia="宋体" w:cs="宋体"/>
      <w:color w:val="FF0000"/>
      <w:sz w:val="22"/>
      <w:szCs w:val="22"/>
      <w:u w:val="none"/>
    </w:rPr>
  </w:style>
  <w:style w:type="character" w:customStyle="1" w:styleId="19">
    <w:name w:val="font21"/>
    <w:basedOn w:val="6"/>
    <w:autoRedefine/>
    <w:qFormat/>
    <w:uiPriority w:val="0"/>
    <w:rPr>
      <w:rFonts w:hint="eastAsia" w:ascii="宋体" w:hAnsi="宋体" w:eastAsia="宋体" w:cs="宋体"/>
      <w:color w:val="FF0000"/>
      <w:sz w:val="22"/>
      <w:szCs w:val="22"/>
      <w:u w:val="none"/>
    </w:rPr>
  </w:style>
  <w:style w:type="character" w:customStyle="1" w:styleId="20">
    <w:name w:val="hilite"/>
    <w:basedOn w:val="6"/>
    <w:autoRedefine/>
    <w:qFormat/>
    <w:uiPriority w:val="0"/>
    <w:rPr>
      <w:color w:val="FFFFFF"/>
      <w:shd w:val="clear" w:fill="666666"/>
    </w:rPr>
  </w:style>
  <w:style w:type="character" w:customStyle="1" w:styleId="21">
    <w:name w:val="icontext1"/>
    <w:basedOn w:val="6"/>
    <w:autoRedefine/>
    <w:qFormat/>
    <w:uiPriority w:val="0"/>
  </w:style>
  <w:style w:type="character" w:customStyle="1" w:styleId="22">
    <w:name w:val="icontext11"/>
    <w:basedOn w:val="6"/>
    <w:autoRedefine/>
    <w:qFormat/>
    <w:uiPriority w:val="0"/>
  </w:style>
  <w:style w:type="character" w:customStyle="1" w:styleId="23">
    <w:name w:val="icontext12"/>
    <w:basedOn w:val="6"/>
    <w:qFormat/>
    <w:uiPriority w:val="0"/>
  </w:style>
  <w:style w:type="character" w:customStyle="1" w:styleId="24">
    <w:name w:val="cdropright"/>
    <w:basedOn w:val="6"/>
    <w:autoRedefine/>
    <w:qFormat/>
    <w:uiPriority w:val="0"/>
  </w:style>
  <w:style w:type="character" w:customStyle="1" w:styleId="25">
    <w:name w:val="choose-status"/>
    <w:basedOn w:val="6"/>
    <w:autoRedefine/>
    <w:qFormat/>
    <w:uiPriority w:val="0"/>
    <w:rPr>
      <w:color w:val="1F85EC"/>
      <w:shd w:val="clear" w:fill="FFFFFF"/>
    </w:rPr>
  </w:style>
  <w:style w:type="character" w:customStyle="1" w:styleId="26">
    <w:name w:val="cdropleft"/>
    <w:basedOn w:val="6"/>
    <w:autoRedefine/>
    <w:qFormat/>
    <w:uiPriority w:val="0"/>
  </w:style>
  <w:style w:type="character" w:customStyle="1" w:styleId="27">
    <w:name w:val="w32"/>
    <w:basedOn w:val="6"/>
    <w:autoRedefine/>
    <w:qFormat/>
    <w:uiPriority w:val="0"/>
  </w:style>
  <w:style w:type="character" w:customStyle="1" w:styleId="28">
    <w:name w:val="active"/>
    <w:basedOn w:val="6"/>
    <w:autoRedefine/>
    <w:qFormat/>
    <w:uiPriority w:val="0"/>
    <w:rPr>
      <w:color w:val="00FF00"/>
      <w:shd w:val="clear" w:fill="111111"/>
    </w:rPr>
  </w:style>
  <w:style w:type="character" w:customStyle="1" w:styleId="29">
    <w:name w:val="pagechatarealistclose_box"/>
    <w:basedOn w:val="6"/>
    <w:autoRedefine/>
    <w:qFormat/>
    <w:uiPriority w:val="0"/>
  </w:style>
  <w:style w:type="character" w:customStyle="1" w:styleId="30">
    <w:name w:val="pagechatarealistclose_box1"/>
    <w:basedOn w:val="6"/>
    <w:autoRedefine/>
    <w:qFormat/>
    <w:uiPriority w:val="0"/>
  </w:style>
  <w:style w:type="character" w:customStyle="1" w:styleId="31">
    <w:name w:val="layui-layer-tabnow"/>
    <w:basedOn w:val="6"/>
    <w:autoRedefine/>
    <w:qFormat/>
    <w:uiPriority w:val="0"/>
    <w:rPr>
      <w:bdr w:val="single" w:color="CCCCCC" w:sz="6" w:space="0"/>
      <w:shd w:val="clear" w:fill="FFFFFF"/>
    </w:rPr>
  </w:style>
  <w:style w:type="character" w:customStyle="1" w:styleId="32">
    <w:name w:val="first-child"/>
    <w:basedOn w:val="6"/>
    <w:autoRedefine/>
    <w:qFormat/>
    <w:uiPriority w:val="0"/>
  </w:style>
  <w:style w:type="character" w:customStyle="1" w:styleId="33">
    <w:name w:val="ico1654"/>
    <w:basedOn w:val="6"/>
    <w:autoRedefine/>
    <w:qFormat/>
    <w:uiPriority w:val="0"/>
  </w:style>
  <w:style w:type="character" w:customStyle="1" w:styleId="34">
    <w:name w:val="ico1655"/>
    <w:basedOn w:val="6"/>
    <w:autoRedefine/>
    <w:qFormat/>
    <w:uiPriority w:val="0"/>
  </w:style>
  <w:style w:type="character" w:customStyle="1" w:styleId="35">
    <w:name w:val="drapbtn"/>
    <w:basedOn w:val="6"/>
    <w:autoRedefine/>
    <w:qFormat/>
    <w:uiPriority w:val="0"/>
  </w:style>
  <w:style w:type="character" w:customStyle="1" w:styleId="36">
    <w:name w:val="associateddata"/>
    <w:basedOn w:val="6"/>
    <w:autoRedefine/>
    <w:qFormat/>
    <w:uiPriority w:val="0"/>
    <w:rPr>
      <w:shd w:val="clear" w:fill="50A6F9"/>
    </w:rPr>
  </w:style>
  <w:style w:type="character" w:customStyle="1" w:styleId="37">
    <w:name w:val="cy"/>
    <w:basedOn w:val="6"/>
    <w:autoRedefine/>
    <w:qFormat/>
    <w:uiPriority w:val="0"/>
  </w:style>
  <w:style w:type="character" w:customStyle="1" w:styleId="38">
    <w:name w:val="after"/>
    <w:basedOn w:val="6"/>
    <w:autoRedefine/>
    <w:qFormat/>
    <w:uiPriority w:val="0"/>
    <w:rPr>
      <w:sz w:val="0"/>
      <w:szCs w:val="0"/>
    </w:rPr>
  </w:style>
  <w:style w:type="character" w:customStyle="1" w:styleId="39">
    <w:name w:val="tmpztreemove_arrow"/>
    <w:basedOn w:val="6"/>
    <w:autoRedefine/>
    <w:qFormat/>
    <w:uiPriority w:val="0"/>
  </w:style>
  <w:style w:type="character" w:customStyle="1" w:styleId="40">
    <w:name w:val="icontext2"/>
    <w:basedOn w:val="6"/>
    <w:autoRedefine/>
    <w:qFormat/>
    <w:uiPriority w:val="0"/>
  </w:style>
  <w:style w:type="character" w:customStyle="1" w:styleId="41">
    <w:name w:val="icontext3"/>
    <w:basedOn w:val="6"/>
    <w:autoRedefine/>
    <w:qFormat/>
    <w:uiPriority w:val="0"/>
  </w:style>
  <w:style w:type="character" w:customStyle="1" w:styleId="42">
    <w:name w:val="iconline2"/>
    <w:basedOn w:val="6"/>
    <w:autoRedefine/>
    <w:qFormat/>
    <w:uiPriority w:val="0"/>
  </w:style>
  <w:style w:type="character" w:customStyle="1" w:styleId="43">
    <w:name w:val="iconline21"/>
    <w:basedOn w:val="6"/>
    <w:autoRedefine/>
    <w:qFormat/>
    <w:uiPriority w:val="0"/>
  </w:style>
  <w:style w:type="character" w:customStyle="1" w:styleId="44">
    <w:name w:val="button4"/>
    <w:basedOn w:val="6"/>
    <w:autoRedefine/>
    <w:qFormat/>
    <w:uiPriority w:val="0"/>
  </w:style>
  <w:style w:type="character" w:customStyle="1" w:styleId="45">
    <w:name w:val="button"/>
    <w:basedOn w:val="6"/>
    <w:autoRedefine/>
    <w:qFormat/>
    <w:uiPriority w:val="0"/>
  </w:style>
  <w:style w:type="character" w:customStyle="1" w:styleId="46">
    <w:name w:val="estimate_gray"/>
    <w:basedOn w:val="6"/>
    <w:autoRedefine/>
    <w:qFormat/>
    <w:uiPriority w:val="0"/>
  </w:style>
  <w:style w:type="character" w:customStyle="1" w:styleId="47">
    <w:name w:val="estimate_gray1"/>
    <w:basedOn w:val="6"/>
    <w:autoRedefine/>
    <w:qFormat/>
    <w:uiPriority w:val="0"/>
    <w:rPr>
      <w:color w:val="FFFFFF"/>
    </w:rPr>
  </w:style>
  <w:style w:type="character" w:customStyle="1" w:styleId="48">
    <w:name w:val="liked_gray"/>
    <w:basedOn w:val="6"/>
    <w:autoRedefine/>
    <w:qFormat/>
    <w:uiPriority w:val="0"/>
    <w:rPr>
      <w:color w:val="FFFFFF"/>
    </w:rPr>
  </w:style>
  <w:style w:type="character" w:customStyle="1" w:styleId="49">
    <w:name w:val="ico1656"/>
    <w:basedOn w:val="6"/>
    <w:autoRedefine/>
    <w:qFormat/>
    <w:uiPriority w:val="0"/>
  </w:style>
  <w:style w:type="character" w:customStyle="1" w:styleId="50">
    <w:name w:val="ico1657"/>
    <w:basedOn w:val="6"/>
    <w:autoRedefine/>
    <w:qFormat/>
    <w:uiPriority w:val="0"/>
  </w:style>
  <w:style w:type="character" w:customStyle="1" w:styleId="51">
    <w:name w:val="moreaction32"/>
    <w:basedOn w:val="6"/>
    <w:autoRedefine/>
    <w:qFormat/>
    <w:uiPriority w:val="0"/>
  </w:style>
  <w:style w:type="character" w:customStyle="1" w:styleId="52">
    <w:name w:val="copytolefthover"/>
    <w:basedOn w:val="6"/>
    <w:autoRedefine/>
    <w:qFormat/>
    <w:uiPriority w:val="0"/>
    <w:rPr>
      <w:vanish/>
    </w:rPr>
  </w:style>
  <w:style w:type="character" w:customStyle="1" w:styleId="53">
    <w:name w:val="active2"/>
    <w:basedOn w:val="6"/>
    <w:autoRedefine/>
    <w:qFormat/>
    <w:uiPriority w:val="0"/>
    <w:rPr>
      <w:color w:val="00FF00"/>
      <w:shd w:val="clear" w:fill="111111"/>
    </w:rPr>
  </w:style>
  <w:style w:type="character" w:customStyle="1" w:styleId="54">
    <w:name w:val="choosename"/>
    <w:basedOn w:val="6"/>
    <w:autoRedefine/>
    <w:qFormat/>
    <w:uiPriority w:val="0"/>
  </w:style>
  <w:style w:type="character" w:customStyle="1" w:styleId="55">
    <w:name w:val="hover43"/>
    <w:basedOn w:val="6"/>
    <w:autoRedefine/>
    <w:qFormat/>
    <w:uiPriority w:val="0"/>
    <w:rPr>
      <w:color w:val="FFFFFF"/>
    </w:rPr>
  </w:style>
  <w:style w:type="character" w:customStyle="1" w:styleId="56">
    <w:name w:val="hover44"/>
    <w:basedOn w:val="6"/>
    <w:autoRedefine/>
    <w:qFormat/>
    <w:uiPriority w:val="0"/>
    <w:rPr>
      <w:color w:val="2490F8"/>
    </w:rPr>
  </w:style>
  <w:style w:type="character" w:customStyle="1" w:styleId="57">
    <w:name w:val="viewscale"/>
    <w:basedOn w:val="6"/>
    <w:autoRedefine/>
    <w:qFormat/>
    <w:uiPriority w:val="0"/>
    <w:rPr>
      <w:color w:val="FFFFFF"/>
      <w:sz w:val="24"/>
      <w:szCs w:val="24"/>
    </w:rPr>
  </w:style>
  <w:style w:type="character" w:customStyle="1" w:styleId="58">
    <w:name w:val="active7"/>
    <w:basedOn w:val="6"/>
    <w:autoRedefine/>
    <w:qFormat/>
    <w:uiPriority w:val="0"/>
    <w:rPr>
      <w:color w:val="00FF00"/>
      <w:shd w:val="clear" w:fill="111111"/>
    </w:rPr>
  </w:style>
  <w:style w:type="character" w:customStyle="1" w:styleId="59">
    <w:name w:val="ico16"/>
    <w:basedOn w:val="6"/>
    <w:autoRedefine/>
    <w:qFormat/>
    <w:uiPriority w:val="0"/>
  </w:style>
  <w:style w:type="character" w:customStyle="1" w:styleId="60">
    <w:name w:val="ico161"/>
    <w:basedOn w:val="6"/>
    <w:autoRedefine/>
    <w:qFormat/>
    <w:uiPriority w:val="0"/>
  </w:style>
  <w:style w:type="character" w:customStyle="1" w:styleId="61">
    <w:name w:val="ico162"/>
    <w:basedOn w:val="6"/>
    <w:autoRedefine/>
    <w:qFormat/>
    <w:uiPriority w:val="0"/>
  </w:style>
  <w:style w:type="character" w:customStyle="1" w:styleId="62">
    <w:name w:val="ico163"/>
    <w:basedOn w:val="6"/>
    <w:autoRedefine/>
    <w:qFormat/>
    <w:uiPriority w:val="0"/>
  </w:style>
  <w:style w:type="character" w:customStyle="1" w:styleId="63">
    <w:name w:val="active5"/>
    <w:basedOn w:val="6"/>
    <w:autoRedefine/>
    <w:qFormat/>
    <w:uiPriority w:val="0"/>
    <w:rPr>
      <w:color w:val="00FF00"/>
      <w:shd w:val="clear" w:fill="111111"/>
    </w:rPr>
  </w:style>
  <w:style w:type="character" w:customStyle="1" w:styleId="64">
    <w:name w:val="ico1652"/>
    <w:basedOn w:val="6"/>
    <w:autoRedefine/>
    <w:qFormat/>
    <w:uiPriority w:val="0"/>
  </w:style>
  <w:style w:type="character" w:customStyle="1" w:styleId="65">
    <w:name w:val="ico1653"/>
    <w:basedOn w:val="6"/>
    <w:autoRedefine/>
    <w:qFormat/>
    <w:uiPriority w:val="0"/>
  </w:style>
  <w:style w:type="character" w:customStyle="1" w:styleId="66">
    <w:name w:val="hover41"/>
    <w:basedOn w:val="6"/>
    <w:autoRedefine/>
    <w:qFormat/>
    <w:uiPriority w:val="0"/>
    <w:rPr>
      <w:color w:val="FFFFFF"/>
    </w:rPr>
  </w:style>
  <w:style w:type="character" w:customStyle="1" w:styleId="67">
    <w:name w:val="hover42"/>
    <w:basedOn w:val="6"/>
    <w:autoRedefine/>
    <w:qFormat/>
    <w:uiPriority w:val="0"/>
    <w:rPr>
      <w:color w:val="2490F8"/>
    </w:rPr>
  </w:style>
  <w:style w:type="character" w:customStyle="1" w:styleId="68">
    <w:name w:val="hilite6"/>
    <w:basedOn w:val="6"/>
    <w:autoRedefine/>
    <w:qFormat/>
    <w:uiPriority w:val="0"/>
    <w:rPr>
      <w:color w:val="FFFFFF"/>
      <w:shd w:val="clear" w:fill="666666"/>
    </w:rPr>
  </w:style>
  <w:style w:type="character" w:customStyle="1" w:styleId="69">
    <w:name w:val="active3"/>
    <w:basedOn w:val="6"/>
    <w:autoRedefine/>
    <w:qFormat/>
    <w:uiPriority w:val="0"/>
    <w:rPr>
      <w:color w:val="00FF00"/>
      <w:shd w:val="clear" w:fill="111111"/>
    </w:rPr>
  </w:style>
  <w:style w:type="character" w:customStyle="1" w:styleId="70">
    <w:name w:val="active6"/>
    <w:basedOn w:val="6"/>
    <w:autoRedefine/>
    <w:qFormat/>
    <w:uiPriority w:val="0"/>
    <w:rPr>
      <w:color w:val="00FF00"/>
      <w:shd w:val="clear" w:fill="111111"/>
    </w:rPr>
  </w:style>
  <w:style w:type="character" w:customStyle="1" w:styleId="71">
    <w:name w:val="active4"/>
    <w:basedOn w:val="6"/>
    <w:qFormat/>
    <w:uiPriority w:val="0"/>
    <w:rPr>
      <w:color w:val="00FF00"/>
      <w:shd w:val="clear" w:fill="111111"/>
    </w:rPr>
  </w:style>
  <w:style w:type="character" w:customStyle="1" w:styleId="72">
    <w:name w:val="hilite5"/>
    <w:basedOn w:val="6"/>
    <w:qFormat/>
    <w:uiPriority w:val="0"/>
    <w:rPr>
      <w:color w:val="FFFFFF"/>
      <w:shd w:val="clear" w:fill="666666"/>
    </w:rPr>
  </w:style>
  <w:style w:type="paragraph" w:customStyle="1" w:styleId="73">
    <w:name w:val="1_0"/>
    <w:basedOn w:val="1"/>
    <w:next w:val="74"/>
    <w:qFormat/>
    <w:uiPriority w:val="0"/>
    <w:rPr>
      <w:rFonts w:ascii="宋体" w:hAnsi="Courier New"/>
      <w:szCs w:val="22"/>
    </w:rPr>
  </w:style>
  <w:style w:type="paragraph" w:customStyle="1" w:styleId="74">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7559</Words>
  <Characters>8040</Characters>
  <Lines>0</Lines>
  <Paragraphs>0</Paragraphs>
  <TotalTime>2</TotalTime>
  <ScaleCrop>false</ScaleCrop>
  <LinksUpToDate>false</LinksUpToDate>
  <CharactersWithSpaces>8522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2024-12-03T01:14:12Z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C34A15E2AD9E45DAB881EB619547230A_12</vt:lpwstr>
  </property>
</Properties>
</file>