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r>
        <w:rPr>
          <w:rFonts w:ascii="微软雅黑" w:hAnsi="微软雅黑" w:eastAsia="微软雅黑" w:cs="微软雅黑"/>
          <w:b/>
          <w:bCs/>
          <w:color w:val="333333"/>
          <w:sz w:val="27"/>
          <w:szCs w:val="27"/>
          <w:shd w:val="clear" w:color="auto" w:fill="FFFFFF"/>
        </w:rPr>
        <w:t>广州城投综合能源投资经营管理有限公司</w:t>
      </w:r>
    </w:p>
    <w:p w14:paraId="5498A8BF">
      <w:pPr>
        <w:pStyle w:val="2"/>
        <w:ind w:firstLine="0" w:firstLineChars="0"/>
        <w:jc w:val="center"/>
      </w:pPr>
      <w:r>
        <w:rPr>
          <w:rFonts w:ascii="微软雅黑" w:hAnsi="微软雅黑" w:cs="微软雅黑"/>
          <w:b/>
          <w:bCs/>
          <w:color w:val="333333"/>
          <w:sz w:val="27"/>
          <w:szCs w:val="27"/>
          <w:shd w:val="clear" w:color="auto" w:fill="FFFFFF"/>
        </w:rPr>
        <w:t>广州大学城能源发展有限公司</w:t>
      </w:r>
    </w:p>
    <w:p w14:paraId="57149E31">
      <w:pPr>
        <w:jc w:val="center"/>
        <w:rPr>
          <w:b/>
          <w:sz w:val="28"/>
        </w:rPr>
      </w:pPr>
      <w:r>
        <w:rPr>
          <w:rFonts w:hint="eastAsia"/>
          <w:b/>
          <w:sz w:val="28"/>
        </w:rPr>
        <w:t>2025年度轴承采购竞选文件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项目名称：2025年度轴承采购</w:t>
      </w:r>
    </w:p>
    <w:p w14:paraId="09C30A2B">
      <w:pPr>
        <w:pStyle w:val="19"/>
        <w:numPr>
          <w:ilvl w:val="255"/>
          <w:numId w:val="0"/>
        </w:numPr>
        <w:spacing w:before="156" w:beforeLines="50" w:after="156" w:afterLines="50" w:line="360" w:lineRule="auto"/>
        <w:ind w:left="480"/>
        <w:rPr>
          <w:rFonts w:ascii="宋体" w:hAnsi="宋体" w:eastAsia="宋体"/>
          <w:sz w:val="24"/>
        </w:rPr>
      </w:pPr>
      <w:r>
        <w:rPr>
          <w:rFonts w:hint="eastAsia" w:ascii="宋体" w:hAnsi="宋体" w:eastAsia="宋体" w:cs="宋体"/>
          <w:sz w:val="24"/>
        </w:rPr>
        <w:t>（二）项目类别：货物类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（三）采购内容：轴承</w:t>
      </w:r>
      <w:r>
        <w:rPr>
          <w:rFonts w:hint="eastAsia" w:ascii="宋体" w:hAnsi="宋体" w:eastAsia="宋体" w:cs="宋体"/>
          <w:sz w:val="24"/>
        </w:rPr>
        <w:t>材料</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7DB24E6C">
      <w:pPr>
        <w:pStyle w:val="16"/>
        <w:tabs>
          <w:tab w:val="left" w:pos="420"/>
        </w:tabs>
        <w:spacing w:line="360" w:lineRule="auto"/>
        <w:ind w:firstLineChars="0"/>
        <w:rPr>
          <w:rFonts w:ascii="宋体" w:hAnsi="宋体"/>
          <w:sz w:val="24"/>
        </w:rPr>
      </w:pPr>
      <w:r>
        <w:rPr>
          <w:rFonts w:hint="eastAsia" w:ascii="宋体" w:hAnsi="宋体"/>
          <w:sz w:val="24"/>
        </w:rPr>
        <w:t>项目每两个月结算一次，按照实际成交量进行结算。当期所有货物货到现场并经需方验收合格签</w:t>
      </w:r>
      <w:r>
        <w:rPr>
          <w:rFonts w:hint="eastAsia" w:ascii="宋体" w:hAnsi="宋体"/>
          <w:color w:val="auto"/>
          <w:sz w:val="24"/>
        </w:rPr>
        <w:t>字和收到供方相关</w:t>
      </w:r>
      <w:r>
        <w:rPr>
          <w:rFonts w:hint="eastAsia" w:ascii="宋体" w:hAnsi="宋体"/>
          <w:color w:val="auto"/>
          <w:sz w:val="24"/>
          <w:lang w:val="en-US" w:eastAsia="zh-CN"/>
        </w:rPr>
        <w:t>产品</w:t>
      </w:r>
      <w:r>
        <w:rPr>
          <w:rFonts w:hint="eastAsia" w:ascii="宋体" w:hAnsi="宋体"/>
          <w:color w:val="auto"/>
          <w:sz w:val="24"/>
        </w:rPr>
        <w:t>资料后</w:t>
      </w:r>
      <w:r>
        <w:rPr>
          <w:rFonts w:hint="eastAsia" w:ascii="宋体" w:hAnsi="宋体"/>
          <w:color w:val="auto"/>
          <w:sz w:val="24"/>
          <w:lang w:val="en-US" w:eastAsia="zh-CN"/>
        </w:rPr>
        <w:t>30</w:t>
      </w:r>
      <w:r>
        <w:rPr>
          <w:rFonts w:hint="eastAsia" w:ascii="宋体" w:hAnsi="宋体"/>
          <w:color w:val="auto"/>
          <w:sz w:val="24"/>
        </w:rPr>
        <w:t>日内支</w:t>
      </w:r>
      <w:r>
        <w:rPr>
          <w:rFonts w:hint="eastAsia" w:ascii="宋体" w:hAnsi="宋体"/>
          <w:sz w:val="24"/>
        </w:rPr>
        <w:t>付至结算价的100%款项。付款前供方开具相应金额增值税(含13%增值税)专用发票给需方。</w:t>
      </w:r>
    </w:p>
    <w:p w14:paraId="6FE06855">
      <w:pPr>
        <w:pStyle w:val="16"/>
        <w:spacing w:line="360" w:lineRule="auto"/>
        <w:ind w:firstLineChars="175"/>
        <w:rPr>
          <w:rFonts w:ascii="宋体" w:hAnsi="宋体"/>
          <w:sz w:val="24"/>
        </w:rPr>
      </w:pPr>
      <w:r>
        <w:rPr>
          <w:rFonts w:hint="eastAsia" w:ascii="宋体" w:hAnsi="宋体"/>
          <w:sz w:val="24"/>
        </w:rPr>
        <w:t>（三）采购人根据实际需要下单，投标人按照报价响应所承诺的货期内将货物安全、完整、按时送货到采购人指定地点。</w:t>
      </w:r>
    </w:p>
    <w:p w14:paraId="013B5454">
      <w:pPr>
        <w:pStyle w:val="16"/>
        <w:tabs>
          <w:tab w:val="left" w:pos="0"/>
        </w:tabs>
        <w:spacing w:line="360" w:lineRule="auto"/>
        <w:ind w:firstLineChars="175"/>
        <w:rPr>
          <w:rFonts w:ascii="宋体" w:hAnsi="宋体"/>
          <w:sz w:val="24"/>
        </w:rPr>
      </w:pPr>
      <w:r>
        <w:rPr>
          <w:rFonts w:hint="eastAsia" w:ascii="宋体" w:hAnsi="宋体"/>
          <w:sz w:val="24"/>
        </w:rPr>
        <w:t>（四）送货地点：广州大学城档案馆路36号第四冷站旁边仓库（国家档案馆对面）</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5F5404">
      <w:pPr>
        <w:pStyle w:val="16"/>
        <w:numPr>
          <w:ilvl w:val="0"/>
          <w:numId w:val="8"/>
        </w:numPr>
        <w:spacing w:line="360" w:lineRule="auto"/>
        <w:ind w:left="0" w:firstLine="480"/>
        <w:rPr>
          <w:rFonts w:ascii="宋体" w:hAnsi="宋体"/>
          <w:color w:val="auto"/>
          <w:sz w:val="24"/>
        </w:rPr>
      </w:pPr>
      <w:r>
        <w:rPr>
          <w:rFonts w:hint="eastAsia" w:ascii="宋体" w:hAnsi="宋体"/>
          <w:sz w:val="24"/>
        </w:rPr>
        <w:t>类似项目业</w:t>
      </w:r>
      <w:r>
        <w:rPr>
          <w:rFonts w:hint="eastAsia" w:ascii="宋体" w:hAnsi="宋体"/>
          <w:color w:val="auto"/>
          <w:sz w:val="24"/>
        </w:rPr>
        <w:t>绩（</w:t>
      </w:r>
      <w:r>
        <w:rPr>
          <w:rFonts w:hint="eastAsia" w:ascii="宋体" w:hAnsi="宋体"/>
          <w:color w:val="auto"/>
          <w:sz w:val="24"/>
          <w:lang w:val="en-US" w:eastAsia="zh-CN"/>
        </w:rPr>
        <w:t>如有</w:t>
      </w:r>
      <w:r>
        <w:rPr>
          <w:rFonts w:hint="eastAsia" w:ascii="宋体" w:hAnsi="宋体"/>
          <w:color w:val="auto"/>
          <w:sz w:val="24"/>
        </w:rPr>
        <w:t>附件2格式5）</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实质性要求响应表（附件2格式6）。</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75536D7F">
      <w:pPr>
        <w:pStyle w:val="16"/>
        <w:numPr>
          <w:ilvl w:val="0"/>
          <w:numId w:val="6"/>
        </w:numPr>
        <w:spacing w:line="360" w:lineRule="auto"/>
        <w:ind w:firstLine="480"/>
        <w:rPr>
          <w:rFonts w:ascii="宋体" w:hAnsi="宋体"/>
          <w:sz w:val="24"/>
        </w:rPr>
      </w:pPr>
      <w:r>
        <w:rPr>
          <w:rFonts w:hint="eastAsia" w:ascii="宋体" w:hAnsi="宋体"/>
          <w:sz w:val="24"/>
        </w:rPr>
        <w:t>售后服务方案文件</w:t>
      </w:r>
    </w:p>
    <w:p w14:paraId="0F8FFE75">
      <w:pPr>
        <w:spacing w:line="360" w:lineRule="auto"/>
        <w:ind w:firstLine="480" w:firstLineChars="200"/>
        <w:rPr>
          <w:rFonts w:ascii="宋体" w:hAnsi="宋体"/>
          <w:sz w:val="24"/>
        </w:rPr>
      </w:pPr>
      <w:r>
        <w:rPr>
          <w:rFonts w:hint="eastAsia" w:ascii="宋体" w:hAnsi="宋体"/>
          <w:sz w:val="24"/>
        </w:rPr>
        <w:t>六、评标方法</w:t>
      </w:r>
    </w:p>
    <w:p w14:paraId="0C04D439">
      <w:pPr>
        <w:spacing w:line="360" w:lineRule="auto"/>
        <w:ind w:firstLine="480" w:firstLineChars="200"/>
        <w:rPr>
          <w:rFonts w:ascii="宋体" w:hAnsi="宋体"/>
          <w:sz w:val="24"/>
        </w:rPr>
      </w:pPr>
      <w:r>
        <w:rPr>
          <w:rFonts w:hint="eastAsia" w:ascii="宋体" w:hAnsi="宋体"/>
          <w:sz w:val="24"/>
        </w:rPr>
        <w:t>本项目采用综合评分法，对投标人进行价格和商务评审，其中价格评审部分占</w:t>
      </w:r>
      <w:r>
        <w:rPr>
          <w:rFonts w:hint="eastAsia" w:ascii="宋体" w:hAnsi="宋体"/>
          <w:sz w:val="24"/>
          <w:lang w:val="en-US" w:eastAsia="zh-CN"/>
        </w:rPr>
        <w:t>90</w:t>
      </w:r>
      <w:r>
        <w:rPr>
          <w:rFonts w:ascii="宋体" w:hAnsi="宋体"/>
          <w:sz w:val="24"/>
        </w:rPr>
        <w:t>%，</w:t>
      </w:r>
      <w:r>
        <w:rPr>
          <w:rFonts w:hint="eastAsia" w:ascii="宋体" w:hAnsi="宋体"/>
          <w:sz w:val="24"/>
        </w:rPr>
        <w:t>商务</w:t>
      </w:r>
      <w:r>
        <w:rPr>
          <w:rFonts w:hint="eastAsia" w:ascii="宋体" w:hAnsi="宋体"/>
          <w:color w:val="auto"/>
          <w:sz w:val="24"/>
        </w:rPr>
        <w:t>评审部分占</w:t>
      </w:r>
      <w:r>
        <w:rPr>
          <w:rFonts w:hint="eastAsia" w:ascii="宋体" w:hAnsi="宋体"/>
          <w:color w:val="auto"/>
          <w:sz w:val="24"/>
          <w:lang w:val="en-US" w:eastAsia="zh-CN"/>
        </w:rPr>
        <w:t>10</w:t>
      </w:r>
      <w:r>
        <w:rPr>
          <w:rFonts w:ascii="宋体" w:hAnsi="宋体"/>
          <w:color w:val="auto"/>
          <w:sz w:val="24"/>
        </w:rPr>
        <w:t>%</w:t>
      </w:r>
      <w:r>
        <w:rPr>
          <w:rFonts w:hint="eastAsia" w:ascii="宋体" w:hAnsi="宋体"/>
          <w:color w:val="auto"/>
          <w:sz w:val="24"/>
        </w:rPr>
        <w:t>，投标人评审得分</w:t>
      </w:r>
      <w:r>
        <w:rPr>
          <w:rFonts w:ascii="宋体" w:hAnsi="宋体"/>
          <w:color w:val="auto"/>
          <w:sz w:val="24"/>
        </w:rPr>
        <w:t>=价格得分+</w:t>
      </w:r>
      <w:r>
        <w:rPr>
          <w:rFonts w:hint="eastAsia" w:ascii="宋体" w:hAnsi="宋体"/>
          <w:color w:val="auto"/>
          <w:sz w:val="24"/>
        </w:rPr>
        <w:t>商务得分，评分标准见附件4。同时通过投标人资格和有效性审查（见附件3）后，</w:t>
      </w:r>
      <w:r>
        <w:rPr>
          <w:rFonts w:hint="eastAsia" w:ascii="宋体" w:hAnsi="宋体"/>
          <w:sz w:val="24"/>
        </w:rPr>
        <w:t>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14</w:t>
      </w:r>
      <w:r>
        <w:rPr>
          <w:rFonts w:hint="eastAsia" w:ascii="宋体" w:hAnsi="宋体"/>
          <w:sz w:val="24"/>
          <w:u w:val="single"/>
        </w:rPr>
        <w:t>日</w:t>
      </w:r>
      <w:r>
        <w:rPr>
          <w:rFonts w:hint="eastAsia" w:ascii="宋体" w:hAnsi="宋体"/>
          <w:sz w:val="24"/>
        </w:rPr>
        <w:t>北京时间16时00分前。以密封的形式提供投标文件到：广州市番禺区大学城明志街1号信息枢纽楼9楼前台。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2025年度轴承采购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FCE5047">
      <w:pPr>
        <w:pStyle w:val="19"/>
        <w:numPr>
          <w:ilvl w:val="255"/>
          <w:numId w:val="0"/>
        </w:numPr>
        <w:spacing w:line="360" w:lineRule="auto"/>
        <w:ind w:firstLine="2160" w:firstLineChars="900"/>
        <w:rPr>
          <w:rFonts w:ascii="宋体" w:hAnsi="宋体"/>
          <w:sz w:val="24"/>
        </w:rPr>
      </w:pPr>
      <w:r>
        <w:rPr>
          <w:rFonts w:hint="eastAsia" w:ascii="宋体" w:hAnsi="宋体"/>
          <w:sz w:val="24"/>
        </w:rPr>
        <w:t xml:space="preserve">   广州大学城能源发展有限公司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联系人：李工，联系电话：020-39302060，电子邮件：765305875@qq.com</w:t>
      </w: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0BB9120D">
      <w:pPr>
        <w:pStyle w:val="16"/>
        <w:spacing w:line="360" w:lineRule="auto"/>
        <w:ind w:firstLine="480"/>
        <w:rPr>
          <w:rFonts w:ascii="宋体" w:hAnsi="宋体"/>
          <w:sz w:val="24"/>
        </w:rPr>
      </w:pPr>
      <w:r>
        <w:rPr>
          <w:rFonts w:hint="eastAsia" w:ascii="宋体" w:hAnsi="宋体"/>
          <w:sz w:val="24"/>
        </w:rPr>
        <w:t>附件4、综合评分细则</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采购人：广州城投综合能源投资经营管理有限公司</w:t>
      </w:r>
    </w:p>
    <w:p w14:paraId="7F153B2C">
      <w:pPr>
        <w:pStyle w:val="16"/>
        <w:spacing w:line="360" w:lineRule="auto"/>
        <w:ind w:firstLine="480"/>
        <w:jc w:val="center"/>
        <w:rPr>
          <w:rFonts w:ascii="宋体" w:hAnsi="宋体"/>
          <w:sz w:val="24"/>
        </w:rPr>
      </w:pPr>
      <w:r>
        <w:rPr>
          <w:rFonts w:hint="eastAsia" w:ascii="宋体" w:hAnsi="宋体"/>
          <w:sz w:val="24"/>
        </w:rPr>
        <w:t xml:space="preserve">               广州大学城能源发展有限公司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29</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2025年度轴承采购清单</w:t>
      </w:r>
    </w:p>
    <w:tbl>
      <w:tblPr>
        <w:tblStyle w:val="12"/>
        <w:tblW w:w="8154" w:type="dxa"/>
        <w:tblInd w:w="362" w:type="dxa"/>
        <w:tblLayout w:type="fixed"/>
        <w:tblCellMar>
          <w:top w:w="0" w:type="dxa"/>
          <w:left w:w="108" w:type="dxa"/>
          <w:bottom w:w="0" w:type="dxa"/>
          <w:right w:w="108" w:type="dxa"/>
        </w:tblCellMar>
      </w:tblPr>
      <w:tblGrid>
        <w:gridCol w:w="960"/>
        <w:gridCol w:w="1485"/>
        <w:gridCol w:w="2310"/>
        <w:gridCol w:w="915"/>
        <w:gridCol w:w="876"/>
        <w:gridCol w:w="1608"/>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6201-2Z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widowControl/>
              <w:jc w:val="center"/>
              <w:rPr>
                <w:szCs w:val="21"/>
                <w:u w:val="single"/>
              </w:rPr>
            </w:pP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6202-2Z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widowControl/>
              <w:jc w:val="center"/>
              <w:rPr>
                <w:szCs w:val="21"/>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6311-2RS1/C3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widowControl/>
              <w:jc w:val="center"/>
              <w:rPr>
                <w:sz w:val="20"/>
                <w:szCs w:val="22"/>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widowControl/>
              <w:jc w:val="center"/>
              <w:textAlignment w:val="center"/>
              <w:rPr>
                <w:rFonts w:asciiTheme="minorEastAsia" w:hAnsiTheme="minorEastAsia" w:cstheme="minorEastAsia"/>
                <w:bCs/>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6312-2RS1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widowControl/>
              <w:jc w:val="center"/>
              <w:textAlignment w:val="center"/>
              <w:rPr>
                <w:rFonts w:asciiTheme="minorEastAsia" w:hAnsiTheme="minorEastAsia" w:cstheme="minorEastAsia"/>
                <w:bCs/>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widowControl/>
              <w:jc w:val="center"/>
              <w:rPr>
                <w:sz w:val="20"/>
                <w:szCs w:val="22"/>
              </w:rPr>
            </w:pP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6319/C3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widowControl/>
              <w:jc w:val="center"/>
              <w:rPr>
                <w:sz w:val="20"/>
                <w:szCs w:val="22"/>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6313-2RS1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widowControl/>
              <w:jc w:val="center"/>
              <w:rPr>
                <w:sz w:val="20"/>
                <w:szCs w:val="22"/>
              </w:rPr>
            </w:pPr>
          </w:p>
        </w:tc>
      </w:tr>
      <w:tr w14:paraId="77DFA12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B6F7EA">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6D50517">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C5DA9AB">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6319-2RS1/C3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233423CD">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E4C4814">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A72C2DE">
            <w:pPr>
              <w:widowControl/>
              <w:jc w:val="center"/>
              <w:rPr>
                <w:sz w:val="20"/>
                <w:szCs w:val="22"/>
              </w:rPr>
            </w:pPr>
          </w:p>
        </w:tc>
      </w:tr>
      <w:tr w14:paraId="52833C8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9794C4C">
            <w:pPr>
              <w:widowControl/>
              <w:jc w:val="center"/>
              <w:textAlignment w:val="center"/>
              <w:rPr>
                <w:rFonts w:ascii="宋体" w:hAnsi="宋体" w:eastAsia="宋体" w:cs="宋体"/>
                <w:bCs/>
                <w:kern w:val="0"/>
                <w:szCs w:val="21"/>
                <w:lang w:bidi="ar"/>
              </w:rPr>
            </w:pPr>
            <w:r>
              <w:rPr>
                <w:rFonts w:hint="eastAsia" w:ascii="宋体" w:hAnsi="宋体" w:eastAsia="宋体" w:cs="宋体"/>
                <w:kern w:val="0"/>
                <w:szCs w:val="21"/>
                <w:lang w:bidi="ar"/>
              </w:rPr>
              <w:t>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C8DB77">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775C1515">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CE157AD">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C12D9B">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0048C48">
            <w:pPr>
              <w:widowControl/>
              <w:jc w:val="center"/>
              <w:rPr>
                <w:sz w:val="20"/>
                <w:szCs w:val="22"/>
              </w:rPr>
            </w:pPr>
          </w:p>
        </w:tc>
      </w:tr>
      <w:tr w14:paraId="215BAE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7F7291A">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91F7A9">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2D17DE5">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D53BBC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E6A902">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C586AAD">
            <w:pPr>
              <w:widowControl/>
              <w:jc w:val="center"/>
              <w:rPr>
                <w:sz w:val="20"/>
                <w:szCs w:val="22"/>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6219/C3VL0241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widowControl/>
              <w:jc w:val="center"/>
              <w:rPr>
                <w:sz w:val="20"/>
                <w:szCs w:val="22"/>
              </w:rPr>
            </w:pPr>
          </w:p>
        </w:tc>
      </w:tr>
      <w:tr w14:paraId="0C7443C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6319/C3VL0241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widowControl/>
              <w:jc w:val="center"/>
              <w:rPr>
                <w:sz w:val="20"/>
                <w:szCs w:val="22"/>
              </w:rPr>
            </w:pPr>
          </w:p>
        </w:tc>
      </w:tr>
      <w:tr w14:paraId="2E86A8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6322/C3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widowControl/>
              <w:jc w:val="center"/>
              <w:rPr>
                <w:sz w:val="20"/>
                <w:szCs w:val="22"/>
              </w:rPr>
            </w:pPr>
          </w:p>
        </w:tc>
      </w:tr>
      <w:tr w14:paraId="5E0BD7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NU322 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widowControl/>
              <w:jc w:val="center"/>
              <w:rPr>
                <w:sz w:val="20"/>
                <w:szCs w:val="22"/>
              </w:rPr>
            </w:pPr>
          </w:p>
        </w:tc>
      </w:tr>
      <w:tr w14:paraId="4700DA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6316MC4VL024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widowControl/>
              <w:jc w:val="center"/>
              <w:rPr>
                <w:sz w:val="20"/>
                <w:szCs w:val="22"/>
              </w:rPr>
            </w:pPr>
          </w:p>
        </w:tc>
      </w:tr>
      <w:tr w14:paraId="194FFA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widowControl/>
              <w:jc w:val="center"/>
              <w:rPr>
                <w:sz w:val="20"/>
                <w:szCs w:val="22"/>
              </w:rPr>
            </w:pPr>
          </w:p>
        </w:tc>
      </w:tr>
      <w:tr w14:paraId="29766E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widowControl/>
              <w:jc w:val="center"/>
              <w:rPr>
                <w:sz w:val="20"/>
                <w:szCs w:val="22"/>
              </w:rPr>
            </w:pPr>
          </w:p>
        </w:tc>
      </w:tr>
      <w:tr w14:paraId="67DE188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6315-2RS1/C3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widowControl/>
              <w:jc w:val="center"/>
              <w:rPr>
                <w:sz w:val="20"/>
                <w:szCs w:val="22"/>
              </w:rPr>
            </w:pPr>
          </w:p>
        </w:tc>
      </w:tr>
      <w:tr w14:paraId="3EFAE6E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6309-2RS1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widowControl/>
              <w:jc w:val="center"/>
              <w:rPr>
                <w:sz w:val="20"/>
                <w:szCs w:val="22"/>
              </w:rPr>
            </w:pPr>
          </w:p>
        </w:tc>
      </w:tr>
      <w:tr w14:paraId="18F264F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6309-2RS1/C3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widowControl/>
              <w:jc w:val="center"/>
              <w:rPr>
                <w:sz w:val="20"/>
                <w:szCs w:val="22"/>
              </w:rPr>
            </w:pPr>
          </w:p>
        </w:tc>
      </w:tr>
      <w:tr w14:paraId="2798E8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6311-2RS1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widowControl/>
              <w:jc w:val="center"/>
              <w:rPr>
                <w:sz w:val="20"/>
                <w:szCs w:val="22"/>
              </w:rPr>
            </w:pPr>
          </w:p>
        </w:tc>
      </w:tr>
      <w:tr w14:paraId="7057B3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6312-2RS1/C3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widowControl/>
              <w:jc w:val="center"/>
              <w:rPr>
                <w:sz w:val="20"/>
                <w:szCs w:val="22"/>
              </w:rPr>
            </w:pPr>
          </w:p>
        </w:tc>
      </w:tr>
      <w:tr w14:paraId="0DB6D9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6314-2RS1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widowControl/>
              <w:jc w:val="center"/>
              <w:rPr>
                <w:sz w:val="20"/>
                <w:szCs w:val="22"/>
              </w:rPr>
            </w:pPr>
          </w:p>
        </w:tc>
      </w:tr>
      <w:tr w14:paraId="3A7EE4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6315/C3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widowControl/>
              <w:jc w:val="center"/>
              <w:textAlignment w:val="center"/>
              <w:rPr>
                <w:rFonts w:asciiTheme="minorEastAsia" w:hAnsiTheme="minorEastAsia" w:cstheme="minorEastAsia"/>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widowControl/>
              <w:jc w:val="center"/>
              <w:rPr>
                <w:sz w:val="20"/>
                <w:szCs w:val="22"/>
              </w:rPr>
            </w:pPr>
          </w:p>
        </w:tc>
      </w:tr>
      <w:tr w14:paraId="74CA0E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6317/C3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widowControl/>
              <w:jc w:val="center"/>
              <w:rPr>
                <w:sz w:val="20"/>
                <w:szCs w:val="22"/>
              </w:rPr>
            </w:pPr>
          </w:p>
        </w:tc>
      </w:tr>
      <w:tr w14:paraId="7667619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32315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widowControl/>
              <w:jc w:val="center"/>
              <w:rPr>
                <w:sz w:val="20"/>
                <w:szCs w:val="22"/>
              </w:rPr>
            </w:pPr>
          </w:p>
        </w:tc>
      </w:tr>
      <w:tr w14:paraId="064927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widowControl/>
              <w:jc w:val="center"/>
              <w:rPr>
                <w:sz w:val="20"/>
                <w:szCs w:val="22"/>
              </w:rPr>
            </w:pPr>
          </w:p>
        </w:tc>
      </w:tr>
      <w:tr w14:paraId="04F952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6002-2Z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BB2B398">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E94946D">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1F6B727">
            <w:pPr>
              <w:widowControl/>
              <w:jc w:val="center"/>
              <w:rPr>
                <w:sz w:val="20"/>
                <w:szCs w:val="22"/>
              </w:rPr>
            </w:pPr>
          </w:p>
        </w:tc>
      </w:tr>
      <w:tr w14:paraId="516764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6203-2z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widowControl/>
              <w:jc w:val="center"/>
              <w:rPr>
                <w:sz w:val="20"/>
                <w:szCs w:val="22"/>
              </w:rPr>
            </w:pPr>
          </w:p>
        </w:tc>
      </w:tr>
      <w:tr w14:paraId="031FAE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widowControl/>
              <w:jc w:val="center"/>
              <w:textAlignment w:val="center"/>
              <w:rPr>
                <w:rFonts w:ascii="宋体" w:hAnsi="宋体" w:eastAsia="宋体" w:cs="宋体"/>
                <w:b/>
                <w:kern w:val="0"/>
                <w:szCs w:val="21"/>
                <w:lang w:bidi="ar"/>
              </w:rPr>
            </w:pPr>
            <w:r>
              <w:rPr>
                <w:rFonts w:hint="eastAsia" w:ascii="宋体" w:hAnsi="宋体" w:eastAsia="宋体" w:cs="宋体"/>
                <w:kern w:val="0"/>
                <w:szCs w:val="21"/>
                <w:lang w:bidi="ar"/>
              </w:rPr>
              <w:t>29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6206-2Z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widowControl/>
              <w:jc w:val="center"/>
              <w:textAlignment w:val="center"/>
              <w:rPr>
                <w:rFonts w:ascii="宋体" w:hAnsi="宋体" w:eastAsia="宋体" w:cs="宋体"/>
                <w:bCs/>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widowControl/>
              <w:jc w:val="center"/>
              <w:rPr>
                <w:sz w:val="20"/>
                <w:szCs w:val="22"/>
              </w:rPr>
            </w:pPr>
          </w:p>
        </w:tc>
      </w:tr>
      <w:tr w14:paraId="3A4325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6209-2RS1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widowControl/>
              <w:jc w:val="center"/>
              <w:rPr>
                <w:sz w:val="20"/>
                <w:szCs w:val="22"/>
              </w:rPr>
            </w:pPr>
          </w:p>
        </w:tc>
      </w:tr>
      <w:tr w14:paraId="20284A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6209-2RS1/C3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widowControl/>
              <w:jc w:val="center"/>
              <w:rPr>
                <w:sz w:val="20"/>
                <w:szCs w:val="22"/>
              </w:rPr>
            </w:pPr>
          </w:p>
        </w:tc>
      </w:tr>
      <w:tr w14:paraId="7C4D0B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widowControl/>
              <w:jc w:val="center"/>
              <w:textAlignment w:val="center"/>
              <w:rPr>
                <w:rFonts w:ascii="宋体" w:hAnsi="宋体" w:eastAsia="宋体" w:cs="宋体"/>
                <w:bCs/>
                <w:kern w:val="0"/>
                <w:sz w:val="22"/>
                <w:szCs w:val="22"/>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6306-2RS1/C3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widowControl/>
              <w:jc w:val="center"/>
              <w:rPr>
                <w:sz w:val="20"/>
                <w:szCs w:val="22"/>
              </w:rPr>
            </w:pPr>
          </w:p>
        </w:tc>
      </w:tr>
      <w:tr w14:paraId="7F7050E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widowControl/>
              <w:jc w:val="center"/>
              <w:textAlignment w:val="center"/>
              <w:rPr>
                <w:szCs w:val="21"/>
              </w:rPr>
            </w:pPr>
            <w:r>
              <w:rPr>
                <w:rFonts w:hint="eastAsia" w:ascii="宋体" w:hAnsi="宋体" w:eastAsia="宋体" w:cs="宋体"/>
                <w:kern w:val="0"/>
                <w:szCs w:val="21"/>
                <w:lang w:bidi="ar"/>
              </w:rPr>
              <w:t>33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6308-2RS1/C3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widowControl/>
              <w:jc w:val="center"/>
              <w:rPr>
                <w:sz w:val="20"/>
                <w:szCs w:val="22"/>
              </w:rPr>
            </w:pPr>
          </w:p>
        </w:tc>
      </w:tr>
      <w:tr w14:paraId="1580D0F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widowControl/>
              <w:jc w:val="center"/>
              <w:textAlignment w:val="center"/>
              <w:rPr>
                <w:szCs w:val="21"/>
              </w:rPr>
            </w:pPr>
            <w:r>
              <w:rPr>
                <w:rFonts w:hint="eastAsia" w:ascii="宋体" w:hAnsi="宋体" w:eastAsia="宋体" w:cs="宋体"/>
                <w:kern w:val="0"/>
                <w:szCs w:val="21"/>
                <w:lang w:bidi="ar"/>
              </w:rPr>
              <w:t>34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6314/C3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widowControl/>
              <w:jc w:val="center"/>
              <w:rPr>
                <w:sz w:val="20"/>
                <w:szCs w:val="22"/>
              </w:rPr>
            </w:pPr>
          </w:p>
        </w:tc>
      </w:tr>
      <w:tr w14:paraId="0C92DF0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widowControl/>
              <w:jc w:val="center"/>
              <w:textAlignment w:val="center"/>
              <w:rPr>
                <w:szCs w:val="21"/>
              </w:rPr>
            </w:pPr>
            <w:r>
              <w:rPr>
                <w:rFonts w:hint="eastAsia" w:ascii="宋体" w:hAnsi="宋体" w:eastAsia="宋体" w:cs="宋体"/>
                <w:kern w:val="0"/>
                <w:szCs w:val="21"/>
                <w:lang w:bidi="ar"/>
              </w:rPr>
              <w:t>35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6310-2RS1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widowControl/>
              <w:jc w:val="center"/>
              <w:rPr>
                <w:sz w:val="20"/>
                <w:szCs w:val="22"/>
              </w:rPr>
            </w:pPr>
          </w:p>
        </w:tc>
      </w:tr>
      <w:tr w14:paraId="7F183A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widowControl/>
              <w:jc w:val="center"/>
              <w:textAlignment w:val="center"/>
              <w:rPr>
                <w:szCs w:val="21"/>
              </w:rPr>
            </w:pPr>
            <w:r>
              <w:rPr>
                <w:rFonts w:hint="eastAsia" w:ascii="宋体" w:hAnsi="宋体" w:eastAsia="宋体" w:cs="宋体"/>
                <w:kern w:val="0"/>
                <w:szCs w:val="21"/>
                <w:lang w:bidi="ar"/>
              </w:rPr>
              <w:t>36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6313/C3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widowControl/>
              <w:jc w:val="center"/>
              <w:rPr>
                <w:sz w:val="20"/>
                <w:szCs w:val="22"/>
              </w:rPr>
            </w:pPr>
          </w:p>
        </w:tc>
      </w:tr>
      <w:tr w14:paraId="5581B9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widowControl/>
              <w:jc w:val="center"/>
              <w:textAlignment w:val="center"/>
              <w:rPr>
                <w:szCs w:val="21"/>
              </w:rPr>
            </w:pPr>
            <w:r>
              <w:rPr>
                <w:rFonts w:hint="eastAsia" w:ascii="宋体" w:hAnsi="宋体" w:eastAsia="宋体" w:cs="宋体"/>
                <w:kern w:val="0"/>
                <w:szCs w:val="21"/>
                <w:lang w:bidi="ar"/>
              </w:rPr>
              <w:t>37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1CEC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6309</w:t>
            </w:r>
          </w:p>
          <w:p w14:paraId="3323693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widowControl/>
              <w:jc w:val="center"/>
              <w:rPr>
                <w:sz w:val="20"/>
                <w:szCs w:val="22"/>
              </w:rPr>
            </w:pPr>
          </w:p>
        </w:tc>
      </w:tr>
      <w:tr w14:paraId="7791A20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widowControl/>
              <w:jc w:val="center"/>
              <w:textAlignment w:val="center"/>
              <w:rPr>
                <w:szCs w:val="21"/>
              </w:rPr>
            </w:pPr>
            <w:r>
              <w:rPr>
                <w:rFonts w:hint="eastAsia" w:ascii="宋体" w:hAnsi="宋体" w:eastAsia="宋体" w:cs="宋体"/>
                <w:kern w:val="0"/>
                <w:szCs w:val="21"/>
                <w:lang w:bidi="ar"/>
              </w:rPr>
              <w:t>38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2AE9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6307-2RS1</w:t>
            </w:r>
          </w:p>
          <w:p w14:paraId="4F6265E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widowControl/>
              <w:jc w:val="center"/>
              <w:rPr>
                <w:sz w:val="20"/>
                <w:szCs w:val="22"/>
              </w:rPr>
            </w:pPr>
          </w:p>
        </w:tc>
      </w:tr>
      <w:tr w14:paraId="057C1B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widowControl/>
              <w:jc w:val="center"/>
              <w:textAlignment w:val="center"/>
              <w:rPr>
                <w:szCs w:val="21"/>
              </w:rPr>
            </w:pPr>
            <w:r>
              <w:rPr>
                <w:rFonts w:hint="eastAsia" w:ascii="宋体" w:hAnsi="宋体" w:eastAsia="宋体" w:cs="宋体"/>
                <w:kern w:val="0"/>
                <w:szCs w:val="21"/>
                <w:lang w:bidi="ar"/>
              </w:rPr>
              <w:t>39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widowControl/>
              <w:jc w:val="center"/>
              <w:textAlignment w:val="center"/>
              <w:rPr>
                <w:szCs w:val="21"/>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6205-2Z</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jc w:val="center"/>
              <w:rPr>
                <w:szCs w:val="21"/>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widowControl/>
              <w:jc w:val="center"/>
              <w:textAlignment w:val="center"/>
              <w:rPr>
                <w:szCs w:val="21"/>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widowControl/>
              <w:jc w:val="center"/>
              <w:rPr>
                <w:sz w:val="20"/>
                <w:szCs w:val="22"/>
              </w:rPr>
            </w:pPr>
          </w:p>
        </w:tc>
      </w:tr>
      <w:tr w14:paraId="0A0432B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UC204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widowControl/>
              <w:jc w:val="center"/>
              <w:rPr>
                <w:sz w:val="20"/>
                <w:szCs w:val="22"/>
              </w:rPr>
            </w:pPr>
          </w:p>
        </w:tc>
      </w:tr>
      <w:tr w14:paraId="17782BE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UC208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widowControl/>
              <w:jc w:val="center"/>
              <w:rPr>
                <w:sz w:val="20"/>
                <w:szCs w:val="22"/>
              </w:rPr>
            </w:pPr>
          </w:p>
        </w:tc>
      </w:tr>
      <w:tr w14:paraId="090C700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widowControl/>
              <w:jc w:val="center"/>
              <w:rPr>
                <w:sz w:val="20"/>
                <w:szCs w:val="22"/>
              </w:rPr>
            </w:pPr>
          </w:p>
        </w:tc>
      </w:tr>
      <w:tr w14:paraId="159515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widowControl/>
              <w:jc w:val="center"/>
              <w:rPr>
                <w:sz w:val="20"/>
                <w:szCs w:val="22"/>
              </w:rPr>
            </w:pPr>
          </w:p>
        </w:tc>
      </w:tr>
      <w:tr w14:paraId="464349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widowControl/>
              <w:jc w:val="center"/>
              <w:rPr>
                <w:sz w:val="20"/>
                <w:szCs w:val="22"/>
              </w:rPr>
            </w:pPr>
          </w:p>
        </w:tc>
      </w:tr>
      <w:tr w14:paraId="02593B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widowControl/>
              <w:jc w:val="center"/>
              <w:rPr>
                <w:sz w:val="20"/>
                <w:szCs w:val="22"/>
              </w:rPr>
            </w:pPr>
          </w:p>
        </w:tc>
      </w:tr>
      <w:tr w14:paraId="4EC408E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6992736">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F57FF7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1899EF0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64305C2B">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6E35F9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8566716">
            <w:pPr>
              <w:widowControl/>
              <w:jc w:val="center"/>
              <w:rPr>
                <w:sz w:val="20"/>
                <w:szCs w:val="22"/>
              </w:rPr>
            </w:pPr>
          </w:p>
        </w:tc>
      </w:tr>
      <w:tr w14:paraId="3D43113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44730F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E27B1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73BD3E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UCP217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7E57BBC">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4A470B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E9BBA0B">
            <w:pPr>
              <w:widowControl/>
              <w:jc w:val="center"/>
              <w:rPr>
                <w:sz w:val="20"/>
                <w:szCs w:val="22"/>
              </w:rPr>
            </w:pPr>
          </w:p>
        </w:tc>
      </w:tr>
      <w:tr w14:paraId="160A958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E3D86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2A44481">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EA7268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YET206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0D0A0065">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A42597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4563F45">
            <w:pPr>
              <w:widowControl/>
              <w:jc w:val="center"/>
              <w:rPr>
                <w:sz w:val="20"/>
                <w:szCs w:val="22"/>
              </w:rPr>
            </w:pPr>
          </w:p>
        </w:tc>
      </w:tr>
      <w:tr w14:paraId="554DF55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90458A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90EFE5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1C50B7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YET207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53F97BEB">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01045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119073C">
            <w:pPr>
              <w:widowControl/>
              <w:jc w:val="center"/>
              <w:rPr>
                <w:sz w:val="20"/>
                <w:szCs w:val="22"/>
              </w:rPr>
            </w:pPr>
          </w:p>
        </w:tc>
      </w:tr>
      <w:tr w14:paraId="575C517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F9C5C8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50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73877E">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23D6187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品牌：SKF/NSK/FAG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YET208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独立包装</w:t>
            </w:r>
          </w:p>
        </w:tc>
        <w:tc>
          <w:tcPr>
            <w:tcW w:w="915" w:type="dxa"/>
            <w:tcBorders>
              <w:top w:val="single" w:color="auto" w:sz="4" w:space="0"/>
              <w:left w:val="nil"/>
              <w:bottom w:val="single" w:color="auto" w:sz="4" w:space="0"/>
              <w:right w:val="single" w:color="auto" w:sz="4" w:space="0"/>
              <w:tl2br w:val="nil"/>
              <w:tr2bl w:val="nil"/>
            </w:tcBorders>
            <w:vAlign w:val="center"/>
          </w:tcPr>
          <w:p w14:paraId="47B4D9CD">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AE719F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FF82241">
            <w:pPr>
              <w:widowControl/>
              <w:jc w:val="center"/>
              <w:rPr>
                <w:sz w:val="20"/>
                <w:szCs w:val="22"/>
              </w:rPr>
            </w:pPr>
          </w:p>
        </w:tc>
      </w:tr>
    </w:tbl>
    <w:p w14:paraId="24CC950A">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r>
        <w:rPr>
          <w:rFonts w:hint="eastAsia" w:ascii="宋体" w:hAnsi="宋体"/>
          <w:color w:val="auto"/>
          <w:sz w:val="24"/>
          <w:lang w:eastAsia="zh-CN"/>
        </w:rPr>
        <w:t>，</w:t>
      </w:r>
      <w:r>
        <w:rPr>
          <w:rFonts w:hint="eastAsia" w:ascii="宋体" w:hAnsi="宋体"/>
          <w:color w:val="auto"/>
          <w:sz w:val="24"/>
          <w:lang w:val="en-US" w:eastAsia="zh-CN"/>
        </w:rPr>
        <w:t>质保一年或以上</w:t>
      </w:r>
      <w:r>
        <w:rPr>
          <w:rFonts w:hint="eastAsia" w:ascii="宋体" w:hAnsi="宋体"/>
          <w:color w:val="auto"/>
          <w:sz w:val="24"/>
        </w:rPr>
        <w:t>。</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无效标</w:t>
      </w:r>
      <w:r>
        <w:rPr>
          <w:rFonts w:hint="eastAsia" w:ascii="宋体" w:hAnsi="宋体"/>
          <w:sz w:val="24"/>
        </w:rPr>
        <w:t>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B613EF">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44C91C3F">
      <w:pPr>
        <w:tabs>
          <w:tab w:val="left" w:pos="420"/>
        </w:tabs>
        <w:spacing w:line="360" w:lineRule="auto"/>
        <w:ind w:firstLine="480" w:firstLineChars="200"/>
        <w:rPr>
          <w:rFonts w:hint="default" w:ascii="宋体" w:hAnsi="宋体" w:eastAsiaTheme="minorEastAsia"/>
          <w:b w:val="0"/>
          <w:bCs w:val="0"/>
          <w:sz w:val="24"/>
          <w:lang w:val="en-US" w:eastAsia="zh-CN"/>
        </w:rPr>
      </w:pPr>
      <w:r>
        <w:rPr>
          <w:rFonts w:hint="eastAsia" w:ascii="宋体" w:hAnsi="宋体"/>
          <w:sz w:val="24"/>
        </w:rPr>
        <w:t xml:space="preserve">3. </w:t>
      </w:r>
      <w:r>
        <w:rPr>
          <w:rFonts w:hint="eastAsia" w:ascii="宋体" w:hAnsi="宋体"/>
          <w:b/>
          <w:bCs/>
          <w:sz w:val="24"/>
        </w:rPr>
        <w:t>★成交供应商非投标品牌生产厂家或其授权经销商的,在合同签订前应提供投标品牌生产厂家或其授权经销商出具</w:t>
      </w:r>
      <w:r>
        <w:rPr>
          <w:rFonts w:hint="eastAsia" w:ascii="宋体" w:hAnsi="宋体"/>
          <w:b/>
          <w:bCs/>
          <w:sz w:val="24"/>
          <w:lang w:val="en-US" w:eastAsia="zh-CN"/>
        </w:rPr>
        <w:t>的</w:t>
      </w:r>
      <w:r>
        <w:rPr>
          <w:rFonts w:hint="eastAsia" w:ascii="宋体" w:hAnsi="宋体"/>
          <w:b/>
          <w:bCs/>
          <w:sz w:val="24"/>
        </w:rPr>
        <w:t>关于本项目采购清单材料的</w:t>
      </w:r>
      <w:r>
        <w:rPr>
          <w:rFonts w:hint="eastAsia" w:ascii="宋体" w:hAnsi="宋体"/>
          <w:b/>
          <w:bCs/>
          <w:sz w:val="24"/>
          <w:lang w:val="en-US" w:eastAsia="zh-CN"/>
        </w:rPr>
        <w:t>质量保障及售后服务承诺</w:t>
      </w:r>
      <w:r>
        <w:rPr>
          <w:rFonts w:hint="eastAsia" w:ascii="宋体" w:hAnsi="宋体"/>
          <w:b/>
          <w:bCs/>
          <w:sz w:val="24"/>
          <w:lang w:eastAsia="zh-CN"/>
        </w:rPr>
        <w:t>；</w:t>
      </w:r>
      <w:r>
        <w:rPr>
          <w:rFonts w:hint="eastAsia" w:ascii="宋体" w:hAnsi="宋体"/>
          <w:b/>
          <w:bCs/>
          <w:sz w:val="24"/>
          <w:lang w:val="en-US" w:eastAsia="zh-CN"/>
        </w:rPr>
        <w:t>且中标人在供货时须</w:t>
      </w:r>
      <w:r>
        <w:rPr>
          <w:rFonts w:hint="eastAsia" w:ascii="宋体" w:hAnsi="宋体"/>
          <w:b/>
          <w:bCs/>
          <w:sz w:val="24"/>
        </w:rPr>
        <w:t>提供</w:t>
      </w:r>
      <w:r>
        <w:rPr>
          <w:rFonts w:hint="eastAsia" w:ascii="宋体" w:hAnsi="宋体"/>
          <w:b/>
          <w:bCs/>
          <w:sz w:val="24"/>
          <w:lang w:val="en-US" w:eastAsia="zh-CN"/>
        </w:rPr>
        <w:t>合法货源</w:t>
      </w:r>
      <w:r>
        <w:rPr>
          <w:rFonts w:hint="eastAsia" w:ascii="宋体" w:hAnsi="宋体"/>
          <w:b/>
          <w:bCs/>
          <w:sz w:val="24"/>
        </w:rPr>
        <w:t>证明文件</w:t>
      </w:r>
      <w:r>
        <w:rPr>
          <w:rFonts w:hint="eastAsia" w:ascii="宋体" w:hAnsi="宋体"/>
          <w:b/>
          <w:bCs/>
          <w:sz w:val="24"/>
          <w:lang w:eastAsia="zh-CN"/>
        </w:rPr>
        <w:t>，</w:t>
      </w:r>
      <w:r>
        <w:rPr>
          <w:rFonts w:hint="eastAsia" w:ascii="宋体" w:hAnsi="宋体"/>
          <w:b/>
          <w:bCs/>
          <w:sz w:val="24"/>
        </w:rPr>
        <w:t>能据此对所供货物溯源防伪，能核实其正规来源。如中标人不能按上述要求提供资料的，采购人有权取消其中标资格</w:t>
      </w:r>
      <w:r>
        <w:rPr>
          <w:rFonts w:hint="eastAsia" w:ascii="宋体" w:hAnsi="宋体"/>
          <w:b/>
          <w:bCs/>
          <w:sz w:val="24"/>
          <w:lang w:val="en-US" w:eastAsia="zh-CN"/>
        </w:rPr>
        <w:t>或单方终止合同，并无需承担任何违约责任</w:t>
      </w:r>
      <w:r>
        <w:rPr>
          <w:rFonts w:hint="eastAsia" w:ascii="宋体" w:hAnsi="宋体"/>
          <w:b/>
          <w:bCs/>
          <w:sz w:val="24"/>
        </w:rPr>
        <w:t>。</w:t>
      </w:r>
      <w:r>
        <w:rPr>
          <w:rFonts w:hint="eastAsia" w:ascii="宋体" w:hAnsi="宋体"/>
          <w:b w:val="0"/>
          <w:bCs w:val="0"/>
          <w:sz w:val="24"/>
          <w:lang w:val="en-US" w:eastAsia="zh-CN"/>
        </w:rPr>
        <w:t>投标人在投标时应按竞选文件要求对上述事项进行响应。</w:t>
      </w:r>
    </w:p>
    <w:p w14:paraId="3309A6B2">
      <w:pPr>
        <w:tabs>
          <w:tab w:val="left" w:pos="420"/>
        </w:tabs>
        <w:spacing w:line="360" w:lineRule="auto"/>
        <w:ind w:firstLine="480" w:firstLineChars="200"/>
        <w:rPr>
          <w:rFonts w:ascii="宋体" w:hAnsi="宋体"/>
          <w:sz w:val="24"/>
        </w:rPr>
      </w:pPr>
      <w:r>
        <w:rPr>
          <w:rFonts w:hint="eastAsia" w:ascii="宋体" w:hAnsi="宋体"/>
          <w:sz w:val="24"/>
        </w:rPr>
        <w:t>4.到货日期：采购人实际需要订货，投标人按照报价响应所承诺的货期将货物安全、完整、按时送货到采购人指定地点。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一次合格率1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36265DA7">
      <w:pPr>
        <w:numPr>
          <w:ilvl w:val="0"/>
          <w:numId w:val="16"/>
        </w:numPr>
        <w:tabs>
          <w:tab w:val="left" w:pos="420"/>
        </w:tabs>
        <w:spacing w:line="360" w:lineRule="auto"/>
        <w:rPr>
          <w:rFonts w:ascii="宋体" w:hAnsi="宋体"/>
          <w:sz w:val="24"/>
        </w:rPr>
      </w:pPr>
      <w:r>
        <w:rPr>
          <w:rFonts w:hint="eastAsia" w:ascii="宋体" w:hAnsi="宋体"/>
          <w:sz w:val="24"/>
        </w:rPr>
        <w:t>★按国家有关产品“三包”规定执行“三包”服务。</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★付款方式：项目每两个月结算一次，按照实际成交量进行结算。当期所有货物货到现场并经需方验收合格签字和收到供方相关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6AF5B201">
      <w:pPr>
        <w:numPr>
          <w:ilvl w:val="0"/>
          <w:numId w:val="18"/>
        </w:numPr>
        <w:tabs>
          <w:tab w:val="left" w:pos="420"/>
        </w:tabs>
        <w:spacing w:line="360" w:lineRule="auto"/>
        <w:rPr>
          <w:rFonts w:ascii="宋体" w:hAnsi="宋体"/>
          <w:sz w:val="24"/>
        </w:rPr>
      </w:pPr>
      <w:r>
        <w:rPr>
          <w:rFonts w:hint="eastAsia" w:ascii="宋体" w:hAnsi="宋体"/>
          <w:sz w:val="24"/>
        </w:rPr>
        <w:t>若因供应商原因不能及时按双方确定的数额和时间交付合格的货物或在采购人准许的任何延期时间内逾期交付货物而违约的，除应及时补足货物外，每逾期一天，供应商应向采购人支付不能按时交货部分货款的</w:t>
      </w:r>
      <w:r>
        <w:rPr>
          <w:rFonts w:ascii="宋体" w:hAnsi="宋体"/>
          <w:sz w:val="24"/>
        </w:rPr>
        <w:t xml:space="preserve"> 3%的违约金</w:t>
      </w:r>
      <w:r>
        <w:rPr>
          <w:rFonts w:hint="eastAsia" w:ascii="宋体" w:hAnsi="宋体"/>
          <w:sz w:val="24"/>
        </w:rPr>
        <w:t>。</w:t>
      </w:r>
      <w:r>
        <w:rPr>
          <w:rFonts w:ascii="宋体" w:hAnsi="宋体"/>
          <w:sz w:val="24"/>
        </w:rPr>
        <w:t>供应商逾期交货超过_10_天</w:t>
      </w:r>
      <w:r>
        <w:rPr>
          <w:rFonts w:hint="eastAsia" w:ascii="宋体" w:hAnsi="宋体"/>
          <w:sz w:val="24"/>
        </w:rPr>
        <w:t>的</w:t>
      </w:r>
      <w:r>
        <w:rPr>
          <w:rFonts w:ascii="宋体" w:hAnsi="宋体"/>
          <w:sz w:val="24"/>
        </w:rPr>
        <w:t>，采购人有权</w:t>
      </w:r>
      <w:r>
        <w:rPr>
          <w:rFonts w:hint="eastAsia" w:ascii="宋体" w:hAnsi="宋体"/>
          <w:sz w:val="24"/>
        </w:rPr>
        <w:t>解除合同</w:t>
      </w:r>
      <w:r>
        <w:rPr>
          <w:rFonts w:ascii="宋体" w:hAnsi="宋体"/>
          <w:sz w:val="24"/>
        </w:rPr>
        <w:t>，在此情况下采购人对供应商不承担任何责任</w:t>
      </w:r>
      <w:r>
        <w:rPr>
          <w:rFonts w:hint="eastAsia" w:ascii="宋体" w:hAnsi="宋体"/>
          <w:sz w:val="24"/>
        </w:rPr>
        <w:t>，</w:t>
      </w:r>
      <w:r>
        <w:rPr>
          <w:rFonts w:ascii="宋体" w:hAnsi="宋体"/>
          <w:sz w:val="24"/>
        </w:rPr>
        <w:t>且</w:t>
      </w:r>
      <w:r>
        <w:rPr>
          <w:rFonts w:hint="eastAsia" w:ascii="宋体" w:hAnsi="宋体"/>
          <w:sz w:val="24"/>
        </w:rPr>
        <w:t>采购人有权追究供应商的违约责任</w:t>
      </w:r>
      <w:r>
        <w:rPr>
          <w:rFonts w:ascii="宋体" w:hAnsi="宋体"/>
          <w:sz w:val="24"/>
        </w:rPr>
        <w:t>。</w:t>
      </w:r>
      <w:r>
        <w:rPr>
          <w:rFonts w:hint="eastAsia" w:ascii="宋体" w:hAnsi="宋体"/>
          <w:bCs/>
          <w:sz w:val="24"/>
        </w:rPr>
        <w:t>供应商出现</w:t>
      </w:r>
      <w:r>
        <w:rPr>
          <w:rFonts w:ascii="宋体" w:hAnsi="宋体"/>
          <w:bCs/>
          <w:sz w:val="24"/>
        </w:rPr>
        <w:t>3</w:t>
      </w:r>
      <w:r>
        <w:rPr>
          <w:rFonts w:hint="eastAsia" w:ascii="宋体" w:hAnsi="宋体"/>
          <w:bCs/>
          <w:sz w:val="24"/>
        </w:rPr>
        <w:t>次延迟供货违约的，采购人有权解除合同并要求供应商因此造成采购人经济损失。</w:t>
      </w:r>
    </w:p>
    <w:p w14:paraId="59373D9F">
      <w:pPr>
        <w:tabs>
          <w:tab w:val="left" w:pos="1"/>
        </w:tabs>
        <w:spacing w:line="360" w:lineRule="auto"/>
        <w:ind w:left="1" w:firstLine="424" w:firstLineChars="177"/>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供应商应提供与采购需求要求相符的合格货物，如发现所供轴承存在质量问题或轴承来源非正规渠道，采购人有权拒收，供应商须在规定的交货时间内更换合格的货物给采购人并承担一切费用和风险，且不得作为货期期限顺延的理由。供应商出现2次质量验收不合格的，采购人有权解除合同并要求供应商因此造成采购人经济损失。</w:t>
      </w:r>
    </w:p>
    <w:p w14:paraId="5AA795FA">
      <w:pPr>
        <w:tabs>
          <w:tab w:val="left" w:pos="1"/>
        </w:tabs>
        <w:spacing w:line="360" w:lineRule="auto"/>
        <w:ind w:left="1" w:firstLine="424" w:firstLineChars="177"/>
        <w:rPr>
          <w:rFonts w:ascii="宋体" w:hAnsi="宋体"/>
          <w:bCs/>
          <w:sz w:val="24"/>
        </w:rPr>
      </w:pPr>
      <w:r>
        <w:rPr>
          <w:rFonts w:ascii="宋体" w:hAnsi="宋体"/>
          <w:bCs/>
          <w:sz w:val="24"/>
        </w:rPr>
        <w:t>3.</w:t>
      </w:r>
      <w:r>
        <w:rPr>
          <w:rFonts w:hint="eastAsia" w:ascii="宋体" w:hAnsi="宋体"/>
          <w:bCs/>
          <w:sz w:val="24"/>
        </w:rPr>
        <w:t>未经采购人同意，供应商拒不履行或部分不履行采购项目的，供应商按未履行部分采购项目金额的20%向采购人支付违约金。</w:t>
      </w:r>
    </w:p>
    <w:p w14:paraId="0D08DB25">
      <w:pPr>
        <w:tabs>
          <w:tab w:val="left" w:pos="1"/>
        </w:tabs>
        <w:spacing w:line="360" w:lineRule="auto"/>
        <w:ind w:left="1" w:firstLine="424" w:firstLineChars="177"/>
        <w:rPr>
          <w:rFonts w:ascii="宋体" w:hAnsi="宋体"/>
          <w:bCs/>
          <w:sz w:val="24"/>
        </w:rPr>
      </w:pPr>
      <w:r>
        <w:rPr>
          <w:rFonts w:hint="eastAsia" w:ascii="宋体" w:hAnsi="宋体"/>
          <w:bCs/>
          <w:sz w:val="24"/>
        </w:rPr>
        <w:t>4</w:t>
      </w:r>
      <w:r>
        <w:rPr>
          <w:rFonts w:ascii="宋体" w:hAnsi="宋体"/>
          <w:bCs/>
          <w:sz w:val="24"/>
        </w:rPr>
        <w:t>.</w:t>
      </w:r>
      <w:r>
        <w:rPr>
          <w:rFonts w:hint="eastAsia" w:ascii="宋体" w:hAnsi="宋体"/>
          <w:bCs/>
          <w:sz w:val="24"/>
        </w:rPr>
        <w:t>不论供应商是否存在违约，采购人均有权根据其生产需要</w:t>
      </w:r>
      <w:r>
        <w:rPr>
          <w:rFonts w:ascii="宋体" w:hAnsi="宋体"/>
          <w:bCs/>
          <w:sz w:val="24"/>
        </w:rPr>
        <w:t>自行向任何第三方购买本采购项目下的产品，</w:t>
      </w:r>
      <w:r>
        <w:rPr>
          <w:rFonts w:hint="eastAsia" w:ascii="宋体" w:hAnsi="宋体"/>
          <w:bCs/>
          <w:sz w:val="24"/>
        </w:rPr>
        <w:t>且不构成违约责任。</w:t>
      </w:r>
    </w:p>
    <w:p w14:paraId="5EE11197">
      <w:pPr>
        <w:numPr>
          <w:ilvl w:val="255"/>
          <w:numId w:val="0"/>
        </w:numPr>
        <w:rPr>
          <w:rFonts w:ascii="宋体" w:hAnsi="宋体"/>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w:t>
            </w:r>
            <w:r>
              <w:rPr>
                <w:rFonts w:hint="eastAsia" w:ascii="宋体" w:hAnsi="宋体" w:cs="宋体"/>
                <w:color w:val="000000"/>
                <w:kern w:val="0"/>
                <w:szCs w:val="21"/>
                <w:lang w:val="en-US" w:eastAsia="zh-CN"/>
              </w:rPr>
              <w:t>拟</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83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7E1C19E6">
        <w:tblPrEx>
          <w:tblCellMar>
            <w:top w:w="0" w:type="dxa"/>
            <w:left w:w="108" w:type="dxa"/>
            <w:bottom w:w="0" w:type="dxa"/>
            <w:right w:w="108" w:type="dxa"/>
          </w:tblCellMar>
        </w:tblPrEx>
        <w:trPr>
          <w:trHeight w:val="51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2.7</w:t>
            </w:r>
          </w:p>
        </w:tc>
        <w:tc>
          <w:tcPr>
            <w:tcW w:w="4527"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ascii="宋体" w:hAnsi="宋体" w:cs="宋体"/>
                <w:bCs/>
                <w:color w:val="000000"/>
                <w:szCs w:val="21"/>
              </w:rPr>
            </w:pPr>
            <w:r>
              <w:rPr>
                <w:rFonts w:hint="eastAsia" w:ascii="宋体" w:hAnsi="宋体" w:cs="宋体"/>
                <w:color w:val="000000"/>
                <w:kern w:val="0"/>
                <w:szCs w:val="21"/>
              </w:rPr>
              <w:t>类似项目业绩（</w:t>
            </w:r>
            <w:r>
              <w:rPr>
                <w:rFonts w:hint="eastAsia" w:ascii="宋体" w:hAnsi="宋体" w:cs="宋体"/>
                <w:color w:val="000000"/>
                <w:kern w:val="0"/>
                <w:szCs w:val="21"/>
                <w:lang w:val="en-US" w:eastAsia="zh-CN"/>
              </w:rPr>
              <w:t>如有，</w:t>
            </w:r>
            <w:r>
              <w:rPr>
                <w:rFonts w:hint="eastAsia" w:ascii="宋体" w:hAnsi="宋体" w:cs="宋体"/>
                <w:kern w:val="0"/>
                <w:szCs w:val="21"/>
              </w:rPr>
              <w:t>格式</w:t>
            </w:r>
            <w:r>
              <w:rPr>
                <w:rFonts w:hint="eastAsia" w:ascii="宋体" w:hAnsi="宋体" w:cs="宋体"/>
                <w:color w:val="000000"/>
                <w:kern w:val="0"/>
                <w:szCs w:val="21"/>
              </w:rPr>
              <w:t>5）</w:t>
            </w:r>
          </w:p>
        </w:tc>
        <w:tc>
          <w:tcPr>
            <w:tcW w:w="1385"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2.8</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rPr>
              <w:t>6）</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2.9</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r w14:paraId="43B7CBBF">
        <w:tblPrEx>
          <w:tblCellMar>
            <w:top w:w="0" w:type="dxa"/>
            <w:left w:w="108" w:type="dxa"/>
            <w:bottom w:w="0" w:type="dxa"/>
            <w:right w:w="108" w:type="dxa"/>
          </w:tblCellMar>
        </w:tblPrEx>
        <w:trPr>
          <w:trHeight w:val="66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ascii="宋体" w:hAnsi="宋体" w:eastAsia="宋体" w:cs="宋体"/>
                <w:kern w:val="0"/>
                <w:sz w:val="24"/>
              </w:rPr>
            </w:pPr>
            <w:r>
              <w:rPr>
                <w:rFonts w:hint="eastAsia" w:ascii="宋体" w:hAnsi="宋体" w:cs="宋体"/>
                <w:b/>
                <w:bCs/>
                <w:kern w:val="0"/>
                <w:sz w:val="24"/>
              </w:rPr>
              <w:t>三</w:t>
            </w:r>
          </w:p>
        </w:tc>
        <w:tc>
          <w:tcPr>
            <w:tcW w:w="4527"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ascii="宋体" w:hAnsi="宋体" w:cs="宋体"/>
                <w:sz w:val="24"/>
              </w:rPr>
            </w:pPr>
            <w:r>
              <w:rPr>
                <w:rFonts w:hint="eastAsia" w:ascii="宋体" w:hAnsi="宋体" w:cs="宋体"/>
                <w:b/>
                <w:bCs/>
                <w:kern w:val="0"/>
                <w:sz w:val="24"/>
              </w:rPr>
              <w:t>售后服务方案文件</w:t>
            </w:r>
            <w:r>
              <w:rPr>
                <w:rFonts w:hint="eastAsia" w:ascii="宋体" w:hAnsi="宋体" w:cs="宋体"/>
                <w:color w:val="000000"/>
                <w:kern w:val="0"/>
                <w:sz w:val="24"/>
              </w:rPr>
              <w:t>（格式自</w:t>
            </w:r>
            <w:r>
              <w:rPr>
                <w:rFonts w:hint="eastAsia" w:ascii="宋体" w:hAnsi="宋体" w:cs="宋体"/>
                <w:color w:val="000000"/>
                <w:kern w:val="0"/>
                <w:sz w:val="24"/>
                <w:lang w:val="en-US" w:eastAsia="zh-CN"/>
              </w:rPr>
              <w:t>拟</w:t>
            </w:r>
            <w:r>
              <w:rPr>
                <w:rFonts w:hint="eastAsia" w:ascii="宋体" w:hAnsi="宋体" w:cs="宋体"/>
                <w:color w:val="000000"/>
                <w:kern w:val="0"/>
                <w:sz w:val="24"/>
              </w:rPr>
              <w:t>）</w:t>
            </w:r>
          </w:p>
        </w:tc>
        <w:tc>
          <w:tcPr>
            <w:tcW w:w="1385"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ascii="宋体" w:hAnsi="宋体" w:cs="宋体"/>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ascii="宋体" w:hAnsi="宋体" w:cs="宋体"/>
                <w:color w:val="000000"/>
                <w:kern w:val="0"/>
                <w:sz w:val="24"/>
              </w:rPr>
            </w:pPr>
          </w:p>
        </w:tc>
        <w:tc>
          <w:tcPr>
            <w:tcW w:w="887"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ascii="宋体" w:hAnsi="宋体" w:cs="宋体"/>
                <w:color w:val="000000"/>
                <w:kern w:val="0"/>
                <w:sz w:val="24"/>
              </w:rPr>
            </w:pPr>
          </w:p>
        </w:tc>
      </w:tr>
      <w:tr w14:paraId="4CB42055">
        <w:tblPrEx>
          <w:tblCellMar>
            <w:top w:w="0" w:type="dxa"/>
            <w:left w:w="108" w:type="dxa"/>
            <w:bottom w:w="0" w:type="dxa"/>
            <w:right w:w="108" w:type="dxa"/>
          </w:tblCellMar>
        </w:tblPrEx>
        <w:trPr>
          <w:trHeight w:val="702"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ascii="宋体" w:hAnsi="宋体" w:cs="宋体"/>
                <w:kern w:val="0"/>
                <w:szCs w:val="21"/>
              </w:rPr>
            </w:pPr>
            <w:r>
              <w:rPr>
                <w:rFonts w:hint="eastAsia" w:ascii="宋体" w:hAnsi="宋体" w:cs="宋体"/>
                <w:kern w:val="0"/>
                <w:szCs w:val="21"/>
              </w:rPr>
              <w:t>3.1</w:t>
            </w:r>
          </w:p>
        </w:tc>
        <w:tc>
          <w:tcPr>
            <w:tcW w:w="4527"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ascii="宋体" w:hAnsi="宋体" w:cs="宋体"/>
                <w:szCs w:val="21"/>
              </w:rPr>
            </w:pPr>
            <w:r>
              <w:rPr>
                <w:rFonts w:hint="eastAsia" w:ascii="宋体" w:hAnsi="宋体" w:cs="宋体"/>
                <w:b w:val="0"/>
                <w:bCs w:val="0"/>
                <w:kern w:val="0"/>
                <w:sz w:val="21"/>
                <w:szCs w:val="21"/>
              </w:rPr>
              <w:t>售后服务</w:t>
            </w:r>
            <w:r>
              <w:rPr>
                <w:rFonts w:hint="eastAsia" w:ascii="宋体" w:hAnsi="宋体" w:cs="宋体"/>
                <w:szCs w:val="21"/>
              </w:rPr>
              <w:t>方案</w:t>
            </w:r>
          </w:p>
        </w:tc>
        <w:tc>
          <w:tcPr>
            <w:tcW w:w="1385"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ascii="宋体" w:hAnsi="宋体" w:cs="宋体"/>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ascii="宋体" w:hAnsi="宋体" w:cs="宋体"/>
                <w:color w:val="000000"/>
                <w:kern w:val="0"/>
                <w:sz w:val="24"/>
              </w:rPr>
            </w:pPr>
          </w:p>
        </w:tc>
        <w:tc>
          <w:tcPr>
            <w:tcW w:w="887"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ascii="宋体" w:hAnsi="宋体" w:cs="宋体"/>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pPr>
      <w:r>
        <w:rPr>
          <w:rFonts w:hint="eastAsia" w:ascii="宋体" w:hAnsi="宋体"/>
        </w:rPr>
        <w:t>项目名称：2025年度轴承采购</w:t>
      </w:r>
    </w:p>
    <w:tbl>
      <w:tblPr>
        <w:tblStyle w:val="12"/>
        <w:tblW w:w="8296" w:type="dxa"/>
        <w:tblInd w:w="0" w:type="dxa"/>
        <w:tblLayout w:type="fixed"/>
        <w:tblCellMar>
          <w:top w:w="0" w:type="dxa"/>
          <w:left w:w="108" w:type="dxa"/>
          <w:bottom w:w="0" w:type="dxa"/>
          <w:right w:w="108" w:type="dxa"/>
        </w:tblCellMar>
      </w:tblPr>
      <w:tblGrid>
        <w:gridCol w:w="706"/>
        <w:gridCol w:w="840"/>
        <w:gridCol w:w="1335"/>
        <w:gridCol w:w="690"/>
        <w:gridCol w:w="660"/>
        <w:gridCol w:w="915"/>
        <w:gridCol w:w="916"/>
        <w:gridCol w:w="689"/>
        <w:gridCol w:w="693"/>
        <w:gridCol w:w="823"/>
        <w:gridCol w:w="29"/>
      </w:tblGrid>
      <w:tr w14:paraId="59761FD5">
        <w:tblPrEx>
          <w:tblCellMar>
            <w:top w:w="0" w:type="dxa"/>
            <w:left w:w="108" w:type="dxa"/>
            <w:bottom w:w="0" w:type="dxa"/>
            <w:right w:w="108" w:type="dxa"/>
          </w:tblCellMar>
        </w:tblPrEx>
        <w:trPr>
          <w:trHeight w:val="675" w:hRule="atLeast"/>
        </w:trPr>
        <w:tc>
          <w:tcPr>
            <w:tcW w:w="706"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rPr>
              <w:t>序号</w:t>
            </w:r>
          </w:p>
        </w:tc>
        <w:tc>
          <w:tcPr>
            <w:tcW w:w="84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rPr>
              <w:t>名称</w:t>
            </w:r>
          </w:p>
        </w:tc>
        <w:tc>
          <w:tcPr>
            <w:tcW w:w="1335"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rPr>
              <w:t>型号、规格</w:t>
            </w:r>
          </w:p>
        </w:tc>
        <w:tc>
          <w:tcPr>
            <w:tcW w:w="690" w:type="dxa"/>
            <w:tcBorders>
              <w:top w:val="single" w:color="auto" w:sz="4" w:space="0"/>
              <w:left w:val="nil"/>
              <w:bottom w:val="single" w:color="auto" w:sz="4" w:space="0"/>
              <w:right w:val="single" w:color="auto" w:sz="4" w:space="0"/>
              <w:tl2br w:val="nil"/>
              <w:tr2bl w:val="nil"/>
            </w:tcBorders>
            <w:vAlign w:val="center"/>
          </w:tcPr>
          <w:p w14:paraId="5A446586">
            <w:pPr>
              <w:widowControl/>
              <w:jc w:val="center"/>
              <w:rPr>
                <w:rFonts w:ascii="宋体" w:hAnsi="宋体"/>
                <w:b/>
                <w:kern w:val="0"/>
              </w:rPr>
            </w:pPr>
            <w:r>
              <w:rPr>
                <w:rFonts w:hint="eastAsia" w:ascii="宋体" w:hAnsi="宋体"/>
                <w:b/>
                <w:kern w:val="0"/>
              </w:rPr>
              <w:t>单位</w:t>
            </w:r>
          </w:p>
        </w:tc>
        <w:tc>
          <w:tcPr>
            <w:tcW w:w="660"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rPr>
              <w:t>数量</w:t>
            </w:r>
          </w:p>
        </w:tc>
        <w:tc>
          <w:tcPr>
            <w:tcW w:w="91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rPr>
              <w:t>含税单价（元）</w:t>
            </w:r>
          </w:p>
        </w:tc>
        <w:tc>
          <w:tcPr>
            <w:tcW w:w="916"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rPr>
              <w:t>含税金额（元）</w:t>
            </w:r>
          </w:p>
        </w:tc>
        <w:tc>
          <w:tcPr>
            <w:tcW w:w="689"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rPr>
              <w:t>税率</w:t>
            </w:r>
          </w:p>
        </w:tc>
        <w:tc>
          <w:tcPr>
            <w:tcW w:w="693"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rPr>
              <w:t>质保期</w:t>
            </w:r>
          </w:p>
        </w:tc>
      </w:tr>
      <w:tr w14:paraId="08B9106E">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gridAfter w:val="1"/>
          <w:wAfter w:w="29" w:type="dxa"/>
          <w:trHeight w:val="20" w:hRule="atLeast"/>
        </w:trPr>
        <w:tc>
          <w:tcPr>
            <w:tcW w:w="706"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335"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69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660"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91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916"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689"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3"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7F78831B">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2.1供应商简介（如有）</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w:t>
      </w:r>
      <w:r>
        <w:rPr>
          <w:rFonts w:hint="eastAsia" w:ascii="宋体" w:hAnsi="宋体" w:eastAsia="宋体" w:cs="宋体"/>
          <w:sz w:val="24"/>
          <w:szCs w:val="28"/>
        </w:rPr>
        <w:t xml:space="preserve">2025年 </w:t>
      </w:r>
      <w:r>
        <w:rPr>
          <w:rFonts w:hAnsi="宋体" w:cs="宋体"/>
          <w:sz w:val="24"/>
          <w:szCs w:val="28"/>
        </w:rPr>
        <w:t xml:space="preserve">  </w:t>
      </w:r>
      <w:r>
        <w:rPr>
          <w:rFonts w:hint="eastAsia" w:hAnsi="宋体" w:cs="宋体"/>
          <w:sz w:val="24"/>
          <w:szCs w:val="28"/>
        </w:rPr>
        <w:t xml:space="preserve">月 </w:t>
      </w:r>
      <w:r>
        <w:rPr>
          <w:rFonts w:hint="eastAsia" w:hAnsi="宋体" w:cs="宋体"/>
          <w:sz w:val="24"/>
          <w:szCs w:val="28"/>
          <w:lang w:val="en-US" w:eastAsia="zh-CN"/>
        </w:rPr>
        <w:t xml:space="preserve">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rPr>
        <w:t>2025年度轴承采购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54FCF">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2E949A94">
      <w:pPr>
        <w:pStyle w:val="2"/>
        <w:ind w:firstLine="0" w:firstLineChars="0"/>
        <w:rPr>
          <w:rFonts w:ascii="宋体" w:hAnsi="宋体"/>
          <w:sz w:val="32"/>
        </w:rPr>
      </w:pPr>
    </w:p>
    <w:p w14:paraId="734396EF">
      <w:pPr>
        <w:spacing w:line="360" w:lineRule="auto"/>
        <w:rPr>
          <w:rFonts w:ascii="宋体" w:hAnsi="宋体" w:cs="宋体"/>
          <w:b/>
          <w:sz w:val="24"/>
        </w:rPr>
      </w:pPr>
      <w:r>
        <w:rPr>
          <w:rFonts w:hint="eastAsia" w:ascii="宋体" w:hAnsi="宋体" w:cs="宋体"/>
          <w:b/>
          <w:sz w:val="24"/>
        </w:rPr>
        <w:t>2.7</w:t>
      </w:r>
      <w:r>
        <w:rPr>
          <w:rFonts w:hint="eastAsia" w:ascii="宋体" w:hAnsi="宋体" w:eastAsia="宋体" w:cs="宋体"/>
          <w:b/>
          <w:bCs/>
          <w:sz w:val="24"/>
        </w:rPr>
        <w:t>类似项目业绩</w:t>
      </w:r>
      <w:r>
        <w:rPr>
          <w:rFonts w:hint="eastAsia" w:ascii="宋体" w:hAnsi="宋体" w:cs="宋体"/>
          <w:bCs/>
          <w:sz w:val="24"/>
        </w:rPr>
        <w:t>(</w:t>
      </w:r>
      <w:r>
        <w:rPr>
          <w:rFonts w:hint="eastAsia" w:ascii="宋体" w:hAnsi="宋体" w:cs="宋体"/>
          <w:bCs/>
          <w:sz w:val="24"/>
          <w:lang w:val="en-US" w:eastAsia="zh-CN"/>
        </w:rPr>
        <w:t>如有，</w:t>
      </w:r>
      <w:r>
        <w:rPr>
          <w:rFonts w:hint="eastAsia" w:ascii="宋体" w:hAnsi="宋体" w:cs="宋体"/>
          <w:bCs/>
          <w:sz w:val="24"/>
        </w:rPr>
        <w:t>格式5)</w:t>
      </w:r>
    </w:p>
    <w:p w14:paraId="79D266C8">
      <w:pPr>
        <w:spacing w:line="360" w:lineRule="auto"/>
        <w:rPr>
          <w:rFonts w:ascii="宋体" w:hAnsi="宋体" w:cs="宋体"/>
          <w:sz w:val="24"/>
        </w:rPr>
      </w:pPr>
      <w:r>
        <w:rPr>
          <w:rFonts w:hint="eastAsia" w:ascii="宋体" w:hAnsi="宋体" w:cs="宋体"/>
          <w:sz w:val="24"/>
        </w:rPr>
        <w:t xml:space="preserve">                    </w:t>
      </w:r>
    </w:p>
    <w:p w14:paraId="5CD0BD8E">
      <w:pPr>
        <w:pStyle w:val="2"/>
        <w:ind w:firstLine="3202" w:firstLineChars="1000"/>
        <w:rPr>
          <w:rFonts w:ascii="宋体" w:hAnsi="宋体" w:cs="仿宋"/>
          <w:b/>
          <w:sz w:val="32"/>
          <w:szCs w:val="28"/>
        </w:rPr>
      </w:pPr>
      <w:r>
        <w:rPr>
          <w:rFonts w:hint="eastAsia" w:ascii="宋体" w:hAnsi="宋体" w:cs="仿宋"/>
          <w:b/>
          <w:sz w:val="32"/>
          <w:szCs w:val="28"/>
        </w:rPr>
        <w:t>业绩情况一览表</w:t>
      </w:r>
    </w:p>
    <w:tbl>
      <w:tblPr>
        <w:tblStyle w:val="12"/>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61"/>
        <w:gridCol w:w="1333"/>
        <w:gridCol w:w="1896"/>
        <w:gridCol w:w="1812"/>
        <w:gridCol w:w="1535"/>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noWrap/>
            <w:vAlign w:val="center"/>
          </w:tcPr>
          <w:p w14:paraId="3D7B1730">
            <w:pPr>
              <w:jc w:val="center"/>
              <w:rPr>
                <w:rFonts w:ascii="宋体" w:hAnsi="宋体" w:cs="宋体"/>
                <w:sz w:val="24"/>
              </w:rPr>
            </w:pPr>
            <w:r>
              <w:rPr>
                <w:rFonts w:hint="eastAsia" w:ascii="宋体" w:hAnsi="宋体" w:cs="宋体"/>
                <w:sz w:val="24"/>
              </w:rPr>
              <w:t>序号</w:t>
            </w:r>
          </w:p>
        </w:tc>
        <w:tc>
          <w:tcPr>
            <w:tcW w:w="1361" w:type="dxa"/>
            <w:noWrap/>
            <w:vAlign w:val="center"/>
          </w:tcPr>
          <w:p w14:paraId="6E48E6F4">
            <w:pPr>
              <w:jc w:val="center"/>
              <w:rPr>
                <w:rFonts w:ascii="宋体" w:hAnsi="宋体" w:cs="宋体"/>
                <w:sz w:val="24"/>
              </w:rPr>
            </w:pPr>
            <w:r>
              <w:rPr>
                <w:rFonts w:hint="eastAsia" w:ascii="宋体" w:hAnsi="宋体" w:cs="宋体"/>
                <w:sz w:val="24"/>
              </w:rPr>
              <w:t>业主名称</w:t>
            </w:r>
          </w:p>
        </w:tc>
        <w:tc>
          <w:tcPr>
            <w:tcW w:w="1333" w:type="dxa"/>
            <w:noWrap/>
            <w:vAlign w:val="center"/>
          </w:tcPr>
          <w:p w14:paraId="55FD0138">
            <w:pPr>
              <w:jc w:val="center"/>
              <w:rPr>
                <w:rFonts w:ascii="宋体" w:hAnsi="宋体" w:cs="宋体"/>
                <w:sz w:val="24"/>
              </w:rPr>
            </w:pPr>
            <w:r>
              <w:rPr>
                <w:rFonts w:hint="eastAsia" w:ascii="宋体" w:hAnsi="宋体" w:cs="宋体"/>
                <w:sz w:val="24"/>
              </w:rPr>
              <w:t>项目名称</w:t>
            </w:r>
          </w:p>
        </w:tc>
        <w:tc>
          <w:tcPr>
            <w:tcW w:w="1896" w:type="dxa"/>
            <w:noWrap/>
            <w:vAlign w:val="center"/>
          </w:tcPr>
          <w:p w14:paraId="4266E130">
            <w:pPr>
              <w:jc w:val="center"/>
              <w:rPr>
                <w:rFonts w:ascii="宋体" w:hAnsi="宋体" w:cs="宋体"/>
                <w:sz w:val="24"/>
              </w:rPr>
            </w:pPr>
            <w:r>
              <w:rPr>
                <w:rFonts w:hint="eastAsia" w:ascii="宋体" w:hAnsi="宋体" w:cs="宋体"/>
                <w:sz w:val="24"/>
              </w:rPr>
              <w:t>合同总价</w:t>
            </w:r>
          </w:p>
          <w:p w14:paraId="5F7676D4">
            <w:pPr>
              <w:jc w:val="center"/>
              <w:rPr>
                <w:rFonts w:ascii="宋体" w:hAnsi="宋体" w:cs="宋体"/>
                <w:sz w:val="24"/>
              </w:rPr>
            </w:pPr>
            <w:r>
              <w:rPr>
                <w:rFonts w:hint="eastAsia" w:ascii="宋体" w:hAnsi="宋体" w:cs="宋体"/>
                <w:sz w:val="24"/>
              </w:rPr>
              <w:t>（单位/万元）</w:t>
            </w:r>
          </w:p>
        </w:tc>
        <w:tc>
          <w:tcPr>
            <w:tcW w:w="1812" w:type="dxa"/>
            <w:noWrap/>
            <w:vAlign w:val="center"/>
          </w:tcPr>
          <w:p w14:paraId="438493EE">
            <w:pPr>
              <w:jc w:val="center"/>
              <w:rPr>
                <w:rFonts w:ascii="宋体" w:hAnsi="宋体" w:cs="宋体"/>
                <w:sz w:val="24"/>
              </w:rPr>
            </w:pPr>
            <w:r>
              <w:rPr>
                <w:rFonts w:hint="eastAsia" w:ascii="宋体" w:hAnsi="宋体" w:cs="宋体"/>
                <w:sz w:val="24"/>
              </w:rPr>
              <w:t>签约及完成</w:t>
            </w:r>
          </w:p>
          <w:p w14:paraId="6BD5A1F3">
            <w:pPr>
              <w:jc w:val="center"/>
              <w:rPr>
                <w:rFonts w:ascii="宋体" w:hAnsi="宋体" w:cs="宋体"/>
                <w:sz w:val="24"/>
              </w:rPr>
            </w:pPr>
            <w:r>
              <w:rPr>
                <w:rFonts w:hint="eastAsia" w:ascii="宋体" w:hAnsi="宋体" w:cs="宋体"/>
                <w:sz w:val="24"/>
              </w:rPr>
              <w:t>时间</w:t>
            </w:r>
          </w:p>
        </w:tc>
        <w:tc>
          <w:tcPr>
            <w:tcW w:w="1535" w:type="dxa"/>
            <w:noWrap/>
            <w:vAlign w:val="center"/>
          </w:tcPr>
          <w:p w14:paraId="024E6B49">
            <w:pPr>
              <w:jc w:val="center"/>
              <w:rPr>
                <w:rFonts w:ascii="宋体" w:hAnsi="宋体" w:cs="宋体"/>
                <w:sz w:val="24"/>
              </w:rPr>
            </w:pPr>
            <w:r>
              <w:rPr>
                <w:rFonts w:hint="eastAsia" w:ascii="宋体" w:hAnsi="宋体" w:cs="宋体"/>
                <w:sz w:val="24"/>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656BBD73">
            <w:pPr>
              <w:jc w:val="center"/>
              <w:rPr>
                <w:rFonts w:ascii="宋体" w:hAnsi="宋体" w:cs="宋体"/>
                <w:sz w:val="24"/>
              </w:rPr>
            </w:pPr>
          </w:p>
        </w:tc>
        <w:tc>
          <w:tcPr>
            <w:tcW w:w="1361" w:type="dxa"/>
            <w:noWrap/>
            <w:vAlign w:val="center"/>
          </w:tcPr>
          <w:p w14:paraId="38833073">
            <w:pPr>
              <w:jc w:val="center"/>
              <w:rPr>
                <w:rFonts w:ascii="宋体" w:hAnsi="宋体" w:cs="宋体"/>
                <w:sz w:val="24"/>
              </w:rPr>
            </w:pPr>
          </w:p>
        </w:tc>
        <w:tc>
          <w:tcPr>
            <w:tcW w:w="1333" w:type="dxa"/>
            <w:noWrap/>
          </w:tcPr>
          <w:p w14:paraId="3C43A2FE">
            <w:pPr>
              <w:jc w:val="center"/>
              <w:rPr>
                <w:rFonts w:ascii="宋体" w:hAnsi="宋体" w:cs="宋体"/>
                <w:sz w:val="24"/>
              </w:rPr>
            </w:pPr>
          </w:p>
        </w:tc>
        <w:tc>
          <w:tcPr>
            <w:tcW w:w="1896" w:type="dxa"/>
            <w:noWrap/>
            <w:vAlign w:val="center"/>
          </w:tcPr>
          <w:p w14:paraId="5020740B">
            <w:pPr>
              <w:jc w:val="center"/>
              <w:rPr>
                <w:rFonts w:ascii="宋体" w:hAnsi="宋体" w:cs="宋体"/>
                <w:sz w:val="24"/>
              </w:rPr>
            </w:pPr>
          </w:p>
        </w:tc>
        <w:tc>
          <w:tcPr>
            <w:tcW w:w="1812" w:type="dxa"/>
            <w:noWrap/>
            <w:vAlign w:val="center"/>
          </w:tcPr>
          <w:p w14:paraId="7FE6E031">
            <w:pPr>
              <w:jc w:val="center"/>
              <w:rPr>
                <w:rFonts w:ascii="宋体" w:hAnsi="宋体" w:cs="宋体"/>
                <w:sz w:val="24"/>
              </w:rPr>
            </w:pPr>
          </w:p>
        </w:tc>
        <w:tc>
          <w:tcPr>
            <w:tcW w:w="1535" w:type="dxa"/>
            <w:noWrap/>
            <w:vAlign w:val="center"/>
          </w:tcPr>
          <w:p w14:paraId="0503F316">
            <w:pPr>
              <w:jc w:val="center"/>
              <w:rPr>
                <w:rFonts w:ascii="宋体" w:hAnsi="宋体" w:cs="宋体"/>
                <w:sz w:val="24"/>
              </w:rPr>
            </w:pPr>
          </w:p>
        </w:tc>
      </w:tr>
      <w:tr w14:paraId="75EF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5CB06AD4">
            <w:pPr>
              <w:jc w:val="center"/>
              <w:rPr>
                <w:rFonts w:ascii="宋体" w:hAnsi="宋体" w:cs="宋体"/>
                <w:sz w:val="24"/>
              </w:rPr>
            </w:pPr>
          </w:p>
        </w:tc>
        <w:tc>
          <w:tcPr>
            <w:tcW w:w="1361" w:type="dxa"/>
            <w:noWrap/>
            <w:vAlign w:val="center"/>
          </w:tcPr>
          <w:p w14:paraId="6F89171E">
            <w:pPr>
              <w:jc w:val="center"/>
              <w:rPr>
                <w:rFonts w:ascii="宋体" w:hAnsi="宋体" w:cs="宋体"/>
                <w:sz w:val="24"/>
              </w:rPr>
            </w:pPr>
          </w:p>
        </w:tc>
        <w:tc>
          <w:tcPr>
            <w:tcW w:w="1333" w:type="dxa"/>
            <w:noWrap/>
          </w:tcPr>
          <w:p w14:paraId="443A6012">
            <w:pPr>
              <w:jc w:val="center"/>
              <w:rPr>
                <w:rFonts w:ascii="宋体" w:hAnsi="宋体" w:cs="宋体"/>
                <w:sz w:val="24"/>
              </w:rPr>
            </w:pPr>
          </w:p>
        </w:tc>
        <w:tc>
          <w:tcPr>
            <w:tcW w:w="1896" w:type="dxa"/>
            <w:noWrap/>
            <w:vAlign w:val="center"/>
          </w:tcPr>
          <w:p w14:paraId="20CB5826">
            <w:pPr>
              <w:jc w:val="center"/>
              <w:rPr>
                <w:rFonts w:ascii="宋体" w:hAnsi="宋体" w:cs="宋体"/>
                <w:sz w:val="24"/>
              </w:rPr>
            </w:pPr>
          </w:p>
        </w:tc>
        <w:tc>
          <w:tcPr>
            <w:tcW w:w="1812" w:type="dxa"/>
            <w:noWrap/>
            <w:vAlign w:val="center"/>
          </w:tcPr>
          <w:p w14:paraId="66172BF2">
            <w:pPr>
              <w:jc w:val="center"/>
              <w:rPr>
                <w:rFonts w:ascii="宋体" w:hAnsi="宋体" w:cs="宋体"/>
                <w:sz w:val="24"/>
              </w:rPr>
            </w:pPr>
          </w:p>
        </w:tc>
        <w:tc>
          <w:tcPr>
            <w:tcW w:w="1535" w:type="dxa"/>
            <w:noWrap/>
            <w:vAlign w:val="center"/>
          </w:tcPr>
          <w:p w14:paraId="5CC28539">
            <w:pPr>
              <w:jc w:val="center"/>
              <w:rPr>
                <w:rFonts w:ascii="宋体" w:hAnsi="宋体" w:cs="宋体"/>
                <w:sz w:val="24"/>
              </w:rPr>
            </w:pPr>
          </w:p>
        </w:tc>
      </w:tr>
      <w:tr w14:paraId="79B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14:paraId="331C41AE">
            <w:pPr>
              <w:jc w:val="center"/>
              <w:rPr>
                <w:rFonts w:ascii="宋体" w:hAnsi="宋体" w:cs="宋体"/>
                <w:sz w:val="24"/>
              </w:rPr>
            </w:pPr>
          </w:p>
        </w:tc>
        <w:tc>
          <w:tcPr>
            <w:tcW w:w="1361" w:type="dxa"/>
            <w:noWrap/>
            <w:vAlign w:val="center"/>
          </w:tcPr>
          <w:p w14:paraId="4BF31A01">
            <w:pPr>
              <w:jc w:val="center"/>
              <w:rPr>
                <w:rFonts w:ascii="宋体" w:hAnsi="宋体" w:cs="宋体"/>
                <w:sz w:val="24"/>
              </w:rPr>
            </w:pPr>
          </w:p>
        </w:tc>
        <w:tc>
          <w:tcPr>
            <w:tcW w:w="1333" w:type="dxa"/>
            <w:noWrap/>
          </w:tcPr>
          <w:p w14:paraId="2A596B58">
            <w:pPr>
              <w:jc w:val="center"/>
              <w:rPr>
                <w:rFonts w:ascii="宋体" w:hAnsi="宋体" w:cs="宋体"/>
                <w:sz w:val="24"/>
              </w:rPr>
            </w:pPr>
          </w:p>
        </w:tc>
        <w:tc>
          <w:tcPr>
            <w:tcW w:w="1896" w:type="dxa"/>
            <w:noWrap/>
            <w:vAlign w:val="center"/>
          </w:tcPr>
          <w:p w14:paraId="796296E4">
            <w:pPr>
              <w:jc w:val="center"/>
              <w:rPr>
                <w:rFonts w:ascii="宋体" w:hAnsi="宋体" w:cs="宋体"/>
                <w:sz w:val="24"/>
              </w:rPr>
            </w:pPr>
          </w:p>
        </w:tc>
        <w:tc>
          <w:tcPr>
            <w:tcW w:w="1812" w:type="dxa"/>
            <w:noWrap/>
            <w:vAlign w:val="center"/>
          </w:tcPr>
          <w:p w14:paraId="0A2E7B77">
            <w:pPr>
              <w:jc w:val="center"/>
              <w:rPr>
                <w:rFonts w:ascii="宋体" w:hAnsi="宋体" w:cs="宋体"/>
                <w:sz w:val="24"/>
              </w:rPr>
            </w:pPr>
          </w:p>
        </w:tc>
        <w:tc>
          <w:tcPr>
            <w:tcW w:w="1535" w:type="dxa"/>
            <w:noWrap/>
            <w:vAlign w:val="center"/>
          </w:tcPr>
          <w:p w14:paraId="156DCD26">
            <w:pPr>
              <w:jc w:val="center"/>
              <w:rPr>
                <w:rFonts w:ascii="宋体" w:hAnsi="宋体" w:cs="宋体"/>
                <w:sz w:val="24"/>
              </w:rPr>
            </w:pPr>
          </w:p>
        </w:tc>
      </w:tr>
    </w:tbl>
    <w:p w14:paraId="2EAA7DF3">
      <w:pPr>
        <w:spacing w:line="300" w:lineRule="auto"/>
        <w:rPr>
          <w:rFonts w:ascii="宋体" w:hAnsi="宋体" w:cs="宋体"/>
          <w:b/>
          <w:sz w:val="24"/>
        </w:rPr>
      </w:pPr>
    </w:p>
    <w:p w14:paraId="25176CBD">
      <w:pPr>
        <w:spacing w:line="300" w:lineRule="auto"/>
        <w:rPr>
          <w:rFonts w:ascii="宋体" w:hAnsi="宋体" w:cs="宋体"/>
          <w:b/>
          <w:sz w:val="24"/>
        </w:rPr>
      </w:pPr>
      <w:r>
        <w:rPr>
          <w:rFonts w:hint="eastAsia" w:ascii="宋体" w:hAnsi="宋体" w:cs="宋体"/>
          <w:b/>
          <w:sz w:val="24"/>
        </w:rPr>
        <w:t>注：</w:t>
      </w:r>
      <w:r>
        <w:rPr>
          <w:rFonts w:hint="eastAsia" w:ascii="宋体" w:hAnsi="宋体" w:cs="宋体"/>
          <w:b/>
          <w:bCs/>
          <w:sz w:val="24"/>
        </w:rPr>
        <w:t>投标人近3年内(2023年1月1日至今)完成过质量合格的类似项目业绩，提供合同关键页复印件，包括但不限于项目名称、金额及实施内容、合同盖章、签订日期，加盖单位公章。</w:t>
      </w:r>
    </w:p>
    <w:p w14:paraId="6844C98D">
      <w:pPr>
        <w:spacing w:line="300" w:lineRule="auto"/>
        <w:rPr>
          <w:rFonts w:ascii="宋体" w:hAnsi="宋体" w:cs="仿宋"/>
          <w:color w:val="000000"/>
          <w:sz w:val="24"/>
        </w:rPr>
      </w:pPr>
    </w:p>
    <w:p w14:paraId="489A479A">
      <w:pPr>
        <w:spacing w:line="300" w:lineRule="auto"/>
        <w:rPr>
          <w:rFonts w:ascii="宋体" w:hAnsi="宋体" w:cs="仿宋"/>
          <w:color w:val="000000"/>
          <w:sz w:val="24"/>
        </w:rPr>
      </w:pPr>
    </w:p>
    <w:p w14:paraId="52E84403">
      <w:pPr>
        <w:spacing w:line="300" w:lineRule="auto"/>
        <w:rPr>
          <w:rFonts w:ascii="宋体" w:hAnsi="宋体" w:cs="仿宋"/>
          <w:color w:val="000000"/>
          <w:sz w:val="24"/>
        </w:rPr>
      </w:pPr>
    </w:p>
    <w:p w14:paraId="2029CB25">
      <w:pPr>
        <w:spacing w:line="300" w:lineRule="auto"/>
        <w:rPr>
          <w:rFonts w:ascii="宋体" w:hAnsi="宋体" w:cs="仿宋"/>
          <w:color w:val="000000"/>
          <w:sz w:val="24"/>
        </w:rPr>
      </w:pPr>
    </w:p>
    <w:p w14:paraId="3462519E">
      <w:pPr>
        <w:spacing w:line="300" w:lineRule="auto"/>
        <w:rPr>
          <w:rFonts w:ascii="宋体" w:hAnsi="宋体" w:cs="仿宋"/>
          <w:color w:val="000000"/>
          <w:sz w:val="24"/>
        </w:rPr>
      </w:pPr>
    </w:p>
    <w:p w14:paraId="3CCCC0B2">
      <w:pPr>
        <w:spacing w:line="300" w:lineRule="auto"/>
        <w:rPr>
          <w:rFonts w:ascii="宋体" w:hAnsi="宋体" w:cs="宋体"/>
          <w:sz w:val="24"/>
        </w:rPr>
      </w:pPr>
      <w:r>
        <w:rPr>
          <w:rFonts w:hint="eastAsia" w:ascii="宋体" w:hAnsi="宋体" w:cs="仿宋"/>
          <w:color w:val="000000"/>
          <w:sz w:val="24"/>
        </w:rPr>
        <w:t>投标人名称</w:t>
      </w:r>
      <w:r>
        <w:rPr>
          <w:rFonts w:hint="eastAsia" w:ascii="宋体" w:hAnsi="宋体" w:cs="宋体"/>
          <w:sz w:val="24"/>
        </w:rPr>
        <w:t>（加盖公章）:</w:t>
      </w:r>
    </w:p>
    <w:p w14:paraId="00E194AD">
      <w:pPr>
        <w:spacing w:line="300" w:lineRule="auto"/>
        <w:rPr>
          <w:rFonts w:ascii="宋体" w:hAnsi="宋体" w:cs="宋体"/>
          <w:sz w:val="24"/>
        </w:rPr>
      </w:pPr>
    </w:p>
    <w:p w14:paraId="34D5F680">
      <w:pPr>
        <w:pStyle w:val="5"/>
        <w:spacing w:line="300" w:lineRule="auto"/>
        <w:ind w:firstLine="0" w:firstLineChars="0"/>
        <w:rPr>
          <w:rFonts w:hAnsi="宋体" w:eastAsia="宋体" w:cs="宋体"/>
          <w:sz w:val="24"/>
        </w:rPr>
      </w:pPr>
      <w:r>
        <w:rPr>
          <w:rFonts w:hAnsi="宋体" w:eastAsia="宋体" w:cs="宋体"/>
          <w:sz w:val="24"/>
        </w:rPr>
        <w:t xml:space="preserve">法定代表人或其应标人授权代表(签字)：         </w:t>
      </w:r>
    </w:p>
    <w:p w14:paraId="3DA0C67E">
      <w:pPr>
        <w:pStyle w:val="5"/>
        <w:spacing w:line="300" w:lineRule="auto"/>
        <w:ind w:firstLine="0" w:firstLineChars="0"/>
        <w:rPr>
          <w:rFonts w:hAnsi="宋体" w:eastAsia="宋体" w:cs="宋体"/>
          <w:sz w:val="24"/>
        </w:rPr>
      </w:pPr>
    </w:p>
    <w:p w14:paraId="070627D4">
      <w:pPr>
        <w:pStyle w:val="5"/>
        <w:spacing w:line="300" w:lineRule="auto"/>
        <w:ind w:firstLine="0" w:firstLineChars="0"/>
        <w:rPr>
          <w:rFonts w:hint="default" w:hAnsi="宋体" w:eastAsia="宋体" w:cs="宋体"/>
          <w:sz w:val="24"/>
        </w:rPr>
      </w:pPr>
      <w:r>
        <w:rPr>
          <w:rFonts w:hAnsi="宋体" w:eastAsia="宋体" w:cs="宋体"/>
          <w:sz w:val="24"/>
        </w:rPr>
        <w:t>日   期：     年   月   日</w:t>
      </w:r>
    </w:p>
    <w:p w14:paraId="4E250069">
      <w:pPr>
        <w:spacing w:line="360" w:lineRule="auto"/>
        <w:rPr>
          <w:rFonts w:ascii="宋体" w:hAnsi="宋体" w:cs="宋体"/>
          <w:b/>
          <w:sz w:val="24"/>
        </w:rPr>
      </w:pPr>
    </w:p>
    <w:p w14:paraId="1AD8D26D">
      <w:pPr>
        <w:widowControl/>
        <w:jc w:val="center"/>
        <w:rPr>
          <w:rFonts w:ascii="宋体" w:hAnsi="宋体"/>
          <w:b/>
          <w:sz w:val="30"/>
        </w:rPr>
      </w:pPr>
    </w:p>
    <w:p w14:paraId="73E2CD71">
      <w:pPr>
        <w:widowControl/>
        <w:jc w:val="center"/>
        <w:rPr>
          <w:rFonts w:ascii="宋体" w:hAnsi="宋体"/>
          <w:b/>
          <w:sz w:val="30"/>
        </w:rPr>
      </w:pPr>
    </w:p>
    <w:p w14:paraId="2353E500">
      <w:pPr>
        <w:widowControl/>
        <w:jc w:val="center"/>
        <w:rPr>
          <w:rFonts w:ascii="宋体" w:hAnsi="宋体"/>
          <w:b/>
          <w:sz w:val="30"/>
        </w:rPr>
      </w:pPr>
    </w:p>
    <w:p w14:paraId="071EB2E9">
      <w:pPr>
        <w:widowControl/>
        <w:jc w:val="center"/>
        <w:rPr>
          <w:rFonts w:ascii="宋体" w:hAnsi="宋体"/>
          <w:b/>
          <w:sz w:val="30"/>
        </w:rPr>
      </w:pPr>
    </w:p>
    <w:p w14:paraId="560CDE2D">
      <w:pPr>
        <w:widowControl/>
        <w:jc w:val="center"/>
        <w:rPr>
          <w:rFonts w:ascii="宋体" w:hAnsi="宋体"/>
          <w:b/>
          <w:sz w:val="30"/>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2.8</w:t>
      </w:r>
      <w:r>
        <w:rPr>
          <w:rFonts w:hint="eastAsia" w:ascii="宋体" w:hAnsi="宋体"/>
          <w:b/>
          <w:sz w:val="24"/>
          <w:szCs w:val="21"/>
        </w:rPr>
        <w:t>实质性要求响应表</w:t>
      </w:r>
      <w:r>
        <w:rPr>
          <w:rFonts w:hint="eastAsia" w:ascii="宋体" w:hAnsi="宋体" w:cs="宋体"/>
          <w:bCs/>
          <w:sz w:val="24"/>
        </w:rPr>
        <w:t>(格式6)</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ascii="宋体" w:hAnsi="宋体"/>
        </w:rPr>
      </w:pPr>
      <w:r>
        <w:rPr>
          <w:rFonts w:hint="eastAsia" w:ascii="宋体" w:hAnsi="宋体"/>
        </w:rPr>
        <w:t>项目名称：</w:t>
      </w:r>
      <w:r>
        <w:rPr>
          <w:rFonts w:hint="eastAsia" w:ascii="宋体" w:hAnsi="宋体"/>
          <w:sz w:val="22"/>
          <w:szCs w:val="28"/>
        </w:rPr>
        <w:t>2025年度轴承采购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25"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0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r>
              <w:rPr>
                <w:rFonts w:hint="eastAsia" w:ascii="宋体" w:hAnsi="宋体"/>
                <w:sz w:val="18"/>
                <w:szCs w:val="18"/>
                <w:lang w:eastAsia="zh-CN"/>
              </w:rPr>
              <w:t>，</w:t>
            </w:r>
            <w:r>
              <w:rPr>
                <w:rFonts w:hint="eastAsia" w:ascii="宋体" w:hAnsi="宋体"/>
                <w:sz w:val="18"/>
                <w:szCs w:val="18"/>
                <w:lang w:val="en-US" w:eastAsia="zh-CN"/>
              </w:rPr>
              <w:t>质保1年或以上</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33AEBF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3122A891">
            <w:pPr>
              <w:spacing w:line="360" w:lineRule="auto"/>
              <w:jc w:val="center"/>
              <w:rPr>
                <w:rFonts w:ascii="宋体" w:hAnsi="宋体"/>
                <w:kern w:val="15"/>
                <w:sz w:val="18"/>
                <w:szCs w:val="18"/>
              </w:rPr>
            </w:pPr>
            <w:r>
              <w:rPr>
                <w:rFonts w:hint="eastAsia" w:ascii="宋体" w:hAnsi="宋体"/>
                <w:kern w:val="15"/>
                <w:sz w:val="18"/>
                <w:szCs w:val="18"/>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0B36BFBC">
            <w:pPr>
              <w:tabs>
                <w:tab w:val="left" w:pos="420"/>
              </w:tabs>
              <w:spacing w:line="240" w:lineRule="auto"/>
              <w:rPr>
                <w:rFonts w:ascii="宋体" w:hAnsi="宋体"/>
                <w:b w:val="0"/>
                <w:bCs w:val="0"/>
                <w:sz w:val="18"/>
                <w:szCs w:val="18"/>
              </w:rPr>
            </w:pPr>
            <w:r>
              <w:rPr>
                <w:rFonts w:hint="eastAsia" w:ascii="宋体" w:hAnsi="宋体"/>
                <w:sz w:val="18"/>
                <w:szCs w:val="18"/>
              </w:rPr>
              <w:t>采购需求四、需求内容（四）交货要求3、</w:t>
            </w:r>
            <w:r>
              <w:rPr>
                <w:rFonts w:hint="eastAsia" w:ascii="宋体" w:hAnsi="宋体"/>
                <w:b w:val="0"/>
                <w:bCs w:val="0"/>
                <w:sz w:val="18"/>
                <w:szCs w:val="18"/>
              </w:rPr>
              <w:t>★成交供应商非投标品牌生产厂家或其授权经销商的,在合同签订前应提供投标品牌生产厂家或其授权经销商出具</w:t>
            </w:r>
            <w:r>
              <w:rPr>
                <w:rFonts w:hint="eastAsia" w:ascii="宋体" w:hAnsi="宋体"/>
                <w:b w:val="0"/>
                <w:bCs w:val="0"/>
                <w:sz w:val="18"/>
                <w:szCs w:val="18"/>
                <w:lang w:val="en-US" w:eastAsia="zh-CN"/>
              </w:rPr>
              <w:t>的</w:t>
            </w:r>
            <w:r>
              <w:rPr>
                <w:rFonts w:hint="eastAsia" w:ascii="宋体" w:hAnsi="宋体"/>
                <w:b w:val="0"/>
                <w:bCs w:val="0"/>
                <w:sz w:val="18"/>
                <w:szCs w:val="18"/>
              </w:rPr>
              <w:t>关于本项目采购清单材料的</w:t>
            </w:r>
            <w:r>
              <w:rPr>
                <w:rFonts w:hint="eastAsia" w:ascii="宋体" w:hAnsi="宋体"/>
                <w:b w:val="0"/>
                <w:bCs w:val="0"/>
                <w:sz w:val="18"/>
                <w:szCs w:val="18"/>
                <w:lang w:val="en-US" w:eastAsia="zh-CN"/>
              </w:rPr>
              <w:t>质量保障及售后服务承诺</w:t>
            </w:r>
            <w:r>
              <w:rPr>
                <w:rFonts w:hint="eastAsia" w:ascii="宋体" w:hAnsi="宋体"/>
                <w:b w:val="0"/>
                <w:bCs w:val="0"/>
                <w:sz w:val="18"/>
                <w:szCs w:val="18"/>
                <w:lang w:eastAsia="zh-CN"/>
              </w:rPr>
              <w:t>；</w:t>
            </w:r>
            <w:r>
              <w:rPr>
                <w:rFonts w:hint="eastAsia" w:ascii="宋体" w:hAnsi="宋体"/>
                <w:b w:val="0"/>
                <w:bCs w:val="0"/>
                <w:sz w:val="18"/>
                <w:szCs w:val="18"/>
                <w:lang w:val="en-US" w:eastAsia="zh-CN"/>
              </w:rPr>
              <w:t>且中标人在供货时须</w:t>
            </w:r>
            <w:r>
              <w:rPr>
                <w:rFonts w:hint="eastAsia" w:ascii="宋体" w:hAnsi="宋体"/>
                <w:b w:val="0"/>
                <w:bCs w:val="0"/>
                <w:sz w:val="18"/>
                <w:szCs w:val="18"/>
              </w:rPr>
              <w:t>提供</w:t>
            </w:r>
            <w:r>
              <w:rPr>
                <w:rFonts w:hint="eastAsia" w:ascii="宋体" w:hAnsi="宋体"/>
                <w:b w:val="0"/>
                <w:bCs w:val="0"/>
                <w:sz w:val="18"/>
                <w:szCs w:val="18"/>
                <w:lang w:val="en-US" w:eastAsia="zh-CN"/>
              </w:rPr>
              <w:t>合法货源</w:t>
            </w:r>
            <w:r>
              <w:rPr>
                <w:rFonts w:hint="eastAsia" w:ascii="宋体" w:hAnsi="宋体"/>
                <w:b w:val="0"/>
                <w:bCs w:val="0"/>
                <w:sz w:val="18"/>
                <w:szCs w:val="18"/>
              </w:rPr>
              <w:t>证明文件</w:t>
            </w:r>
            <w:r>
              <w:rPr>
                <w:rFonts w:hint="eastAsia" w:ascii="宋体" w:hAnsi="宋体"/>
                <w:b w:val="0"/>
                <w:bCs w:val="0"/>
                <w:sz w:val="18"/>
                <w:szCs w:val="18"/>
                <w:lang w:eastAsia="zh-CN"/>
              </w:rPr>
              <w:t>，</w:t>
            </w:r>
            <w:r>
              <w:rPr>
                <w:rFonts w:hint="eastAsia" w:ascii="宋体" w:hAnsi="宋体"/>
                <w:b w:val="0"/>
                <w:bCs w:val="0"/>
                <w:sz w:val="18"/>
                <w:szCs w:val="18"/>
              </w:rPr>
              <w:t>能据此对所供货物溯源防伪，能核实其正规来源。如中标人不能按上述要求提供资料的，采购人有权取消其中标资格</w:t>
            </w:r>
            <w:r>
              <w:rPr>
                <w:rFonts w:hint="eastAsia" w:ascii="宋体" w:hAnsi="宋体"/>
                <w:b w:val="0"/>
                <w:bCs w:val="0"/>
                <w:sz w:val="18"/>
                <w:szCs w:val="18"/>
                <w:lang w:val="en-US" w:eastAsia="zh-CN"/>
              </w:rPr>
              <w:t>或单方终止合同，并无需承担任何违约责任。</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1E4D7FF2">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585F8203">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8D6E459">
            <w:pPr>
              <w:spacing w:line="360" w:lineRule="auto"/>
              <w:jc w:val="center"/>
              <w:rPr>
                <w:rFonts w:ascii="宋体" w:hAnsi="宋体"/>
                <w:sz w:val="18"/>
                <w:szCs w:val="18"/>
              </w:rPr>
            </w:pPr>
          </w:p>
        </w:tc>
      </w:tr>
      <w:tr w14:paraId="5AFC44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35900E15">
            <w:pPr>
              <w:spacing w:line="360" w:lineRule="auto"/>
              <w:jc w:val="center"/>
              <w:rPr>
                <w:rFonts w:ascii="宋体" w:hAnsi="宋体"/>
                <w:kern w:val="15"/>
                <w:sz w:val="18"/>
                <w:szCs w:val="18"/>
              </w:rPr>
            </w:pPr>
            <w:r>
              <w:rPr>
                <w:rFonts w:hint="eastAsia" w:ascii="宋体" w:hAnsi="宋体"/>
                <w:kern w:val="15"/>
                <w:sz w:val="18"/>
                <w:szCs w:val="18"/>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2AAC5CCB">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w:t>
            </w:r>
            <w:r>
              <w:rPr>
                <w:rFonts w:ascii="宋体" w:hAnsi="宋体"/>
                <w:sz w:val="18"/>
                <w:szCs w:val="18"/>
              </w:rPr>
              <w:t xml:space="preserve"> （七）</w:t>
            </w:r>
            <w:r>
              <w:rPr>
                <w:rFonts w:hint="eastAsia" w:ascii="宋体" w:hAnsi="宋体"/>
                <w:sz w:val="18"/>
                <w:szCs w:val="18"/>
              </w:rPr>
              <w:t>2.★按国家有关产品“三包”规定执行“三包”服务。</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53EAF826">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6FDDFF5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58386D9">
            <w:pPr>
              <w:spacing w:line="360" w:lineRule="auto"/>
              <w:jc w:val="center"/>
              <w:rPr>
                <w:rFonts w:ascii="宋体" w:hAnsi="宋体"/>
                <w:sz w:val="18"/>
                <w:szCs w:val="18"/>
              </w:rPr>
            </w:pPr>
          </w:p>
        </w:tc>
      </w:tr>
      <w:tr w14:paraId="4D477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5F8DDA69">
            <w:pPr>
              <w:spacing w:line="360" w:lineRule="auto"/>
              <w:jc w:val="center"/>
              <w:rPr>
                <w:rFonts w:ascii="宋体" w:hAnsi="宋体"/>
                <w:kern w:val="15"/>
                <w:sz w:val="18"/>
                <w:szCs w:val="18"/>
              </w:rPr>
            </w:pPr>
            <w:r>
              <w:rPr>
                <w:rFonts w:hint="eastAsia" w:ascii="宋体" w:hAnsi="宋体"/>
                <w:kern w:val="15"/>
                <w:sz w:val="18"/>
                <w:szCs w:val="18"/>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1AE18D78">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w:t>
            </w:r>
            <w:r>
              <w:rPr>
                <w:rFonts w:ascii="宋体" w:hAnsi="宋体"/>
                <w:sz w:val="18"/>
                <w:szCs w:val="18"/>
              </w:rPr>
              <w:t xml:space="preserve"> （七）</w:t>
            </w:r>
            <w:r>
              <w:rPr>
                <w:rFonts w:hint="eastAsia" w:ascii="宋体" w:hAnsi="宋体"/>
                <w:sz w:val="18"/>
                <w:szCs w:val="18"/>
              </w:rPr>
              <w:t>4</w:t>
            </w:r>
            <w:r>
              <w:rPr>
                <w:rFonts w:ascii="宋体" w:hAnsi="宋体"/>
                <w:sz w:val="18"/>
                <w:szCs w:val="18"/>
              </w:rPr>
              <w:t>、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61976A77">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37D0C78C">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8B9BD2C">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1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ascii="宋体" w:hAnsi="宋体"/>
                <w:kern w:val="15"/>
                <w:sz w:val="18"/>
                <w:szCs w:val="18"/>
              </w:rPr>
            </w:pPr>
            <w:r>
              <w:rPr>
                <w:rFonts w:hint="eastAsia" w:ascii="宋体" w:hAnsi="宋体"/>
                <w:kern w:val="15"/>
                <w:sz w:val="18"/>
                <w:szCs w:val="18"/>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ascii="宋体" w:hAnsi="宋体"/>
                <w:sz w:val="18"/>
                <w:szCs w:val="18"/>
              </w:rPr>
              <w:t>项目每两个月结算一次，</w:t>
            </w:r>
            <w:r>
              <w:rPr>
                <w:rFonts w:hint="eastAsia" w:ascii="宋体" w:hAnsi="宋体"/>
                <w:sz w:val="18"/>
                <w:szCs w:val="18"/>
              </w:rPr>
              <w:t>按照实际成交量进行结算。</w:t>
            </w:r>
            <w:r>
              <w:rPr>
                <w:rFonts w:ascii="宋体" w:hAnsi="宋体"/>
                <w:sz w:val="18"/>
                <w:szCs w:val="18"/>
              </w:rPr>
              <w:t>当期所有货物货到现场并经需方验收合格签字和收到供方相关</w:t>
            </w:r>
            <w:r>
              <w:rPr>
                <w:rFonts w:hint="eastAsia" w:ascii="宋体" w:hAnsi="宋体"/>
                <w:sz w:val="18"/>
                <w:szCs w:val="18"/>
                <w:lang w:val="en-US" w:eastAsia="zh-CN"/>
              </w:rPr>
              <w:t>产品</w:t>
            </w:r>
            <w:r>
              <w:rPr>
                <w:rFonts w:ascii="宋体" w:hAnsi="宋体"/>
                <w:sz w:val="18"/>
                <w:szCs w:val="18"/>
              </w:rPr>
              <w:t>资料后</w:t>
            </w:r>
            <w:r>
              <w:rPr>
                <w:rFonts w:hint="eastAsia" w:ascii="宋体" w:hAnsi="宋体"/>
                <w:sz w:val="18"/>
                <w:szCs w:val="18"/>
                <w:lang w:val="en-US" w:eastAsia="zh-CN"/>
              </w:rPr>
              <w:t>30日</w:t>
            </w:r>
            <w:r>
              <w:rPr>
                <w:rFonts w:ascii="宋体" w:hAnsi="宋体"/>
                <w:sz w:val="18"/>
                <w:szCs w:val="18"/>
              </w:rPr>
              <w:t>内支付至结算价的100%款项。付款前供方开具相应金额增值税(含13%增值税)专用发票给需方。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 xml:space="preserve"> 日</w:t>
      </w:r>
    </w:p>
    <w:p w14:paraId="3A12701B">
      <w:pPr>
        <w:widowControl/>
        <w:jc w:val="left"/>
        <w:rPr>
          <w:rFonts w:ascii="宋体" w:hAnsi="宋体"/>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14E5BB52">
      <w:pPr>
        <w:widowControl/>
        <w:jc w:val="left"/>
        <w:rPr>
          <w:rFonts w:ascii="宋体" w:hAnsi="宋体"/>
          <w:b/>
          <w:sz w:val="32"/>
        </w:rPr>
      </w:pPr>
    </w:p>
    <w:p w14:paraId="18D8F68A">
      <w:pPr>
        <w:widowControl/>
        <w:jc w:val="left"/>
        <w:rPr>
          <w:rFonts w:ascii="宋体" w:hAnsi="宋体"/>
          <w:b/>
          <w:sz w:val="32"/>
        </w:rPr>
      </w:pPr>
    </w:p>
    <w:p w14:paraId="2C611757">
      <w:pPr>
        <w:widowControl/>
        <w:jc w:val="left"/>
        <w:rPr>
          <w:rFonts w:ascii="宋体" w:hAnsi="宋体"/>
          <w:b/>
          <w:sz w:val="32"/>
        </w:rPr>
      </w:pPr>
    </w:p>
    <w:p w14:paraId="17E8C2D5">
      <w:pPr>
        <w:pStyle w:val="2"/>
        <w:numPr>
          <w:ilvl w:val="0"/>
          <w:numId w:val="0"/>
        </w:numPr>
        <w:rPr>
          <w:rFonts w:hint="eastAsia" w:ascii="宋体" w:hAnsi="宋体" w:cs="宋体" w:eastAsiaTheme="minorEastAsia"/>
          <w:b/>
          <w:bCs/>
          <w:color w:val="000000"/>
          <w:kern w:val="0"/>
          <w:sz w:val="24"/>
          <w:szCs w:val="24"/>
        </w:rPr>
      </w:pPr>
      <w:r>
        <w:rPr>
          <w:rFonts w:hint="eastAsia" w:ascii="宋体" w:hAnsi="宋体" w:cs="宋体" w:eastAsiaTheme="minorEastAsia"/>
          <w:b/>
          <w:bCs/>
          <w:color w:val="000000"/>
          <w:kern w:val="0"/>
          <w:sz w:val="24"/>
          <w:szCs w:val="24"/>
          <w:lang w:val="en-US" w:eastAsia="zh-CN"/>
        </w:rPr>
        <w:t>四、</w:t>
      </w:r>
      <w:r>
        <w:rPr>
          <w:rFonts w:hint="eastAsia" w:ascii="宋体" w:hAnsi="宋体" w:cs="宋体" w:eastAsiaTheme="minorEastAsia"/>
          <w:b/>
          <w:bCs/>
          <w:color w:val="000000"/>
          <w:kern w:val="0"/>
          <w:sz w:val="24"/>
          <w:szCs w:val="24"/>
        </w:rPr>
        <w:t>售后服务方案文件</w:t>
      </w:r>
    </w:p>
    <w:p w14:paraId="7B655FC2">
      <w:pPr>
        <w:pStyle w:val="2"/>
        <w:numPr>
          <w:ilvl w:val="0"/>
          <w:numId w:val="0"/>
        </w:numPr>
        <w:rPr>
          <w:rFonts w:hint="eastAsia" w:ascii="宋体" w:hAnsi="宋体" w:eastAsia="宋体" w:cs="宋体"/>
          <w:b/>
          <w:bCs/>
          <w:color w:val="000000"/>
          <w:kern w:val="0"/>
          <w:sz w:val="24"/>
          <w:szCs w:val="24"/>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质量、货期保障措施</w:t>
      </w:r>
      <w:r>
        <w:rPr>
          <w:rFonts w:hint="eastAsia" w:ascii="宋体" w:hAnsi="宋体" w:eastAsia="宋体" w:cs="宋体"/>
          <w:sz w:val="21"/>
          <w:szCs w:val="21"/>
          <w:lang w:val="en-US" w:eastAsia="zh-CN"/>
        </w:rPr>
        <w:t>及承诺</w:t>
      </w:r>
      <w:r>
        <w:rPr>
          <w:rFonts w:hint="eastAsia" w:ascii="宋体" w:hAnsi="宋体" w:eastAsia="宋体" w:cs="宋体"/>
          <w:sz w:val="21"/>
          <w:szCs w:val="21"/>
        </w:rPr>
        <w:t>，“三包服务”响应速度、现场技术指导、免费培训服务、专属售后服务</w:t>
      </w:r>
      <w:r>
        <w:rPr>
          <w:rFonts w:hint="eastAsia" w:ascii="宋体" w:hAnsi="宋体" w:eastAsia="宋体" w:cs="宋体"/>
          <w:sz w:val="21"/>
          <w:szCs w:val="21"/>
          <w:lang w:val="en-US" w:eastAsia="zh-CN"/>
        </w:rPr>
        <w:t>及增值服务</w:t>
      </w:r>
      <w:r>
        <w:rPr>
          <w:rFonts w:hint="eastAsia" w:ascii="宋体" w:hAnsi="宋体" w:eastAsia="宋体" w:cs="宋体"/>
          <w:sz w:val="21"/>
          <w:szCs w:val="21"/>
        </w:rPr>
        <w:t>等</w:t>
      </w:r>
      <w:r>
        <w:rPr>
          <w:rFonts w:hint="eastAsia" w:ascii="宋体" w:hAnsi="宋体" w:eastAsia="宋体" w:cs="宋体"/>
          <w:sz w:val="21"/>
          <w:szCs w:val="21"/>
          <w:lang w:eastAsia="zh-CN"/>
        </w:rPr>
        <w:t>）</w:t>
      </w:r>
    </w:p>
    <w:p w14:paraId="12AC0EC5">
      <w:pPr>
        <w:widowControl/>
        <w:jc w:val="left"/>
        <w:rPr>
          <w:rFonts w:ascii="宋体" w:hAnsi="宋体"/>
          <w:b/>
          <w:sz w:val="32"/>
        </w:rPr>
      </w:pPr>
    </w:p>
    <w:p w14:paraId="31393B86">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0D70B707">
      <w:pPr>
        <w:widowControl/>
        <w:jc w:val="left"/>
        <w:rPr>
          <w:rFonts w:ascii="宋体" w:hAnsi="宋体"/>
          <w:b/>
          <w:sz w:val="32"/>
        </w:rPr>
      </w:pPr>
    </w:p>
    <w:p w14:paraId="659B36F1">
      <w:pPr>
        <w:widowControl/>
        <w:jc w:val="left"/>
        <w:rPr>
          <w:rFonts w:ascii="宋体" w:hAnsi="宋体"/>
          <w:b/>
          <w:sz w:val="32"/>
        </w:rPr>
      </w:pPr>
    </w:p>
    <w:p w14:paraId="65BF208E">
      <w:pPr>
        <w:widowControl/>
        <w:jc w:val="left"/>
        <w:rPr>
          <w:rFonts w:ascii="宋体" w:hAnsi="宋体"/>
          <w:b/>
          <w:sz w:val="32"/>
        </w:rPr>
      </w:pPr>
    </w:p>
    <w:p w14:paraId="130BEBE8">
      <w:pPr>
        <w:widowControl/>
        <w:jc w:val="left"/>
        <w:rPr>
          <w:rFonts w:ascii="宋体" w:hAnsi="宋体"/>
          <w:b/>
          <w:sz w:val="32"/>
        </w:rPr>
      </w:pPr>
    </w:p>
    <w:p w14:paraId="46EFBF5A">
      <w:pPr>
        <w:widowControl/>
        <w:jc w:val="left"/>
        <w:rPr>
          <w:rFonts w:ascii="宋体" w:hAnsi="宋体"/>
          <w:b/>
          <w:sz w:val="32"/>
        </w:rPr>
      </w:pPr>
    </w:p>
    <w:p w14:paraId="794B2C05">
      <w:pPr>
        <w:widowControl/>
        <w:jc w:val="left"/>
        <w:rPr>
          <w:rFonts w:ascii="宋体" w:hAnsi="宋体"/>
          <w:b/>
          <w:sz w:val="32"/>
        </w:rPr>
      </w:pPr>
    </w:p>
    <w:p w14:paraId="68B96708">
      <w:pPr>
        <w:widowControl/>
        <w:jc w:val="left"/>
        <w:rPr>
          <w:rFonts w:ascii="宋体" w:hAnsi="宋体"/>
          <w:b/>
          <w:sz w:val="32"/>
        </w:rPr>
      </w:pPr>
    </w:p>
    <w:p w14:paraId="61703EF3">
      <w:pPr>
        <w:widowControl/>
        <w:jc w:val="left"/>
        <w:rPr>
          <w:rFonts w:ascii="宋体" w:hAnsi="宋体"/>
          <w:b/>
          <w:sz w:val="32"/>
        </w:rPr>
      </w:pPr>
    </w:p>
    <w:p w14:paraId="72F7B5B4">
      <w:pPr>
        <w:widowControl/>
        <w:jc w:val="left"/>
        <w:rPr>
          <w:rFonts w:ascii="宋体" w:hAnsi="宋体"/>
          <w:b/>
          <w:sz w:val="32"/>
        </w:rPr>
      </w:pPr>
    </w:p>
    <w:p w14:paraId="2EAC1069">
      <w:pPr>
        <w:widowControl/>
        <w:jc w:val="left"/>
        <w:rPr>
          <w:rFonts w:ascii="宋体" w:hAnsi="宋体"/>
          <w:b/>
          <w:sz w:val="32"/>
        </w:rPr>
      </w:pPr>
    </w:p>
    <w:p w14:paraId="4A42144E">
      <w:pPr>
        <w:widowControl/>
        <w:jc w:val="left"/>
        <w:rPr>
          <w:rFonts w:ascii="宋体" w:hAnsi="宋体"/>
          <w:b/>
          <w:sz w:val="32"/>
        </w:rPr>
      </w:pPr>
    </w:p>
    <w:p w14:paraId="2E937261">
      <w:pPr>
        <w:widowControl/>
        <w:jc w:val="left"/>
        <w:rPr>
          <w:rFonts w:ascii="宋体" w:hAnsi="宋体"/>
          <w:b/>
          <w:sz w:val="32"/>
        </w:rPr>
      </w:pPr>
    </w:p>
    <w:p w14:paraId="3075DE87">
      <w:pPr>
        <w:widowControl/>
        <w:jc w:val="left"/>
        <w:rPr>
          <w:rFonts w:ascii="宋体" w:hAnsi="宋体"/>
          <w:b/>
          <w:sz w:val="32"/>
        </w:rPr>
      </w:pPr>
    </w:p>
    <w:p w14:paraId="53FB3AF4">
      <w:pPr>
        <w:widowControl/>
        <w:jc w:val="left"/>
        <w:rPr>
          <w:rFonts w:ascii="宋体" w:hAnsi="宋体"/>
          <w:b/>
          <w:sz w:val="32"/>
        </w:rPr>
      </w:pPr>
    </w:p>
    <w:p w14:paraId="4F0B956E">
      <w:pPr>
        <w:widowControl/>
        <w:jc w:val="left"/>
        <w:rPr>
          <w:rFonts w:ascii="宋体" w:hAnsi="宋体"/>
          <w:b/>
          <w:sz w:val="32"/>
        </w:rPr>
      </w:pPr>
    </w:p>
    <w:p w14:paraId="1B1E1D7E">
      <w:pPr>
        <w:widowControl/>
        <w:jc w:val="left"/>
        <w:rPr>
          <w:rFonts w:ascii="宋体" w:hAnsi="宋体"/>
          <w:b/>
          <w:sz w:val="32"/>
        </w:rPr>
      </w:pPr>
    </w:p>
    <w:p w14:paraId="352D2C0D">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2"/>
          <w:szCs w:val="28"/>
        </w:rPr>
        <w:t>2025年度轴承采购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sz w:val="20"/>
                <w:szCs w:val="20"/>
              </w:rPr>
              <w:t>按“采购清单”中的所有型号报齐价格，不存在缺漏项。</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90189BD">
      <w:pPr>
        <w:spacing w:line="360" w:lineRule="auto"/>
        <w:jc w:val="left"/>
        <w:rPr>
          <w:rFonts w:hint="eastAsia" w:ascii="宋体" w:hAnsi="宋体"/>
        </w:rPr>
      </w:pPr>
    </w:p>
    <w:p w14:paraId="78EC582E">
      <w:pPr>
        <w:spacing w:line="360" w:lineRule="auto"/>
        <w:jc w:val="left"/>
      </w:pPr>
      <w:r>
        <w:rPr>
          <w:rFonts w:hint="eastAsia" w:ascii="宋体" w:hAnsi="宋体"/>
        </w:rPr>
        <w:t>日 期：    年   月   日</w:t>
      </w:r>
    </w:p>
    <w:p w14:paraId="15151B09">
      <w:pPr>
        <w:spacing w:line="360" w:lineRule="auto"/>
      </w:pPr>
    </w:p>
    <w:p w14:paraId="59B20E45">
      <w:pPr>
        <w:sectPr>
          <w:pgSz w:w="11906" w:h="16838"/>
          <w:pgMar w:top="1440" w:right="1800" w:bottom="1440" w:left="1800" w:header="851" w:footer="992" w:gutter="0"/>
          <w:cols w:space="720" w:num="1"/>
          <w:docGrid w:type="lines" w:linePitch="312" w:charSpace="0"/>
        </w:sectPr>
      </w:pPr>
    </w:p>
    <w:p w14:paraId="372B4B1D">
      <w:pPr>
        <w:widowControl/>
        <w:jc w:val="left"/>
        <w:rPr>
          <w:rFonts w:ascii="宋体" w:hAnsi="宋体"/>
          <w:b/>
          <w:sz w:val="32"/>
        </w:rPr>
      </w:pPr>
      <w:r>
        <w:rPr>
          <w:rFonts w:hint="eastAsia" w:ascii="宋体" w:hAnsi="宋体"/>
          <w:b/>
          <w:sz w:val="32"/>
        </w:rPr>
        <w:t>附件4</w:t>
      </w:r>
    </w:p>
    <w:p w14:paraId="35DD873B">
      <w:pPr>
        <w:widowControl/>
        <w:jc w:val="center"/>
        <w:rPr>
          <w:rFonts w:ascii="宋体" w:hAnsi="宋体"/>
          <w:b/>
          <w:kern w:val="0"/>
          <w:sz w:val="36"/>
        </w:rPr>
      </w:pPr>
      <w:r>
        <w:rPr>
          <w:rFonts w:hint="eastAsia" w:ascii="宋体" w:hAnsi="宋体"/>
          <w:b/>
          <w:kern w:val="0"/>
          <w:sz w:val="36"/>
        </w:rPr>
        <w:t>综合评分细则</w:t>
      </w:r>
    </w:p>
    <w:p w14:paraId="63B6D40D">
      <w:pPr>
        <w:pStyle w:val="2"/>
        <w:ind w:firstLine="440"/>
        <w:jc w:val="left"/>
        <w:outlineLvl w:val="0"/>
        <w:rPr>
          <w:rFonts w:hAnsi="Times New Roman" w:eastAsia="宋体"/>
          <w:b/>
          <w:bCs/>
          <w:sz w:val="22"/>
          <w:szCs w:val="22"/>
        </w:rPr>
      </w:pPr>
      <w:r>
        <w:rPr>
          <w:rFonts w:hAnsi="Times New Roman" w:eastAsia="宋体"/>
          <w:sz w:val="22"/>
          <w:szCs w:val="22"/>
        </w:rPr>
        <w:t>本项目按综合评分法对</w:t>
      </w:r>
      <w:r>
        <w:rPr>
          <w:rFonts w:hint="eastAsia" w:hAnsi="Times New Roman" w:eastAsia="宋体"/>
          <w:sz w:val="22"/>
          <w:szCs w:val="22"/>
        </w:rPr>
        <w:t>投标单位投标报价</w:t>
      </w:r>
      <w:r>
        <w:rPr>
          <w:rFonts w:hAnsi="Times New Roman" w:eastAsia="宋体"/>
          <w:sz w:val="22"/>
          <w:szCs w:val="22"/>
        </w:rPr>
        <w:t>综合评分</w:t>
      </w:r>
      <w:r>
        <w:rPr>
          <w:rFonts w:hint="eastAsia" w:hAnsi="Times New Roman" w:eastAsia="宋体"/>
          <w:sz w:val="22"/>
          <w:szCs w:val="22"/>
        </w:rPr>
        <w:t>，</w:t>
      </w:r>
      <w:r>
        <w:rPr>
          <w:rFonts w:hAnsi="Times New Roman" w:eastAsia="宋体"/>
          <w:sz w:val="22"/>
          <w:szCs w:val="22"/>
        </w:rPr>
        <w:t>对所有投标供应商的报价等</w:t>
      </w:r>
      <w:r>
        <w:rPr>
          <w:rFonts w:hint="eastAsia" w:hAnsi="Times New Roman" w:eastAsia="宋体"/>
          <w:sz w:val="22"/>
          <w:szCs w:val="22"/>
        </w:rPr>
        <w:t>文件</w:t>
      </w:r>
      <w:r>
        <w:rPr>
          <w:rFonts w:hAnsi="Times New Roman" w:eastAsia="宋体"/>
          <w:sz w:val="22"/>
          <w:szCs w:val="22"/>
        </w:rPr>
        <w:t>进行排名并列入计算分值</w:t>
      </w:r>
      <w:r>
        <w:rPr>
          <w:rFonts w:hint="eastAsia" w:hAnsi="Times New Roman" w:eastAsia="宋体"/>
          <w:sz w:val="22"/>
          <w:szCs w:val="22"/>
        </w:rPr>
        <w:t>，</w:t>
      </w:r>
      <w:r>
        <w:rPr>
          <w:rFonts w:hAnsi="Times New Roman" w:eastAsia="宋体"/>
          <w:sz w:val="22"/>
          <w:szCs w:val="22"/>
        </w:rPr>
        <w:t>具体评分细则如下</w:t>
      </w:r>
      <w:r>
        <w:rPr>
          <w:rFonts w:hint="eastAsia" w:hAnsi="Times New Roman" w:eastAsia="宋体"/>
          <w:sz w:val="22"/>
          <w:szCs w:val="22"/>
        </w:rPr>
        <w:t>：</w:t>
      </w:r>
    </w:p>
    <w:tbl>
      <w:tblPr>
        <w:tblStyle w:val="12"/>
        <w:tblW w:w="8671"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45"/>
        <w:gridCol w:w="1208"/>
        <w:gridCol w:w="840"/>
        <w:gridCol w:w="3784"/>
        <w:gridCol w:w="699"/>
      </w:tblGrid>
      <w:tr w14:paraId="4801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Align w:val="center"/>
          </w:tcPr>
          <w:p w14:paraId="49CFD4A5">
            <w:pPr>
              <w:pStyle w:val="2"/>
              <w:spacing w:line="240" w:lineRule="exact"/>
              <w:ind w:firstLine="0" w:firstLineChars="0"/>
              <w:jc w:val="center"/>
              <w:rPr>
                <w:rFonts w:hAnsi="Times New Roman" w:eastAsia="宋体"/>
                <w:b/>
                <w:bCs/>
                <w:sz w:val="18"/>
                <w:szCs w:val="18"/>
              </w:rPr>
            </w:pPr>
            <w:r>
              <w:rPr>
                <w:rFonts w:hint="eastAsia" w:hAnsi="Times New Roman" w:eastAsia="宋体"/>
                <w:b/>
                <w:bCs/>
                <w:sz w:val="18"/>
                <w:szCs w:val="18"/>
              </w:rPr>
              <w:t>序号</w:t>
            </w:r>
          </w:p>
        </w:tc>
        <w:tc>
          <w:tcPr>
            <w:tcW w:w="1345" w:type="dxa"/>
            <w:vAlign w:val="center"/>
          </w:tcPr>
          <w:p w14:paraId="5ABF5E94">
            <w:pPr>
              <w:pStyle w:val="2"/>
              <w:spacing w:line="240" w:lineRule="exact"/>
              <w:ind w:firstLine="0" w:firstLineChars="0"/>
              <w:jc w:val="center"/>
              <w:rPr>
                <w:rFonts w:hAnsi="Times New Roman" w:eastAsia="宋体"/>
                <w:b/>
                <w:bCs/>
                <w:sz w:val="18"/>
                <w:szCs w:val="18"/>
              </w:rPr>
            </w:pPr>
          </w:p>
        </w:tc>
        <w:tc>
          <w:tcPr>
            <w:tcW w:w="1208" w:type="dxa"/>
            <w:vAlign w:val="center"/>
          </w:tcPr>
          <w:p w14:paraId="5B382241">
            <w:pPr>
              <w:pStyle w:val="2"/>
              <w:spacing w:line="240" w:lineRule="exact"/>
              <w:ind w:firstLine="0" w:firstLineChars="0"/>
              <w:jc w:val="center"/>
              <w:rPr>
                <w:rFonts w:hAnsi="Times New Roman" w:eastAsia="宋体"/>
                <w:b/>
                <w:bCs/>
                <w:sz w:val="18"/>
                <w:szCs w:val="18"/>
              </w:rPr>
            </w:pPr>
            <w:r>
              <w:rPr>
                <w:rFonts w:hAnsi="Times New Roman" w:eastAsia="宋体"/>
                <w:b/>
                <w:bCs/>
                <w:sz w:val="18"/>
                <w:szCs w:val="18"/>
              </w:rPr>
              <w:t>评分因子</w:t>
            </w:r>
          </w:p>
        </w:tc>
        <w:tc>
          <w:tcPr>
            <w:tcW w:w="840" w:type="dxa"/>
            <w:vAlign w:val="center"/>
          </w:tcPr>
          <w:p w14:paraId="332FCD2D">
            <w:pPr>
              <w:pStyle w:val="2"/>
              <w:ind w:firstLine="0" w:firstLineChars="0"/>
              <w:jc w:val="center"/>
              <w:rPr>
                <w:rFonts w:hAnsi="Times New Roman" w:eastAsia="宋体"/>
                <w:b/>
                <w:bCs/>
                <w:sz w:val="18"/>
                <w:szCs w:val="18"/>
              </w:rPr>
            </w:pPr>
            <w:r>
              <w:rPr>
                <w:rFonts w:hAnsi="Times New Roman" w:eastAsia="宋体"/>
                <w:b/>
                <w:bCs/>
                <w:sz w:val="18"/>
                <w:szCs w:val="18"/>
              </w:rPr>
              <w:t>分值</w:t>
            </w:r>
          </w:p>
        </w:tc>
        <w:tc>
          <w:tcPr>
            <w:tcW w:w="3784" w:type="dxa"/>
            <w:vAlign w:val="center"/>
          </w:tcPr>
          <w:p w14:paraId="1A20E13C">
            <w:pPr>
              <w:pStyle w:val="2"/>
              <w:ind w:firstLine="0" w:firstLineChars="0"/>
              <w:jc w:val="center"/>
              <w:rPr>
                <w:rFonts w:hAnsi="Times New Roman" w:eastAsia="宋体"/>
                <w:b/>
                <w:bCs/>
                <w:sz w:val="18"/>
                <w:szCs w:val="18"/>
              </w:rPr>
            </w:pPr>
            <w:r>
              <w:rPr>
                <w:rFonts w:hAnsi="Times New Roman" w:eastAsia="宋体"/>
                <w:b/>
                <w:bCs/>
                <w:sz w:val="18"/>
                <w:szCs w:val="18"/>
              </w:rPr>
              <w:t>评分标准</w:t>
            </w:r>
          </w:p>
        </w:tc>
        <w:tc>
          <w:tcPr>
            <w:tcW w:w="699" w:type="dxa"/>
            <w:vAlign w:val="center"/>
          </w:tcPr>
          <w:p w14:paraId="7478C8D0">
            <w:pPr>
              <w:pStyle w:val="2"/>
              <w:ind w:firstLine="0" w:firstLineChars="0"/>
              <w:jc w:val="center"/>
              <w:rPr>
                <w:rFonts w:hAnsi="Times New Roman" w:eastAsia="宋体"/>
                <w:b/>
                <w:bCs/>
                <w:sz w:val="18"/>
                <w:szCs w:val="18"/>
              </w:rPr>
            </w:pPr>
            <w:r>
              <w:rPr>
                <w:rFonts w:hAnsi="Times New Roman" w:eastAsia="宋体"/>
                <w:b/>
                <w:bCs/>
                <w:sz w:val="18"/>
                <w:szCs w:val="18"/>
              </w:rPr>
              <w:t>备注</w:t>
            </w:r>
          </w:p>
        </w:tc>
      </w:tr>
      <w:tr w14:paraId="4F2C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6AFD86D">
            <w:pPr>
              <w:widowControl/>
              <w:jc w:val="center"/>
              <w:textAlignment w:val="center"/>
              <w:rPr>
                <w:rFonts w:hint="default" w:ascii="宋体" w:hAnsi="宋体" w:eastAsia="宋体" w:cs="宋体"/>
                <w:b/>
                <w:kern w:val="0"/>
                <w:sz w:val="22"/>
                <w:szCs w:val="22"/>
                <w:lang w:val="en-US" w:eastAsia="zh-CN" w:bidi="ar"/>
              </w:rPr>
            </w:pPr>
            <w:r>
              <w:rPr>
                <w:rFonts w:hint="eastAsia" w:ascii="宋体" w:hAnsi="宋体" w:eastAsia="宋体" w:cs="宋体"/>
                <w:b/>
                <w:kern w:val="0"/>
                <w:sz w:val="22"/>
                <w:szCs w:val="22"/>
                <w:lang w:bidi="ar"/>
              </w:rPr>
              <w:t>1</w:t>
            </w:r>
          </w:p>
        </w:tc>
        <w:tc>
          <w:tcPr>
            <w:tcW w:w="1345" w:type="dxa"/>
            <w:vMerge w:val="restart"/>
            <w:shd w:val="clear" w:color="auto" w:fill="auto"/>
            <w:vAlign w:val="center"/>
          </w:tcPr>
          <w:p w14:paraId="7E31ADAE">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商务部分（</w:t>
            </w:r>
            <w:r>
              <w:rPr>
                <w:rFonts w:hint="eastAsia" w:ascii="宋体" w:hAnsi="宋体" w:eastAsia="宋体" w:cs="宋体"/>
                <w:b/>
                <w:kern w:val="0"/>
                <w:sz w:val="22"/>
                <w:szCs w:val="22"/>
                <w:lang w:val="en-US" w:eastAsia="zh-CN" w:bidi="ar"/>
              </w:rPr>
              <w:t>10</w:t>
            </w:r>
            <w:r>
              <w:rPr>
                <w:rFonts w:hint="eastAsia" w:ascii="宋体" w:hAnsi="宋体" w:eastAsia="宋体" w:cs="宋体"/>
                <w:b/>
                <w:kern w:val="0"/>
                <w:sz w:val="22"/>
                <w:szCs w:val="22"/>
                <w:lang w:bidi="ar"/>
              </w:rPr>
              <w:t>分）</w:t>
            </w:r>
          </w:p>
        </w:tc>
        <w:tc>
          <w:tcPr>
            <w:tcW w:w="1208" w:type="dxa"/>
            <w:vAlign w:val="center"/>
          </w:tcPr>
          <w:p w14:paraId="7B50162A">
            <w:pPr>
              <w:pStyle w:val="2"/>
              <w:ind w:firstLine="0" w:firstLineChars="0"/>
              <w:jc w:val="center"/>
              <w:rPr>
                <w:rFonts w:ascii="宋体" w:hAnsi="宋体" w:eastAsia="宋体" w:cs="宋体"/>
                <w:kern w:val="0"/>
                <w:szCs w:val="21"/>
              </w:rPr>
            </w:pPr>
            <w:r>
              <w:rPr>
                <w:rFonts w:hint="eastAsia" w:ascii="宋体" w:hAnsi="宋体" w:eastAsia="宋体" w:cs="宋体"/>
                <w:szCs w:val="21"/>
                <w:lang w:bidi="ar"/>
              </w:rPr>
              <w:t>类似业绩</w:t>
            </w:r>
          </w:p>
        </w:tc>
        <w:tc>
          <w:tcPr>
            <w:tcW w:w="840" w:type="dxa"/>
            <w:vAlign w:val="center"/>
          </w:tcPr>
          <w:p w14:paraId="7D763CF8">
            <w:pPr>
              <w:pStyle w:val="2"/>
              <w:ind w:firstLine="0" w:firstLineChars="0"/>
              <w:jc w:val="center"/>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分</w:t>
            </w:r>
          </w:p>
        </w:tc>
        <w:tc>
          <w:tcPr>
            <w:tcW w:w="3784" w:type="dxa"/>
            <w:vAlign w:val="center"/>
          </w:tcPr>
          <w:p w14:paraId="3F91EDA9">
            <w:pPr>
              <w:widowControl/>
              <w:jc w:val="left"/>
              <w:rPr>
                <w:rFonts w:ascii="宋体" w:hAnsi="宋体" w:eastAsia="宋体" w:cs="宋体"/>
                <w:kern w:val="0"/>
                <w:szCs w:val="21"/>
              </w:rPr>
            </w:pPr>
            <w:r>
              <w:rPr>
                <w:rFonts w:hint="eastAsia" w:ascii="宋体" w:hAnsi="宋体" w:eastAsia="宋体" w:cs="宋体"/>
                <w:kern w:val="0"/>
                <w:szCs w:val="21"/>
              </w:rPr>
              <w:t>自2022年1月1日至投标截止日前，投标人完成</w:t>
            </w:r>
            <w:r>
              <w:rPr>
                <w:rFonts w:hint="eastAsia" w:ascii="宋体" w:hAnsi="宋体" w:eastAsia="宋体" w:cs="宋体"/>
                <w:kern w:val="0"/>
                <w:szCs w:val="21"/>
                <w:lang w:val="en-US" w:eastAsia="zh-CN"/>
              </w:rPr>
              <w:t>其报价品牌</w:t>
            </w:r>
            <w:r>
              <w:rPr>
                <w:rFonts w:hint="eastAsia" w:ascii="宋体" w:hAnsi="宋体" w:eastAsia="宋体" w:cs="宋体"/>
                <w:kern w:val="0"/>
                <w:szCs w:val="21"/>
              </w:rPr>
              <w:t>轴承</w:t>
            </w:r>
            <w:r>
              <w:rPr>
                <w:rFonts w:hint="eastAsia" w:ascii="宋体" w:hAnsi="宋体" w:eastAsia="宋体" w:cs="宋体"/>
                <w:kern w:val="0"/>
                <w:szCs w:val="21"/>
                <w:lang w:val="en-US" w:eastAsia="zh-CN"/>
              </w:rPr>
              <w:t>的年度</w:t>
            </w:r>
            <w:r>
              <w:rPr>
                <w:rFonts w:hint="eastAsia" w:ascii="宋体" w:hAnsi="宋体" w:eastAsia="宋体" w:cs="宋体"/>
                <w:kern w:val="0"/>
                <w:szCs w:val="21"/>
              </w:rPr>
              <w:t>供货业绩，每一个项目得</w:t>
            </w:r>
            <w:r>
              <w:rPr>
                <w:rFonts w:hint="eastAsia" w:ascii="宋体" w:hAnsi="宋体" w:eastAsia="宋体" w:cs="宋体"/>
                <w:kern w:val="0"/>
                <w:szCs w:val="21"/>
                <w:lang w:val="en-US" w:eastAsia="zh-CN"/>
              </w:rPr>
              <w:t>0.5</w:t>
            </w:r>
            <w:r>
              <w:rPr>
                <w:rFonts w:hint="eastAsia" w:ascii="宋体" w:hAnsi="宋体" w:eastAsia="宋体" w:cs="宋体"/>
                <w:kern w:val="0"/>
                <w:szCs w:val="21"/>
              </w:rPr>
              <w:t>分；</w:t>
            </w:r>
          </w:p>
          <w:p w14:paraId="3F51E530">
            <w:pPr>
              <w:widowControl/>
              <w:jc w:val="left"/>
              <w:rPr>
                <w:rFonts w:ascii="宋体" w:hAnsi="宋体" w:eastAsia="宋体" w:cs="宋体"/>
                <w:kern w:val="0"/>
                <w:szCs w:val="21"/>
              </w:rPr>
            </w:pPr>
            <w:r>
              <w:rPr>
                <w:rFonts w:hint="eastAsia" w:ascii="宋体" w:hAnsi="宋体" w:eastAsia="宋体" w:cs="宋体"/>
                <w:kern w:val="0"/>
                <w:szCs w:val="21"/>
              </w:rPr>
              <w:t>本项累计最高得</w:t>
            </w:r>
            <w:r>
              <w:rPr>
                <w:rFonts w:hint="eastAsia" w:ascii="宋体" w:hAnsi="宋体" w:eastAsia="宋体" w:cs="宋体"/>
                <w:kern w:val="0"/>
                <w:szCs w:val="21"/>
                <w:lang w:val="en-US" w:eastAsia="zh-CN"/>
              </w:rPr>
              <w:t>3</w:t>
            </w:r>
            <w:r>
              <w:rPr>
                <w:rFonts w:hint="eastAsia" w:ascii="宋体" w:hAnsi="宋体" w:eastAsia="宋体" w:cs="宋体"/>
                <w:kern w:val="0"/>
                <w:szCs w:val="21"/>
              </w:rPr>
              <w:t>分。</w:t>
            </w:r>
          </w:p>
          <w:p w14:paraId="55FF5E23">
            <w:pPr>
              <w:pStyle w:val="2"/>
              <w:numPr>
                <w:ilvl w:val="255"/>
                <w:numId w:val="0"/>
              </w:numPr>
              <w:jc w:val="left"/>
              <w:rPr>
                <w:rFonts w:ascii="宋体" w:hAnsi="宋体" w:eastAsia="宋体" w:cs="宋体"/>
                <w:kern w:val="0"/>
                <w:szCs w:val="21"/>
              </w:rPr>
            </w:pPr>
            <w:r>
              <w:rPr>
                <w:rFonts w:hint="eastAsia" w:ascii="宋体" w:hAnsi="宋体" w:eastAsia="宋体" w:cs="宋体"/>
                <w:kern w:val="0"/>
                <w:szCs w:val="21"/>
              </w:rPr>
              <w:t>注：提供合同复印件。</w:t>
            </w:r>
          </w:p>
        </w:tc>
        <w:tc>
          <w:tcPr>
            <w:tcW w:w="699" w:type="dxa"/>
            <w:vAlign w:val="center"/>
          </w:tcPr>
          <w:p w14:paraId="43E62F52">
            <w:pPr>
              <w:pStyle w:val="2"/>
              <w:spacing w:line="240" w:lineRule="exact"/>
              <w:ind w:firstLine="0" w:firstLineChars="0"/>
              <w:jc w:val="center"/>
              <w:rPr>
                <w:rFonts w:hAnsi="Times New Roman" w:eastAsia="宋体"/>
                <w:szCs w:val="21"/>
              </w:rPr>
            </w:pPr>
          </w:p>
        </w:tc>
      </w:tr>
      <w:tr w14:paraId="5CF6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14:paraId="580ED983">
            <w:pPr>
              <w:widowControl/>
              <w:jc w:val="center"/>
              <w:textAlignment w:val="center"/>
              <w:rPr>
                <w:rFonts w:hint="eastAsia" w:ascii="宋体" w:hAnsi="宋体" w:eastAsia="宋体" w:cs="宋体"/>
                <w:b/>
                <w:kern w:val="0"/>
                <w:sz w:val="22"/>
                <w:szCs w:val="22"/>
                <w:lang w:val="en-US" w:eastAsia="zh-CN" w:bidi="ar"/>
              </w:rPr>
            </w:pPr>
            <w:r>
              <w:rPr>
                <w:rFonts w:hint="eastAsia" w:ascii="宋体" w:hAnsi="宋体" w:eastAsia="宋体" w:cs="宋体"/>
                <w:b/>
                <w:kern w:val="0"/>
                <w:sz w:val="22"/>
                <w:szCs w:val="22"/>
                <w:lang w:val="en-US" w:eastAsia="zh-CN" w:bidi="ar"/>
              </w:rPr>
              <w:t>2</w:t>
            </w:r>
          </w:p>
        </w:tc>
        <w:tc>
          <w:tcPr>
            <w:tcW w:w="1345" w:type="dxa"/>
            <w:vMerge w:val="continue"/>
            <w:shd w:val="clear" w:color="auto" w:fill="auto"/>
            <w:vAlign w:val="center"/>
          </w:tcPr>
          <w:p w14:paraId="1BC5A339">
            <w:pPr>
              <w:widowControl/>
              <w:jc w:val="center"/>
              <w:textAlignment w:val="center"/>
              <w:rPr>
                <w:rFonts w:ascii="宋体" w:hAnsi="宋体" w:eastAsia="宋体" w:cs="宋体"/>
                <w:b/>
                <w:kern w:val="0"/>
                <w:sz w:val="22"/>
                <w:szCs w:val="22"/>
                <w:lang w:bidi="ar"/>
              </w:rPr>
            </w:pPr>
          </w:p>
        </w:tc>
        <w:tc>
          <w:tcPr>
            <w:tcW w:w="1208" w:type="dxa"/>
            <w:vAlign w:val="center"/>
          </w:tcPr>
          <w:p w14:paraId="43A10419">
            <w:pPr>
              <w:pStyle w:val="2"/>
              <w:ind w:firstLine="0" w:firstLineChars="0"/>
              <w:jc w:val="center"/>
              <w:rPr>
                <w:rFonts w:hint="eastAsia" w:ascii="宋体" w:hAnsi="宋体" w:eastAsia="宋体" w:cs="宋体"/>
                <w:color w:val="auto"/>
                <w:szCs w:val="21"/>
                <w:lang w:eastAsia="zh-CN" w:bidi="ar"/>
              </w:rPr>
            </w:pPr>
            <w:r>
              <w:rPr>
                <w:rFonts w:ascii="Arial" w:hAnsi="Arial" w:eastAsia="Arial" w:cs="Arial"/>
                <w:i w:val="0"/>
                <w:iCs w:val="0"/>
                <w:caps w:val="0"/>
                <w:color w:val="auto"/>
                <w:spacing w:val="0"/>
                <w:sz w:val="21"/>
                <w:szCs w:val="21"/>
                <w:shd w:val="clear" w:fill="FFFFFF"/>
              </w:rPr>
              <w:t>履约信用</w:t>
            </w:r>
          </w:p>
        </w:tc>
        <w:tc>
          <w:tcPr>
            <w:tcW w:w="840" w:type="dxa"/>
            <w:vAlign w:val="center"/>
          </w:tcPr>
          <w:p w14:paraId="1B8759A8">
            <w:pPr>
              <w:pStyle w:val="2"/>
              <w:ind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tc>
        <w:tc>
          <w:tcPr>
            <w:tcW w:w="3784" w:type="dxa"/>
            <w:vAlign w:val="center"/>
          </w:tcPr>
          <w:p w14:paraId="3F966BA3">
            <w:pPr>
              <w:widowControl/>
              <w:jc w:val="left"/>
              <w:rPr>
                <w:rFonts w:hint="eastAsia" w:ascii="宋体" w:hAnsi="宋体" w:eastAsia="宋体" w:cs="宋体"/>
                <w:color w:val="auto"/>
              </w:rPr>
            </w:pPr>
            <w:r>
              <w:rPr>
                <w:color w:val="auto"/>
              </w:rPr>
              <w:t>投</w:t>
            </w:r>
            <w:r>
              <w:rPr>
                <w:rFonts w:hint="eastAsia" w:ascii="宋体" w:hAnsi="宋体" w:eastAsia="宋体" w:cs="宋体"/>
                <w:color w:val="auto"/>
              </w:rPr>
              <w:t xml:space="preserve">标人自2022年至2024年（按可查到最新近三年）至今连续三年获得税务机关评定的“A级纳税人”称号的得 </w:t>
            </w:r>
            <w:r>
              <w:rPr>
                <w:rFonts w:hint="eastAsia" w:ascii="宋体" w:hAnsi="宋体" w:eastAsia="宋体" w:cs="宋体"/>
                <w:color w:val="auto"/>
                <w:lang w:val="en-US" w:eastAsia="zh-CN"/>
              </w:rPr>
              <w:t>3</w:t>
            </w:r>
            <w:r>
              <w:rPr>
                <w:rFonts w:hint="eastAsia" w:ascii="宋体" w:hAnsi="宋体" w:eastAsia="宋体" w:cs="宋体"/>
                <w:color w:val="auto"/>
              </w:rPr>
              <w:t>分；</w:t>
            </w:r>
          </w:p>
          <w:p w14:paraId="2089679E">
            <w:pPr>
              <w:widowControl/>
              <w:jc w:val="left"/>
              <w:rPr>
                <w:rFonts w:hint="eastAsia" w:ascii="宋体" w:hAnsi="宋体" w:eastAsia="宋体" w:cs="宋体"/>
                <w:color w:val="auto"/>
              </w:rPr>
            </w:pPr>
            <w:r>
              <w:rPr>
                <w:rFonts w:hint="eastAsia" w:ascii="宋体" w:hAnsi="宋体" w:eastAsia="宋体" w:cs="宋体"/>
                <w:color w:val="auto"/>
              </w:rPr>
              <w:t>连续两年获得税务机关评定的“A级纳税人”称号的得</w:t>
            </w:r>
            <w:r>
              <w:rPr>
                <w:rFonts w:hint="eastAsia" w:ascii="宋体" w:hAnsi="宋体" w:eastAsia="宋体" w:cs="宋体"/>
                <w:color w:val="auto"/>
                <w:lang w:val="en-US" w:eastAsia="zh-CN"/>
              </w:rPr>
              <w:t>2</w:t>
            </w:r>
            <w:r>
              <w:rPr>
                <w:rFonts w:hint="eastAsia" w:ascii="宋体" w:hAnsi="宋体" w:eastAsia="宋体" w:cs="宋体"/>
                <w:color w:val="auto"/>
              </w:rPr>
              <w:t>分；</w:t>
            </w:r>
          </w:p>
          <w:p w14:paraId="53C47087">
            <w:pPr>
              <w:widowControl/>
              <w:jc w:val="left"/>
              <w:rPr>
                <w:rFonts w:hint="eastAsia" w:ascii="宋体" w:hAnsi="宋体" w:eastAsia="宋体" w:cs="宋体"/>
                <w:color w:val="auto"/>
              </w:rPr>
            </w:pPr>
            <w:r>
              <w:rPr>
                <w:rFonts w:hint="eastAsia" w:ascii="宋体" w:hAnsi="宋体" w:eastAsia="宋体" w:cs="宋体"/>
                <w:color w:val="auto"/>
              </w:rPr>
              <w:t>获得过税务机关评定的“A级纳税人”称号的得</w:t>
            </w:r>
            <w:r>
              <w:rPr>
                <w:rFonts w:hint="eastAsia" w:ascii="宋体" w:hAnsi="宋体" w:eastAsia="宋体" w:cs="宋体"/>
                <w:color w:val="auto"/>
                <w:lang w:val="en-US" w:eastAsia="zh-CN"/>
              </w:rPr>
              <w:t>1</w:t>
            </w:r>
            <w:r>
              <w:rPr>
                <w:rFonts w:hint="eastAsia" w:ascii="宋体" w:hAnsi="宋体" w:eastAsia="宋体" w:cs="宋体"/>
                <w:color w:val="auto"/>
              </w:rPr>
              <w:t>分；</w:t>
            </w:r>
          </w:p>
          <w:p w14:paraId="2CD7241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本项最高得</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分。</w:t>
            </w:r>
          </w:p>
          <w:p w14:paraId="3EAC3B9B">
            <w:pPr>
              <w:pStyle w:val="2"/>
              <w:numPr>
                <w:ilvl w:val="255"/>
                <w:numId w:val="0"/>
              </w:numPr>
              <w:ind w:left="0" w:leftChars="0"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Cs w:val="21"/>
              </w:rPr>
              <w:t>注：税务机关评定证明文件复印件加盖公章。</w:t>
            </w:r>
          </w:p>
        </w:tc>
        <w:tc>
          <w:tcPr>
            <w:tcW w:w="699" w:type="dxa"/>
            <w:vAlign w:val="center"/>
          </w:tcPr>
          <w:p w14:paraId="33840AF6">
            <w:pPr>
              <w:pStyle w:val="2"/>
              <w:spacing w:line="240" w:lineRule="exact"/>
              <w:ind w:firstLine="0" w:firstLineChars="0"/>
              <w:jc w:val="center"/>
              <w:rPr>
                <w:rFonts w:hAnsi="Times New Roman" w:eastAsia="宋体"/>
                <w:szCs w:val="21"/>
              </w:rPr>
            </w:pPr>
          </w:p>
        </w:tc>
      </w:tr>
      <w:tr w14:paraId="443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9C3A926">
            <w:pPr>
              <w:widowControl/>
              <w:jc w:val="center"/>
              <w:textAlignment w:val="center"/>
              <w:rPr>
                <w:rFonts w:hint="eastAsia" w:ascii="宋体" w:hAnsi="宋体" w:eastAsia="宋体" w:cs="宋体"/>
                <w:b/>
                <w:kern w:val="0"/>
                <w:sz w:val="22"/>
                <w:szCs w:val="22"/>
                <w:lang w:eastAsia="zh-CN" w:bidi="ar"/>
              </w:rPr>
            </w:pPr>
            <w:r>
              <w:rPr>
                <w:rFonts w:hint="eastAsia" w:ascii="宋体" w:hAnsi="宋体" w:eastAsia="宋体" w:cs="宋体"/>
                <w:b/>
                <w:kern w:val="0"/>
                <w:sz w:val="22"/>
                <w:szCs w:val="22"/>
                <w:lang w:val="en-US" w:eastAsia="zh-CN" w:bidi="ar"/>
              </w:rPr>
              <w:t>3</w:t>
            </w:r>
          </w:p>
        </w:tc>
        <w:tc>
          <w:tcPr>
            <w:tcW w:w="1345" w:type="dxa"/>
            <w:vMerge w:val="continue"/>
            <w:shd w:val="clear" w:color="auto" w:fill="auto"/>
            <w:vAlign w:val="center"/>
          </w:tcPr>
          <w:p w14:paraId="07C7937A">
            <w:pPr>
              <w:widowControl/>
              <w:jc w:val="center"/>
              <w:textAlignment w:val="center"/>
              <w:rPr>
                <w:rFonts w:ascii="宋体" w:hAnsi="宋体" w:eastAsia="宋体" w:cs="宋体"/>
                <w:b/>
                <w:kern w:val="0"/>
                <w:sz w:val="22"/>
                <w:szCs w:val="22"/>
                <w:lang w:bidi="ar"/>
              </w:rPr>
            </w:pPr>
          </w:p>
        </w:tc>
        <w:tc>
          <w:tcPr>
            <w:tcW w:w="1208" w:type="dxa"/>
            <w:vAlign w:val="center"/>
          </w:tcPr>
          <w:p w14:paraId="67D37EED">
            <w:pPr>
              <w:pStyle w:val="2"/>
              <w:ind w:firstLine="0" w:firstLineChars="0"/>
              <w:jc w:val="center"/>
              <w:rPr>
                <w:rFonts w:ascii="宋体" w:hAnsi="宋体" w:eastAsia="宋体" w:cs="宋体"/>
                <w:color w:val="auto"/>
                <w:szCs w:val="21"/>
                <w:lang w:bidi="ar"/>
              </w:rPr>
            </w:pPr>
            <w:r>
              <w:rPr>
                <w:rFonts w:hint="eastAsia" w:ascii="宋体" w:hAnsi="宋体" w:eastAsia="宋体" w:cs="宋体"/>
                <w:color w:val="auto"/>
                <w:szCs w:val="21"/>
                <w:lang w:bidi="ar"/>
              </w:rPr>
              <w:t>售后服务</w:t>
            </w:r>
          </w:p>
        </w:tc>
        <w:tc>
          <w:tcPr>
            <w:tcW w:w="840" w:type="dxa"/>
            <w:vAlign w:val="center"/>
          </w:tcPr>
          <w:p w14:paraId="77705226">
            <w:pPr>
              <w:pStyle w:val="2"/>
              <w:ind w:firstLine="0" w:firstLineChars="0"/>
              <w:jc w:val="center"/>
              <w:rPr>
                <w:rFonts w:ascii="宋体" w:hAnsi="宋体" w:eastAsia="宋体" w:cs="宋体"/>
                <w:color w:val="auto"/>
                <w:sz w:val="22"/>
                <w:szCs w:val="22"/>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c>
          <w:tcPr>
            <w:tcW w:w="3784" w:type="dxa"/>
            <w:vAlign w:val="center"/>
          </w:tcPr>
          <w:p w14:paraId="7D979374">
            <w:pPr>
              <w:pStyle w:val="10"/>
              <w:widowControl/>
              <w:spacing w:beforeAutospacing="0" w:afterAutospacing="0"/>
              <w:rPr>
                <w:rFonts w:ascii="宋体" w:hAnsi="宋体" w:eastAsia="宋体" w:cs="宋体"/>
                <w:color w:val="auto"/>
                <w:sz w:val="21"/>
                <w:szCs w:val="21"/>
              </w:rPr>
            </w:pPr>
            <w:r>
              <w:rPr>
                <w:rFonts w:hint="eastAsia" w:ascii="宋体" w:hAnsi="宋体" w:eastAsia="宋体" w:cs="宋体"/>
                <w:color w:val="auto"/>
                <w:sz w:val="21"/>
                <w:szCs w:val="21"/>
              </w:rPr>
              <w:t>对质量、货期保障措施</w:t>
            </w:r>
            <w:r>
              <w:rPr>
                <w:rFonts w:hint="eastAsia" w:ascii="宋体" w:hAnsi="宋体" w:eastAsia="宋体" w:cs="宋体"/>
                <w:color w:val="auto"/>
                <w:sz w:val="21"/>
                <w:szCs w:val="21"/>
                <w:lang w:val="en-US" w:eastAsia="zh-CN"/>
              </w:rPr>
              <w:t>及承诺</w:t>
            </w:r>
            <w:r>
              <w:rPr>
                <w:rFonts w:hint="eastAsia" w:ascii="宋体" w:hAnsi="宋体" w:eastAsia="宋体" w:cs="宋体"/>
                <w:color w:val="auto"/>
                <w:sz w:val="21"/>
                <w:szCs w:val="21"/>
              </w:rPr>
              <w:t>，“三包服务”响应速度、现场技术指导、免费培训服务、专属售后服务</w:t>
            </w:r>
            <w:r>
              <w:rPr>
                <w:rFonts w:hint="eastAsia" w:ascii="宋体" w:hAnsi="宋体" w:eastAsia="宋体" w:cs="宋体"/>
                <w:color w:val="auto"/>
                <w:sz w:val="21"/>
                <w:szCs w:val="21"/>
                <w:lang w:val="en-US" w:eastAsia="zh-CN"/>
              </w:rPr>
              <w:t>及增值服务</w:t>
            </w:r>
            <w:r>
              <w:rPr>
                <w:rFonts w:hint="eastAsia" w:ascii="宋体" w:hAnsi="宋体" w:eastAsia="宋体" w:cs="宋体"/>
                <w:color w:val="auto"/>
                <w:sz w:val="21"/>
                <w:szCs w:val="21"/>
              </w:rPr>
              <w:t>等进行综合评比：</w:t>
            </w:r>
          </w:p>
          <w:p w14:paraId="70EC80DD">
            <w:pPr>
              <w:pStyle w:val="10"/>
              <w:widowControl/>
              <w:spacing w:beforeAutospacing="0" w:afterAutospacing="0"/>
              <w:rPr>
                <w:rFonts w:ascii="宋体" w:hAnsi="宋体" w:eastAsia="宋体" w:cs="宋体"/>
                <w:color w:val="auto"/>
                <w:sz w:val="21"/>
                <w:szCs w:val="21"/>
              </w:rPr>
            </w:pPr>
            <w:r>
              <w:rPr>
                <w:rFonts w:hint="eastAsia" w:ascii="宋体" w:hAnsi="宋体" w:eastAsia="宋体" w:cs="宋体"/>
                <w:color w:val="auto"/>
                <w:sz w:val="21"/>
                <w:szCs w:val="21"/>
                <w:lang w:val="en-US" w:eastAsia="zh-CN"/>
              </w:rPr>
              <w:t>质保期（整数年）大于1年</w:t>
            </w:r>
            <w:r>
              <w:rPr>
                <w:rFonts w:hint="eastAsia" w:ascii="宋体" w:hAnsi="宋体" w:eastAsia="宋体" w:cs="宋体"/>
                <w:color w:val="auto"/>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sz w:val="21"/>
                <w:szCs w:val="21"/>
              </w:rPr>
              <w:t>分；</w:t>
            </w:r>
          </w:p>
          <w:p w14:paraId="7C57A1CC">
            <w:pPr>
              <w:pStyle w:val="10"/>
              <w:widowControl/>
              <w:spacing w:beforeAutospacing="0" w:afterAutospacing="0"/>
              <w:rPr>
                <w:rFonts w:ascii="宋体" w:hAnsi="宋体" w:eastAsia="宋体" w:cs="宋体"/>
                <w:color w:val="auto"/>
                <w:sz w:val="21"/>
                <w:szCs w:val="21"/>
              </w:rPr>
            </w:pPr>
            <w:r>
              <w:rPr>
                <w:rFonts w:hint="eastAsia" w:ascii="宋体" w:hAnsi="宋体" w:eastAsia="宋体" w:cs="宋体"/>
                <w:color w:val="auto"/>
                <w:sz w:val="21"/>
                <w:szCs w:val="21"/>
                <w:lang w:val="en-US" w:eastAsia="zh-CN"/>
              </w:rPr>
              <w:t>服务期内提供</w:t>
            </w:r>
            <w:r>
              <w:rPr>
                <w:rFonts w:hint="eastAsia" w:ascii="宋体" w:hAnsi="宋体" w:eastAsia="宋体" w:cs="宋体"/>
                <w:color w:val="auto"/>
                <w:sz w:val="21"/>
                <w:szCs w:val="21"/>
              </w:rPr>
              <w:t>现场技术指导、免费培训服务</w:t>
            </w:r>
            <w:r>
              <w:rPr>
                <w:rFonts w:hint="eastAsia" w:ascii="宋体" w:hAnsi="宋体" w:eastAsia="宋体" w:cs="宋体"/>
                <w:color w:val="auto"/>
                <w:sz w:val="21"/>
                <w:szCs w:val="21"/>
                <w:lang w:val="en-US" w:eastAsia="zh-CN"/>
              </w:rPr>
              <w:t>等增值服务</w:t>
            </w:r>
            <w:r>
              <w:rPr>
                <w:rFonts w:hint="eastAsia" w:ascii="宋体" w:hAnsi="宋体" w:eastAsia="宋体" w:cs="宋体"/>
                <w:color w:val="auto"/>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sz w:val="21"/>
                <w:szCs w:val="21"/>
              </w:rPr>
              <w:t>分；</w:t>
            </w:r>
          </w:p>
          <w:p w14:paraId="4FBD6D5F">
            <w:pPr>
              <w:pStyle w:val="2"/>
              <w:numPr>
                <w:ilvl w:val="255"/>
                <w:numId w:val="0"/>
              </w:numPr>
              <w:jc w:val="left"/>
              <w:rPr>
                <w:rFonts w:ascii="宋体" w:hAnsi="宋体" w:eastAsia="宋体" w:cs="宋体"/>
                <w:color w:val="auto"/>
                <w:kern w:val="0"/>
                <w:szCs w:val="21"/>
              </w:rPr>
            </w:pPr>
            <w:r>
              <w:rPr>
                <w:rFonts w:hint="eastAsia" w:ascii="宋体" w:hAnsi="宋体" w:eastAsia="宋体" w:cs="宋体"/>
                <w:color w:val="auto"/>
                <w:kern w:val="0"/>
                <w:szCs w:val="21"/>
              </w:rPr>
              <w:t>注：提供售后服务方案和承诺书，不提供不得分。</w:t>
            </w:r>
          </w:p>
        </w:tc>
        <w:tc>
          <w:tcPr>
            <w:tcW w:w="699" w:type="dxa"/>
            <w:vAlign w:val="center"/>
          </w:tcPr>
          <w:p w14:paraId="3C57AFCE">
            <w:pPr>
              <w:pStyle w:val="2"/>
              <w:spacing w:line="240" w:lineRule="exact"/>
              <w:ind w:firstLine="0" w:firstLineChars="0"/>
              <w:jc w:val="center"/>
              <w:rPr>
                <w:rFonts w:hAnsi="Times New Roman" w:eastAsia="宋体"/>
                <w:szCs w:val="21"/>
              </w:rPr>
            </w:pPr>
          </w:p>
        </w:tc>
      </w:tr>
      <w:tr w14:paraId="2B7B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DF339A5">
            <w:pPr>
              <w:widowControl/>
              <w:jc w:val="center"/>
              <w:textAlignment w:val="center"/>
              <w:rPr>
                <w:rFonts w:ascii="宋体" w:hAnsi="宋体" w:eastAsia="宋体" w:cs="宋体"/>
                <w:b/>
                <w:bCs/>
                <w:kern w:val="0"/>
                <w:sz w:val="24"/>
                <w:szCs w:val="24"/>
                <w:lang w:bidi="ar"/>
              </w:rPr>
            </w:pPr>
            <w:r>
              <w:rPr>
                <w:rFonts w:hint="eastAsia" w:ascii="宋体" w:hAnsi="宋体" w:eastAsia="宋体" w:cs="宋体"/>
                <w:b/>
                <w:bCs/>
                <w:color w:val="000000"/>
                <w:kern w:val="0"/>
                <w:sz w:val="22"/>
                <w:szCs w:val="22"/>
                <w:lang w:bidi="ar"/>
              </w:rPr>
              <w:t>4</w:t>
            </w:r>
          </w:p>
        </w:tc>
        <w:tc>
          <w:tcPr>
            <w:tcW w:w="1345" w:type="dxa"/>
            <w:vMerge w:val="restart"/>
            <w:vAlign w:val="center"/>
          </w:tcPr>
          <w:p w14:paraId="097B2A69">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价格部分（</w:t>
            </w:r>
            <w:r>
              <w:rPr>
                <w:rFonts w:hint="eastAsia" w:ascii="宋体" w:hAnsi="宋体" w:eastAsia="宋体" w:cs="宋体"/>
                <w:b/>
                <w:kern w:val="0"/>
                <w:sz w:val="22"/>
                <w:szCs w:val="22"/>
                <w:lang w:val="en-US" w:eastAsia="zh-CN" w:bidi="ar"/>
              </w:rPr>
              <w:t>90</w:t>
            </w:r>
            <w:r>
              <w:rPr>
                <w:rFonts w:hint="eastAsia" w:ascii="宋体" w:hAnsi="宋体" w:eastAsia="宋体" w:cs="宋体"/>
                <w:b/>
                <w:kern w:val="0"/>
                <w:sz w:val="22"/>
                <w:szCs w:val="22"/>
                <w:lang w:bidi="ar"/>
              </w:rPr>
              <w:t>分）</w:t>
            </w:r>
          </w:p>
          <w:p w14:paraId="41EE1187">
            <w:pPr>
              <w:widowControl/>
              <w:jc w:val="center"/>
              <w:textAlignment w:val="center"/>
              <w:rPr>
                <w:rFonts w:ascii="宋体" w:hAnsi="宋体" w:eastAsia="宋体" w:cs="宋体"/>
                <w:b/>
                <w:kern w:val="0"/>
                <w:sz w:val="22"/>
                <w:szCs w:val="22"/>
                <w:lang w:bidi="ar"/>
              </w:rPr>
            </w:pPr>
          </w:p>
        </w:tc>
        <w:tc>
          <w:tcPr>
            <w:tcW w:w="1208" w:type="dxa"/>
            <w:vAlign w:val="center"/>
          </w:tcPr>
          <w:p w14:paraId="3FE80934">
            <w:pPr>
              <w:widowControl/>
              <w:jc w:val="center"/>
              <w:textAlignment w:val="center"/>
              <w:rPr>
                <w:rFonts w:ascii="宋体" w:hAnsi="宋体" w:eastAsia="宋体" w:cs="宋体"/>
                <w:b/>
                <w:kern w:val="0"/>
                <w:szCs w:val="21"/>
                <w:lang w:bidi="ar"/>
              </w:rPr>
            </w:pPr>
            <w:r>
              <w:rPr>
                <w:rFonts w:hint="eastAsia" w:ascii="宋体" w:hAnsi="宋体" w:eastAsia="宋体" w:cs="宋体"/>
                <w:color w:val="000000"/>
                <w:kern w:val="0"/>
                <w:szCs w:val="21"/>
                <w:lang w:val="en-US" w:eastAsia="zh-CN" w:bidi="ar"/>
              </w:rPr>
              <w:t>第1-2项</w:t>
            </w:r>
            <w:r>
              <w:rPr>
                <w:rFonts w:hint="eastAsia" w:ascii="宋体" w:hAnsi="宋体" w:eastAsia="宋体" w:cs="宋体"/>
                <w:kern w:val="0"/>
                <w:szCs w:val="21"/>
                <w:lang w:bidi="ar"/>
              </w:rPr>
              <w:t>报价</w:t>
            </w:r>
          </w:p>
        </w:tc>
        <w:tc>
          <w:tcPr>
            <w:tcW w:w="840" w:type="dxa"/>
            <w:vAlign w:val="center"/>
          </w:tcPr>
          <w:p w14:paraId="763336C6">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val="en-US" w:eastAsia="zh-CN" w:bidi="ar"/>
              </w:rPr>
              <w:t>25</w:t>
            </w:r>
            <w:r>
              <w:rPr>
                <w:rFonts w:hint="eastAsia" w:ascii="宋体" w:hAnsi="宋体" w:eastAsia="宋体" w:cs="宋体"/>
                <w:color w:val="000000"/>
                <w:kern w:val="0"/>
                <w:szCs w:val="21"/>
                <w:lang w:bidi="ar"/>
              </w:rPr>
              <w:t>分</w:t>
            </w:r>
          </w:p>
        </w:tc>
        <w:tc>
          <w:tcPr>
            <w:tcW w:w="3784" w:type="dxa"/>
            <w:shd w:val="clear" w:color="auto" w:fill="auto"/>
            <w:vAlign w:val="center"/>
          </w:tcPr>
          <w:p w14:paraId="0F93AA15">
            <w:pPr>
              <w:pStyle w:val="2"/>
              <w:ind w:firstLine="0" w:firstLineChars="0"/>
              <w:jc w:val="left"/>
              <w:rPr>
                <w:rFonts w:hint="eastAsia" w:ascii="宋体" w:hAnsi="宋体" w:eastAsia="宋体" w:cs="宋体"/>
                <w:szCs w:val="21"/>
              </w:rPr>
            </w:pPr>
            <w:r>
              <w:rPr>
                <w:rFonts w:hint="eastAsia" w:ascii="宋体" w:hAnsi="宋体" w:eastAsia="宋体" w:cs="宋体"/>
                <w:szCs w:val="21"/>
              </w:rPr>
              <w:t>以本组报价总价的最低价为本项评审的评标基准价，投标人本项评审得分计算:评标基准价/投标人本组报价总价*</w:t>
            </w:r>
          </w:p>
          <w:p w14:paraId="4E7922AF">
            <w:pPr>
              <w:pStyle w:val="2"/>
              <w:ind w:firstLine="0" w:firstLineChars="0"/>
              <w:jc w:val="left"/>
              <w:rPr>
                <w:rFonts w:ascii="宋体" w:hAnsi="宋体" w:eastAsia="宋体" w:cs="宋体"/>
                <w:szCs w:val="21"/>
              </w:rPr>
            </w:pPr>
            <w:r>
              <w:rPr>
                <w:rFonts w:hint="eastAsia" w:ascii="宋体" w:hAnsi="宋体" w:eastAsia="宋体" w:cs="宋体"/>
                <w:szCs w:val="21"/>
                <w:lang w:val="en-US" w:eastAsia="zh-CN"/>
              </w:rPr>
              <w:t>25</w:t>
            </w:r>
            <w:r>
              <w:rPr>
                <w:rFonts w:hint="eastAsia" w:ascii="宋体" w:hAnsi="宋体" w:eastAsia="宋体" w:cs="宋体"/>
                <w:szCs w:val="21"/>
              </w:rPr>
              <w:t>。</w:t>
            </w:r>
          </w:p>
        </w:tc>
        <w:tc>
          <w:tcPr>
            <w:tcW w:w="699" w:type="dxa"/>
            <w:vAlign w:val="center"/>
          </w:tcPr>
          <w:p w14:paraId="3EB5BF53">
            <w:pPr>
              <w:pStyle w:val="2"/>
              <w:spacing w:line="240" w:lineRule="exact"/>
              <w:ind w:firstLine="0" w:firstLineChars="0"/>
              <w:jc w:val="center"/>
              <w:rPr>
                <w:rFonts w:hAnsi="Times New Roman" w:eastAsia="宋体"/>
                <w:szCs w:val="21"/>
              </w:rPr>
            </w:pPr>
          </w:p>
        </w:tc>
      </w:tr>
      <w:tr w14:paraId="0B3E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473531B">
            <w:pPr>
              <w:widowControl/>
              <w:jc w:val="center"/>
              <w:textAlignment w:val="center"/>
              <w:rPr>
                <w:rFonts w:ascii="宋体" w:hAnsi="宋体" w:eastAsia="宋体" w:cs="宋体"/>
                <w:b/>
                <w:bCs/>
                <w:kern w:val="0"/>
                <w:sz w:val="24"/>
                <w:szCs w:val="24"/>
                <w:lang w:bidi="ar"/>
              </w:rPr>
            </w:pPr>
            <w:r>
              <w:rPr>
                <w:rFonts w:hint="eastAsia" w:ascii="宋体" w:hAnsi="宋体" w:eastAsia="宋体" w:cs="宋体"/>
                <w:b/>
                <w:bCs/>
                <w:color w:val="000000"/>
                <w:kern w:val="0"/>
                <w:sz w:val="22"/>
                <w:szCs w:val="22"/>
                <w:lang w:bidi="ar"/>
              </w:rPr>
              <w:t>5</w:t>
            </w:r>
          </w:p>
        </w:tc>
        <w:tc>
          <w:tcPr>
            <w:tcW w:w="1345" w:type="dxa"/>
            <w:vMerge w:val="continue"/>
            <w:vAlign w:val="center"/>
          </w:tcPr>
          <w:p w14:paraId="2CA02C5F">
            <w:pPr>
              <w:widowControl/>
              <w:jc w:val="center"/>
              <w:textAlignment w:val="center"/>
              <w:rPr>
                <w:rFonts w:ascii="宋体" w:hAnsi="宋体" w:eastAsia="宋体" w:cs="宋体"/>
                <w:b/>
                <w:kern w:val="0"/>
                <w:sz w:val="22"/>
                <w:szCs w:val="22"/>
                <w:lang w:bidi="ar"/>
              </w:rPr>
            </w:pPr>
          </w:p>
        </w:tc>
        <w:tc>
          <w:tcPr>
            <w:tcW w:w="1208" w:type="dxa"/>
            <w:vAlign w:val="center"/>
          </w:tcPr>
          <w:p w14:paraId="6534CAF9">
            <w:pPr>
              <w:widowControl/>
              <w:jc w:val="center"/>
              <w:textAlignment w:val="center"/>
              <w:rPr>
                <w:rFonts w:ascii="宋体" w:hAnsi="宋体" w:eastAsia="宋体" w:cs="宋体"/>
                <w:b/>
                <w:kern w:val="0"/>
                <w:szCs w:val="21"/>
                <w:lang w:bidi="ar"/>
              </w:rPr>
            </w:pPr>
            <w:r>
              <w:rPr>
                <w:rFonts w:hint="eastAsia" w:ascii="宋体" w:hAnsi="宋体" w:eastAsia="宋体" w:cs="宋体"/>
                <w:color w:val="000000"/>
                <w:kern w:val="0"/>
                <w:szCs w:val="21"/>
                <w:lang w:val="en-US" w:eastAsia="zh-CN" w:bidi="ar"/>
              </w:rPr>
              <w:t>第3-9项</w:t>
            </w:r>
            <w:r>
              <w:rPr>
                <w:rFonts w:hint="eastAsia" w:ascii="宋体" w:hAnsi="宋体" w:eastAsia="宋体" w:cs="宋体"/>
                <w:kern w:val="0"/>
                <w:szCs w:val="21"/>
                <w:lang w:bidi="ar"/>
              </w:rPr>
              <w:t>报价</w:t>
            </w:r>
          </w:p>
        </w:tc>
        <w:tc>
          <w:tcPr>
            <w:tcW w:w="840" w:type="dxa"/>
            <w:vAlign w:val="center"/>
          </w:tcPr>
          <w:p w14:paraId="5C91F6A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25</w:t>
            </w:r>
            <w:r>
              <w:rPr>
                <w:rFonts w:hint="eastAsia" w:ascii="宋体" w:hAnsi="宋体" w:eastAsia="宋体" w:cs="宋体"/>
                <w:color w:val="000000"/>
                <w:kern w:val="0"/>
                <w:szCs w:val="21"/>
                <w:lang w:bidi="ar"/>
              </w:rPr>
              <w:t>分</w:t>
            </w:r>
          </w:p>
        </w:tc>
        <w:tc>
          <w:tcPr>
            <w:tcW w:w="3784" w:type="dxa"/>
            <w:shd w:val="clear" w:color="auto" w:fill="auto"/>
            <w:vAlign w:val="center"/>
          </w:tcPr>
          <w:p w14:paraId="77AE977D">
            <w:pPr>
              <w:pStyle w:val="2"/>
              <w:ind w:firstLine="0" w:firstLineChars="0"/>
              <w:jc w:val="left"/>
              <w:rPr>
                <w:rFonts w:ascii="宋体" w:hAnsi="宋体" w:eastAsia="宋体" w:cs="宋体"/>
                <w:szCs w:val="21"/>
              </w:rPr>
            </w:pPr>
            <w:r>
              <w:rPr>
                <w:rFonts w:hint="eastAsia" w:ascii="宋体" w:hAnsi="宋体" w:eastAsia="宋体" w:cs="宋体"/>
                <w:szCs w:val="21"/>
              </w:rPr>
              <w:t>以本组报价总价的最低价为本项评审的评标基准价，投标人本项评审得分计算:评标基准价/投标人本组报价总价*</w:t>
            </w:r>
            <w:r>
              <w:rPr>
                <w:rFonts w:hint="eastAsia" w:ascii="宋体" w:hAnsi="宋体" w:eastAsia="宋体" w:cs="宋体"/>
                <w:szCs w:val="21"/>
                <w:lang w:val="en-US" w:eastAsia="zh-CN"/>
              </w:rPr>
              <w:t>25</w:t>
            </w:r>
            <w:r>
              <w:rPr>
                <w:rFonts w:hint="eastAsia" w:ascii="宋体" w:hAnsi="宋体" w:eastAsia="宋体" w:cs="宋体"/>
                <w:szCs w:val="21"/>
              </w:rPr>
              <w:t>。</w:t>
            </w:r>
          </w:p>
        </w:tc>
        <w:tc>
          <w:tcPr>
            <w:tcW w:w="699" w:type="dxa"/>
            <w:vAlign w:val="center"/>
          </w:tcPr>
          <w:p w14:paraId="268E4CEA">
            <w:pPr>
              <w:pStyle w:val="2"/>
              <w:spacing w:line="240" w:lineRule="exact"/>
              <w:ind w:firstLine="0" w:firstLineChars="0"/>
              <w:jc w:val="center"/>
              <w:rPr>
                <w:rFonts w:hAnsi="Times New Roman" w:eastAsia="宋体"/>
                <w:szCs w:val="21"/>
              </w:rPr>
            </w:pPr>
          </w:p>
        </w:tc>
      </w:tr>
      <w:tr w14:paraId="4092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405BE66">
            <w:pPr>
              <w:widowControl/>
              <w:jc w:val="center"/>
              <w:textAlignment w:val="center"/>
              <w:rPr>
                <w:rFonts w:ascii="宋体" w:hAnsi="宋体" w:eastAsia="宋体" w:cs="宋体"/>
                <w:b/>
                <w:bCs/>
                <w:kern w:val="0"/>
                <w:sz w:val="24"/>
                <w:szCs w:val="24"/>
                <w:lang w:bidi="ar"/>
              </w:rPr>
            </w:pPr>
            <w:r>
              <w:rPr>
                <w:rFonts w:hint="eastAsia" w:ascii="宋体" w:hAnsi="宋体" w:eastAsia="宋体" w:cs="宋体"/>
                <w:b/>
                <w:bCs/>
                <w:color w:val="000000"/>
                <w:kern w:val="0"/>
                <w:sz w:val="22"/>
                <w:szCs w:val="22"/>
                <w:lang w:bidi="ar"/>
              </w:rPr>
              <w:t>6</w:t>
            </w:r>
          </w:p>
        </w:tc>
        <w:tc>
          <w:tcPr>
            <w:tcW w:w="1345" w:type="dxa"/>
            <w:vMerge w:val="continue"/>
            <w:vAlign w:val="center"/>
          </w:tcPr>
          <w:p w14:paraId="16540EA5">
            <w:pPr>
              <w:widowControl/>
              <w:jc w:val="center"/>
              <w:textAlignment w:val="center"/>
              <w:rPr>
                <w:rFonts w:ascii="宋体" w:hAnsi="宋体" w:eastAsia="宋体" w:cs="宋体"/>
                <w:b/>
                <w:kern w:val="0"/>
                <w:sz w:val="22"/>
                <w:szCs w:val="22"/>
                <w:lang w:bidi="ar"/>
              </w:rPr>
            </w:pPr>
          </w:p>
        </w:tc>
        <w:tc>
          <w:tcPr>
            <w:tcW w:w="1208" w:type="dxa"/>
            <w:vAlign w:val="center"/>
          </w:tcPr>
          <w:p w14:paraId="69C51CD4">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val="en-US" w:eastAsia="zh-CN" w:bidi="ar"/>
              </w:rPr>
              <w:t>第10-17项</w:t>
            </w:r>
            <w:r>
              <w:rPr>
                <w:rFonts w:hint="eastAsia" w:ascii="宋体" w:hAnsi="宋体" w:eastAsia="宋体" w:cs="宋体"/>
                <w:kern w:val="0"/>
                <w:szCs w:val="21"/>
                <w:lang w:bidi="ar"/>
              </w:rPr>
              <w:t>报价</w:t>
            </w:r>
          </w:p>
        </w:tc>
        <w:tc>
          <w:tcPr>
            <w:tcW w:w="840" w:type="dxa"/>
            <w:vAlign w:val="center"/>
          </w:tcPr>
          <w:p w14:paraId="09CF67E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15</w:t>
            </w:r>
            <w:r>
              <w:rPr>
                <w:rFonts w:hint="eastAsia" w:ascii="宋体" w:hAnsi="宋体" w:eastAsia="宋体" w:cs="宋体"/>
                <w:color w:val="000000"/>
                <w:kern w:val="0"/>
                <w:szCs w:val="21"/>
                <w:lang w:bidi="ar"/>
              </w:rPr>
              <w:t>分</w:t>
            </w:r>
          </w:p>
        </w:tc>
        <w:tc>
          <w:tcPr>
            <w:tcW w:w="3784" w:type="dxa"/>
            <w:vAlign w:val="center"/>
          </w:tcPr>
          <w:p w14:paraId="7EE1A3FC">
            <w:pPr>
              <w:jc w:val="left"/>
              <w:rPr>
                <w:rFonts w:ascii="宋体" w:hAnsi="宋体" w:eastAsia="宋体" w:cs="宋体"/>
                <w:szCs w:val="21"/>
              </w:rPr>
            </w:pPr>
            <w:r>
              <w:rPr>
                <w:rFonts w:hint="eastAsia" w:ascii="宋体" w:hAnsi="宋体" w:eastAsia="宋体" w:cs="宋体"/>
                <w:szCs w:val="21"/>
              </w:rPr>
              <w:t>以本组报价总价的最低价为本项评审的评标基准价，投标人本项评审得分计算:评标基准价/投标人本组报价总价*15。</w:t>
            </w:r>
          </w:p>
        </w:tc>
        <w:tc>
          <w:tcPr>
            <w:tcW w:w="699" w:type="dxa"/>
            <w:vAlign w:val="center"/>
          </w:tcPr>
          <w:p w14:paraId="62C58B72">
            <w:pPr>
              <w:pStyle w:val="2"/>
              <w:spacing w:line="240" w:lineRule="exact"/>
              <w:ind w:firstLine="0" w:firstLineChars="0"/>
              <w:jc w:val="center"/>
              <w:rPr>
                <w:rFonts w:hAnsi="Times New Roman" w:eastAsia="宋体"/>
                <w:szCs w:val="21"/>
              </w:rPr>
            </w:pPr>
          </w:p>
        </w:tc>
      </w:tr>
      <w:tr w14:paraId="299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B234386">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7</w:t>
            </w:r>
          </w:p>
        </w:tc>
        <w:tc>
          <w:tcPr>
            <w:tcW w:w="1345" w:type="dxa"/>
            <w:vMerge w:val="continue"/>
            <w:vAlign w:val="center"/>
          </w:tcPr>
          <w:p w14:paraId="3024ED45">
            <w:pPr>
              <w:widowControl/>
              <w:jc w:val="center"/>
              <w:textAlignment w:val="center"/>
              <w:rPr>
                <w:rFonts w:ascii="宋体" w:hAnsi="宋体" w:eastAsia="宋体" w:cs="宋体"/>
                <w:b/>
                <w:kern w:val="0"/>
                <w:sz w:val="22"/>
                <w:szCs w:val="22"/>
                <w:lang w:bidi="ar"/>
              </w:rPr>
            </w:pPr>
          </w:p>
        </w:tc>
        <w:tc>
          <w:tcPr>
            <w:tcW w:w="1208" w:type="dxa"/>
            <w:vAlign w:val="center"/>
          </w:tcPr>
          <w:p w14:paraId="7EA7BAE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第18-26项</w:t>
            </w:r>
            <w:r>
              <w:rPr>
                <w:rFonts w:hint="eastAsia" w:ascii="宋体" w:hAnsi="宋体" w:eastAsia="宋体" w:cs="宋体"/>
                <w:kern w:val="0"/>
                <w:szCs w:val="21"/>
                <w:lang w:bidi="ar"/>
              </w:rPr>
              <w:t>报价</w:t>
            </w:r>
          </w:p>
        </w:tc>
        <w:tc>
          <w:tcPr>
            <w:tcW w:w="840" w:type="dxa"/>
            <w:shd w:val="clear" w:color="auto" w:fill="auto"/>
            <w:vAlign w:val="center"/>
          </w:tcPr>
          <w:p w14:paraId="4987DCE2">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val="en-US" w:eastAsia="zh-CN" w:bidi="ar"/>
              </w:rPr>
              <w:t>15</w:t>
            </w:r>
            <w:r>
              <w:rPr>
                <w:rFonts w:hint="eastAsia" w:ascii="宋体" w:hAnsi="宋体" w:eastAsia="宋体" w:cs="宋体"/>
                <w:color w:val="000000"/>
                <w:kern w:val="0"/>
                <w:szCs w:val="21"/>
                <w:lang w:bidi="ar"/>
              </w:rPr>
              <w:t>分</w:t>
            </w:r>
          </w:p>
        </w:tc>
        <w:tc>
          <w:tcPr>
            <w:tcW w:w="3784" w:type="dxa"/>
            <w:shd w:val="clear" w:color="auto" w:fill="auto"/>
            <w:vAlign w:val="center"/>
          </w:tcPr>
          <w:p w14:paraId="14EAD035">
            <w:pPr>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以本组报价总价的最低价为本项评审的评标基准价，投标人本项评审得分计算:评标基准价/投标人本组报价总价*15</w:t>
            </w:r>
            <w:r>
              <w:rPr>
                <w:rFonts w:hint="eastAsia" w:ascii="宋体" w:hAnsi="宋体" w:eastAsia="宋体" w:cs="宋体"/>
                <w:szCs w:val="21"/>
                <w:lang w:eastAsia="zh-CN"/>
              </w:rPr>
              <w:t>。</w:t>
            </w:r>
          </w:p>
        </w:tc>
        <w:tc>
          <w:tcPr>
            <w:tcW w:w="699" w:type="dxa"/>
            <w:vAlign w:val="center"/>
          </w:tcPr>
          <w:p w14:paraId="45756BF6">
            <w:pPr>
              <w:pStyle w:val="2"/>
              <w:spacing w:line="240" w:lineRule="exact"/>
              <w:ind w:firstLine="0" w:firstLineChars="0"/>
              <w:jc w:val="center"/>
              <w:rPr>
                <w:rFonts w:hAnsi="Times New Roman" w:eastAsia="宋体"/>
                <w:szCs w:val="21"/>
              </w:rPr>
            </w:pPr>
          </w:p>
        </w:tc>
      </w:tr>
      <w:tr w14:paraId="2743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2919E14">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8</w:t>
            </w:r>
          </w:p>
        </w:tc>
        <w:tc>
          <w:tcPr>
            <w:tcW w:w="1345" w:type="dxa"/>
            <w:vMerge w:val="continue"/>
            <w:vAlign w:val="center"/>
          </w:tcPr>
          <w:p w14:paraId="6F63A485">
            <w:pPr>
              <w:widowControl/>
              <w:jc w:val="center"/>
              <w:textAlignment w:val="center"/>
              <w:rPr>
                <w:rFonts w:ascii="宋体" w:hAnsi="宋体" w:eastAsia="宋体" w:cs="宋体"/>
                <w:b/>
                <w:kern w:val="0"/>
                <w:sz w:val="22"/>
                <w:szCs w:val="22"/>
                <w:lang w:bidi="ar"/>
              </w:rPr>
            </w:pPr>
          </w:p>
        </w:tc>
        <w:tc>
          <w:tcPr>
            <w:tcW w:w="1208" w:type="dxa"/>
            <w:vAlign w:val="center"/>
          </w:tcPr>
          <w:p w14:paraId="634041AB">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第27-50项</w:t>
            </w:r>
            <w:r>
              <w:rPr>
                <w:rFonts w:hint="eastAsia" w:ascii="宋体" w:hAnsi="宋体" w:eastAsia="宋体" w:cs="宋体"/>
                <w:kern w:val="0"/>
                <w:szCs w:val="21"/>
                <w:lang w:bidi="ar"/>
              </w:rPr>
              <w:t>报价</w:t>
            </w:r>
          </w:p>
        </w:tc>
        <w:tc>
          <w:tcPr>
            <w:tcW w:w="840" w:type="dxa"/>
            <w:vAlign w:val="center"/>
          </w:tcPr>
          <w:p w14:paraId="0CE8671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10分</w:t>
            </w:r>
          </w:p>
        </w:tc>
        <w:tc>
          <w:tcPr>
            <w:tcW w:w="3784" w:type="dxa"/>
            <w:vAlign w:val="center"/>
          </w:tcPr>
          <w:p w14:paraId="79B1A464">
            <w:pPr>
              <w:jc w:val="left"/>
              <w:rPr>
                <w:rFonts w:hint="eastAsia" w:ascii="宋体" w:hAnsi="宋体" w:eastAsia="宋体" w:cs="宋体"/>
                <w:szCs w:val="21"/>
              </w:rPr>
            </w:pPr>
            <w:r>
              <w:rPr>
                <w:rFonts w:hint="eastAsia" w:ascii="宋体" w:hAnsi="宋体" w:eastAsia="宋体" w:cs="宋体"/>
                <w:szCs w:val="21"/>
              </w:rPr>
              <w:t>以本组报价总价的最低价为本项评审的评标基准价，投标人本项评审得分计算:评标基准价/投标人本组报价总价*10。</w:t>
            </w:r>
          </w:p>
        </w:tc>
        <w:tc>
          <w:tcPr>
            <w:tcW w:w="699" w:type="dxa"/>
            <w:vAlign w:val="center"/>
          </w:tcPr>
          <w:p w14:paraId="3CE30530">
            <w:pPr>
              <w:pStyle w:val="2"/>
              <w:spacing w:line="240" w:lineRule="exact"/>
              <w:ind w:firstLine="0" w:firstLineChars="0"/>
              <w:jc w:val="center"/>
              <w:rPr>
                <w:rFonts w:hAnsi="Times New Roman" w:eastAsia="宋体"/>
                <w:szCs w:val="21"/>
              </w:rPr>
            </w:pPr>
          </w:p>
        </w:tc>
      </w:tr>
    </w:tbl>
    <w:p w14:paraId="05470FD4"/>
    <w:p w14:paraId="6FA0E478"/>
    <w:p w14:paraId="58D6F4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B36F2"/>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44F4B51"/>
    <w:rsid w:val="04FA799E"/>
    <w:rsid w:val="04FD110A"/>
    <w:rsid w:val="075F6E04"/>
    <w:rsid w:val="0AE076A5"/>
    <w:rsid w:val="0B652969"/>
    <w:rsid w:val="0D7F1078"/>
    <w:rsid w:val="10F95FD6"/>
    <w:rsid w:val="115E1D89"/>
    <w:rsid w:val="13E53CCF"/>
    <w:rsid w:val="14612BDC"/>
    <w:rsid w:val="16C83AB9"/>
    <w:rsid w:val="189559DD"/>
    <w:rsid w:val="19A57EF1"/>
    <w:rsid w:val="1A2724DE"/>
    <w:rsid w:val="1ADC5B4D"/>
    <w:rsid w:val="1B2E3013"/>
    <w:rsid w:val="1C52621E"/>
    <w:rsid w:val="1D486867"/>
    <w:rsid w:val="1D926D73"/>
    <w:rsid w:val="1E6B7587"/>
    <w:rsid w:val="1E8D518B"/>
    <w:rsid w:val="24C37BD9"/>
    <w:rsid w:val="24E1746D"/>
    <w:rsid w:val="255557F7"/>
    <w:rsid w:val="25CA1BE7"/>
    <w:rsid w:val="25ED3C89"/>
    <w:rsid w:val="285C6CEA"/>
    <w:rsid w:val="294A59B4"/>
    <w:rsid w:val="29970F9F"/>
    <w:rsid w:val="29ED3347"/>
    <w:rsid w:val="2A0020E2"/>
    <w:rsid w:val="2A7D722A"/>
    <w:rsid w:val="2B094DCD"/>
    <w:rsid w:val="2B745ACB"/>
    <w:rsid w:val="2BA81D67"/>
    <w:rsid w:val="2C897B5D"/>
    <w:rsid w:val="2DE42551"/>
    <w:rsid w:val="2E484EEE"/>
    <w:rsid w:val="2E712959"/>
    <w:rsid w:val="2F3C57D0"/>
    <w:rsid w:val="3095124E"/>
    <w:rsid w:val="316E2900"/>
    <w:rsid w:val="318105E6"/>
    <w:rsid w:val="32580B32"/>
    <w:rsid w:val="34BD32E6"/>
    <w:rsid w:val="3A922E60"/>
    <w:rsid w:val="3AB701C8"/>
    <w:rsid w:val="3B4320D1"/>
    <w:rsid w:val="3C5242F9"/>
    <w:rsid w:val="3D0803F3"/>
    <w:rsid w:val="3DC04EFD"/>
    <w:rsid w:val="3ECD5982"/>
    <w:rsid w:val="40AC6146"/>
    <w:rsid w:val="475B6E2F"/>
    <w:rsid w:val="476E3510"/>
    <w:rsid w:val="48ED5418"/>
    <w:rsid w:val="49227A1A"/>
    <w:rsid w:val="4BBC79FC"/>
    <w:rsid w:val="4F0E1862"/>
    <w:rsid w:val="50357FF8"/>
    <w:rsid w:val="50411CF6"/>
    <w:rsid w:val="5097788F"/>
    <w:rsid w:val="519275B1"/>
    <w:rsid w:val="53E02240"/>
    <w:rsid w:val="55543039"/>
    <w:rsid w:val="55BC644E"/>
    <w:rsid w:val="57B024D2"/>
    <w:rsid w:val="58856D96"/>
    <w:rsid w:val="594E26B7"/>
    <w:rsid w:val="5A046407"/>
    <w:rsid w:val="5BC07065"/>
    <w:rsid w:val="5CF37541"/>
    <w:rsid w:val="5DED6513"/>
    <w:rsid w:val="65F84DA3"/>
    <w:rsid w:val="685A617B"/>
    <w:rsid w:val="688E73A5"/>
    <w:rsid w:val="6A892D47"/>
    <w:rsid w:val="6AEA6318"/>
    <w:rsid w:val="6D3A4005"/>
    <w:rsid w:val="6D535020"/>
    <w:rsid w:val="6D7C4502"/>
    <w:rsid w:val="6DFD5F26"/>
    <w:rsid w:val="6ECD6042"/>
    <w:rsid w:val="6EF94D78"/>
    <w:rsid w:val="6FAA073D"/>
    <w:rsid w:val="73104006"/>
    <w:rsid w:val="739F4076"/>
    <w:rsid w:val="744C2384"/>
    <w:rsid w:val="78E45BDC"/>
    <w:rsid w:val="7B344929"/>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28</Pages>
  <Words>7750</Words>
  <Characters>8917</Characters>
  <Lines>87</Lines>
  <Paragraphs>24</Paragraphs>
  <TotalTime>83</TotalTime>
  <ScaleCrop>false</ScaleCrop>
  <LinksUpToDate>false</LinksUpToDate>
  <CharactersWithSpaces>9434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2025-04-22T03:39:00Z</cp:lastPrinted>
  <dcterms:modified xsi:type="dcterms:W3CDTF">2025-04-29T07:54:26Z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