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B596D">
      <w:pPr>
        <w:jc w:val="center"/>
        <w:rPr>
          <w:highlight w:val="none"/>
        </w:rPr>
      </w:pPr>
      <w:r>
        <w:rPr>
          <w:rFonts w:ascii="微软雅黑" w:hAnsi="微软雅黑" w:eastAsia="微软雅黑" w:cs="微软雅黑"/>
          <w:b/>
          <w:bCs/>
          <w:color w:val="333333"/>
          <w:sz w:val="27"/>
          <w:szCs w:val="27"/>
          <w:highlight w:val="none"/>
          <w:shd w:val="clear" w:color="auto" w:fill="FFFFFF"/>
        </w:rPr>
        <w:t>广州城投综合能源投资经营管理有限公司</w:t>
      </w:r>
    </w:p>
    <w:p w14:paraId="4402D6CD">
      <w:pPr>
        <w:jc w:val="center"/>
        <w:rPr>
          <w:b/>
          <w:sz w:val="28"/>
          <w:highlight w:val="none"/>
        </w:rPr>
      </w:pPr>
      <w:r>
        <w:rPr>
          <w:rFonts w:hint="eastAsia"/>
          <w:b/>
          <w:sz w:val="28"/>
          <w:highlight w:val="none"/>
          <w:lang w:val="en-US" w:eastAsia="zh-CN"/>
        </w:rPr>
        <w:t>电磁冷量表年度</w:t>
      </w:r>
      <w:r>
        <w:rPr>
          <w:rFonts w:hint="eastAsia"/>
          <w:b/>
          <w:sz w:val="28"/>
          <w:highlight w:val="none"/>
        </w:rPr>
        <w:t>采购竞选文件</w:t>
      </w:r>
    </w:p>
    <w:p w14:paraId="1E009DB4">
      <w:pPr>
        <w:spacing w:line="360" w:lineRule="auto"/>
        <w:ind w:firstLine="482" w:firstLineChars="200"/>
        <w:jc w:val="left"/>
        <w:rPr>
          <w:rFonts w:ascii="宋体" w:hAnsi="宋体"/>
          <w:b/>
          <w:sz w:val="24"/>
          <w:highlight w:val="none"/>
        </w:rPr>
      </w:pPr>
    </w:p>
    <w:p w14:paraId="339732CB">
      <w:pPr>
        <w:pStyle w:val="16"/>
        <w:numPr>
          <w:ilvl w:val="0"/>
          <w:numId w:val="0"/>
        </w:numPr>
        <w:spacing w:line="360" w:lineRule="auto"/>
        <w:ind w:leftChars="200"/>
        <w:rPr>
          <w:rFonts w:ascii="宋体" w:hAnsi="宋体"/>
          <w:b/>
          <w:bCs/>
          <w:sz w:val="24"/>
          <w:highlight w:val="none"/>
        </w:rPr>
      </w:pPr>
      <w:r>
        <w:rPr>
          <w:rFonts w:hint="eastAsia" w:ascii="宋体" w:hAnsi="宋体"/>
          <w:b/>
          <w:bCs/>
          <w:sz w:val="24"/>
          <w:highlight w:val="none"/>
          <w:lang w:val="en-US" w:eastAsia="zh-CN"/>
        </w:rPr>
        <w:t>一、</w:t>
      </w:r>
      <w:r>
        <w:rPr>
          <w:rFonts w:hint="eastAsia" w:ascii="宋体" w:hAnsi="宋体"/>
          <w:b/>
          <w:bCs/>
          <w:sz w:val="24"/>
          <w:highlight w:val="none"/>
        </w:rPr>
        <w:t>项目名称和采购内容</w:t>
      </w:r>
    </w:p>
    <w:p w14:paraId="1AC580DB">
      <w:pPr>
        <w:pStyle w:val="16"/>
        <w:numPr>
          <w:ilvl w:val="0"/>
          <w:numId w:val="1"/>
        </w:numPr>
        <w:tabs>
          <w:tab w:val="left" w:pos="420"/>
        </w:tabs>
        <w:spacing w:line="360" w:lineRule="auto"/>
        <w:ind w:firstLine="480"/>
        <w:rPr>
          <w:rFonts w:ascii="宋体" w:hAnsi="宋体"/>
          <w:sz w:val="24"/>
          <w:highlight w:val="none"/>
        </w:rPr>
      </w:pPr>
      <w:r>
        <w:rPr>
          <w:rFonts w:hint="eastAsia" w:ascii="宋体" w:hAnsi="宋体"/>
          <w:sz w:val="24"/>
          <w:highlight w:val="none"/>
        </w:rPr>
        <w:t>项目名称：</w:t>
      </w:r>
      <w:r>
        <w:rPr>
          <w:rFonts w:hint="eastAsia"/>
          <w:b w:val="0"/>
          <w:bCs/>
          <w:sz w:val="24"/>
          <w:szCs w:val="22"/>
          <w:highlight w:val="none"/>
          <w:lang w:val="en-US" w:eastAsia="zh-CN"/>
        </w:rPr>
        <w:t>电磁冷量表年度</w:t>
      </w:r>
      <w:r>
        <w:rPr>
          <w:rFonts w:hint="eastAsia"/>
          <w:b w:val="0"/>
          <w:bCs/>
          <w:sz w:val="24"/>
          <w:szCs w:val="22"/>
          <w:highlight w:val="none"/>
        </w:rPr>
        <w:t>采购</w:t>
      </w:r>
    </w:p>
    <w:p w14:paraId="4F9C8A19">
      <w:pPr>
        <w:pStyle w:val="19"/>
        <w:numPr>
          <w:ilvl w:val="255"/>
          <w:numId w:val="0"/>
        </w:numPr>
        <w:spacing w:before="156" w:beforeLines="50" w:after="156" w:afterLines="50" w:line="360" w:lineRule="auto"/>
        <w:ind w:left="480"/>
        <w:rPr>
          <w:rFonts w:ascii="宋体" w:hAnsi="宋体" w:eastAsia="宋体"/>
          <w:sz w:val="24"/>
          <w:highlight w:val="none"/>
        </w:rPr>
      </w:pPr>
      <w:r>
        <w:rPr>
          <w:rFonts w:hint="eastAsia" w:ascii="宋体" w:hAnsi="宋体" w:eastAsia="宋体" w:cs="宋体"/>
          <w:sz w:val="24"/>
          <w:highlight w:val="none"/>
        </w:rPr>
        <w:t>（二）项目类别：货物类</w:t>
      </w:r>
    </w:p>
    <w:p w14:paraId="76211390">
      <w:pPr>
        <w:pStyle w:val="16"/>
        <w:numPr>
          <w:ilvl w:val="0"/>
          <w:numId w:val="0"/>
        </w:numPr>
        <w:tabs>
          <w:tab w:val="left" w:pos="420"/>
        </w:tabs>
        <w:spacing w:line="480" w:lineRule="auto"/>
        <w:ind w:firstLine="480" w:firstLineChars="200"/>
        <w:rPr>
          <w:rFonts w:hint="eastAsia"/>
          <w:b w:val="0"/>
          <w:bCs/>
          <w:sz w:val="24"/>
          <w:szCs w:val="22"/>
          <w:highlight w:val="none"/>
          <w:lang w:val="en-US" w:eastAsia="zh-CN"/>
        </w:rPr>
      </w:pPr>
      <w:r>
        <w:rPr>
          <w:rFonts w:hint="eastAsia" w:ascii="宋体" w:hAnsi="宋体"/>
          <w:sz w:val="24"/>
          <w:highlight w:val="none"/>
        </w:rPr>
        <w:t>（三）采购内容：</w:t>
      </w:r>
      <w:r>
        <w:rPr>
          <w:rFonts w:hint="eastAsia"/>
          <w:b w:val="0"/>
          <w:bCs/>
          <w:sz w:val="24"/>
          <w:szCs w:val="22"/>
          <w:highlight w:val="none"/>
          <w:lang w:val="en-US" w:eastAsia="zh-CN"/>
        </w:rPr>
        <w:t>电磁冷量表材料，具体详见附件1本项目“采购需求”</w:t>
      </w:r>
    </w:p>
    <w:p w14:paraId="0EC5D29B">
      <w:pPr>
        <w:pStyle w:val="16"/>
        <w:numPr>
          <w:ilvl w:val="0"/>
          <w:numId w:val="0"/>
        </w:numPr>
        <w:tabs>
          <w:tab w:val="left" w:pos="420"/>
        </w:tabs>
        <w:spacing w:line="480" w:lineRule="auto"/>
        <w:ind w:firstLine="480" w:firstLineChars="200"/>
        <w:rPr>
          <w:rFonts w:hint="eastAsia"/>
          <w:b w:val="0"/>
          <w:bCs/>
          <w:sz w:val="24"/>
          <w:szCs w:val="22"/>
          <w:highlight w:val="none"/>
          <w:lang w:val="en-US" w:eastAsia="zh-CN"/>
        </w:rPr>
      </w:pPr>
      <w:r>
        <w:rPr>
          <w:rFonts w:hint="eastAsia"/>
          <w:b w:val="0"/>
          <w:bCs/>
          <w:sz w:val="24"/>
          <w:szCs w:val="22"/>
          <w:highlight w:val="none"/>
          <w:lang w:val="en-US" w:eastAsia="zh-CN"/>
        </w:rPr>
        <w:t>（四）合同期限：本项目合同期为2年，合同期内采购总金额约60万元。</w:t>
      </w:r>
    </w:p>
    <w:p w14:paraId="2803BA5C">
      <w:pPr>
        <w:spacing w:line="360" w:lineRule="auto"/>
        <w:ind w:firstLine="482" w:firstLineChars="200"/>
        <w:rPr>
          <w:rFonts w:ascii="宋体" w:hAnsi="宋体"/>
          <w:b/>
          <w:bCs/>
          <w:sz w:val="24"/>
          <w:highlight w:val="none"/>
        </w:rPr>
      </w:pPr>
      <w:r>
        <w:rPr>
          <w:rFonts w:hint="eastAsia" w:ascii="宋体" w:hAnsi="宋体"/>
          <w:b/>
          <w:bCs/>
          <w:sz w:val="24"/>
          <w:highlight w:val="none"/>
        </w:rPr>
        <w:t>二、合格供应商资格要求</w:t>
      </w:r>
    </w:p>
    <w:p w14:paraId="46D536D5">
      <w:pPr>
        <w:pStyle w:val="16"/>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必须具有独立承担民事责任能力、在中华人民共和国境内注册的企业法人，或其他组织，按国家法律经营，提供有效的营业执照副本或其他组织证明文件复印件；</w:t>
      </w:r>
    </w:p>
    <w:p w14:paraId="532A8B2D">
      <w:pPr>
        <w:pStyle w:val="16"/>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投标人未被列入“信用中国”网站(www.creditchina.gov.cn)记录失信被执行人、重大税收违法案件当事人名单,须提供“信用中国”网站(www.creditchina.gov.cn)的信用信息报告并打印页面加盖公章；</w:t>
      </w:r>
    </w:p>
    <w:p w14:paraId="67957B97">
      <w:pPr>
        <w:pStyle w:val="16"/>
        <w:numPr>
          <w:ilvl w:val="0"/>
          <w:numId w:val="2"/>
        </w:numPr>
        <w:tabs>
          <w:tab w:val="left" w:pos="420"/>
        </w:tabs>
        <w:spacing w:line="360" w:lineRule="auto"/>
        <w:ind w:firstLine="480"/>
        <w:rPr>
          <w:rFonts w:hint="eastAsia" w:ascii="宋体" w:hAnsi="宋体"/>
          <w:sz w:val="24"/>
          <w:highlight w:val="none"/>
        </w:rPr>
      </w:pPr>
      <w:r>
        <w:rPr>
          <w:rFonts w:hint="eastAsia" w:ascii="宋体" w:hAnsi="宋体"/>
          <w:sz w:val="24"/>
          <w:highlight w:val="none"/>
        </w:rPr>
        <w:t>投标人没有处于被责令停业或破产状态，且资产未被重组、接管和冻结，声明在投标活动中3 年内没有重大违法活动和涉嫌违规行为；</w:t>
      </w:r>
    </w:p>
    <w:p w14:paraId="22893AF7">
      <w:pPr>
        <w:pStyle w:val="16"/>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不接受联合体报价。</w:t>
      </w:r>
    </w:p>
    <w:p w14:paraId="1EFD9CEB">
      <w:pPr>
        <w:pStyle w:val="16"/>
        <w:numPr>
          <w:ilvl w:val="0"/>
          <w:numId w:val="0"/>
        </w:numPr>
        <w:spacing w:line="360" w:lineRule="auto"/>
        <w:ind w:leftChars="200"/>
        <w:rPr>
          <w:rFonts w:ascii="宋体" w:hAnsi="宋体"/>
          <w:b/>
          <w:bCs/>
          <w:sz w:val="24"/>
          <w:highlight w:val="none"/>
        </w:rPr>
      </w:pPr>
      <w:r>
        <w:rPr>
          <w:rFonts w:hint="eastAsia" w:ascii="宋体" w:hAnsi="宋体"/>
          <w:b/>
          <w:bCs/>
          <w:sz w:val="24"/>
          <w:highlight w:val="none"/>
          <w:lang w:val="en-US" w:eastAsia="zh-CN"/>
        </w:rPr>
        <w:t>三、</w:t>
      </w:r>
      <w:r>
        <w:rPr>
          <w:rFonts w:hint="eastAsia" w:ascii="宋体" w:hAnsi="宋体"/>
          <w:b/>
          <w:bCs/>
          <w:sz w:val="24"/>
          <w:highlight w:val="none"/>
        </w:rPr>
        <w:t>费用及货期</w:t>
      </w:r>
    </w:p>
    <w:p w14:paraId="43078BFD">
      <w:pPr>
        <w:pStyle w:val="16"/>
        <w:tabs>
          <w:tab w:val="left" w:pos="420"/>
        </w:tabs>
        <w:spacing w:line="360" w:lineRule="auto"/>
        <w:ind w:firstLine="480"/>
        <w:rPr>
          <w:rFonts w:ascii="宋体" w:hAnsi="宋体"/>
          <w:sz w:val="24"/>
          <w:highlight w:val="none"/>
        </w:rPr>
      </w:pPr>
      <w:r>
        <w:rPr>
          <w:rFonts w:hint="eastAsia" w:ascii="宋体" w:hAnsi="宋体"/>
          <w:sz w:val="24"/>
          <w:highlight w:val="none"/>
        </w:rPr>
        <w:t>（一）本项目采用综合单价包干，以实际采购数量结算。本项目的综合单价包含供应商完成本项目（如果中标）约定所有工作内容所必须的所有成本费用和供应商应承担的一切税费，包括但不限于全部人工、材料、随机零配件、标配工具、相关辅件、组件、运输、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r>
        <w:rPr>
          <w:rFonts w:hint="eastAsia" w:ascii="宋体" w:hAnsi="宋体"/>
          <w:b/>
          <w:bCs/>
          <w:sz w:val="24"/>
          <w:highlight w:val="none"/>
        </w:rPr>
        <w:t>采购人有权根据实际</w:t>
      </w:r>
      <w:r>
        <w:rPr>
          <w:rFonts w:hint="eastAsia" w:ascii="宋体" w:hAnsi="宋体"/>
          <w:b/>
          <w:bCs/>
          <w:sz w:val="24"/>
          <w:highlight w:val="none"/>
          <w:lang w:val="en-US" w:eastAsia="zh-CN"/>
        </w:rPr>
        <w:t>需要的规格和</w:t>
      </w:r>
      <w:r>
        <w:rPr>
          <w:rFonts w:hint="eastAsia" w:ascii="宋体" w:hAnsi="宋体"/>
          <w:b/>
          <w:bCs/>
          <w:sz w:val="24"/>
          <w:highlight w:val="none"/>
        </w:rPr>
        <w:t>数量</w:t>
      </w:r>
      <w:r>
        <w:rPr>
          <w:rFonts w:hint="eastAsia" w:ascii="宋体" w:hAnsi="宋体"/>
          <w:b/>
          <w:bCs/>
          <w:sz w:val="24"/>
          <w:highlight w:val="none"/>
          <w:lang w:val="en-US" w:eastAsia="zh-CN"/>
        </w:rPr>
        <w:t>分批次下单，投标人应明白合同期内的采购总额多少具有不确定性，中标人不得因合同期内供货总额的多少提出增加费用的要求或不利于采购人的其他要求</w:t>
      </w:r>
      <w:r>
        <w:rPr>
          <w:rFonts w:hint="eastAsia" w:ascii="宋体" w:hAnsi="宋体"/>
          <w:b/>
          <w:bCs/>
          <w:sz w:val="24"/>
          <w:highlight w:val="none"/>
        </w:rPr>
        <w:t>。</w:t>
      </w:r>
    </w:p>
    <w:p w14:paraId="3F627F92">
      <w:pPr>
        <w:pStyle w:val="16"/>
        <w:tabs>
          <w:tab w:val="left" w:pos="420"/>
        </w:tabs>
        <w:spacing w:line="360" w:lineRule="auto"/>
        <w:ind w:firstLineChars="0"/>
        <w:rPr>
          <w:rFonts w:hint="default" w:ascii="宋体" w:hAnsi="宋体" w:eastAsiaTheme="minorEastAsia"/>
          <w:sz w:val="24"/>
          <w:highlight w:val="none"/>
          <w:lang w:val="en-US" w:eastAsia="zh-CN"/>
        </w:rPr>
      </w:pPr>
      <w:r>
        <w:rPr>
          <w:rFonts w:hint="eastAsia" w:ascii="宋体" w:hAnsi="宋体"/>
          <w:sz w:val="24"/>
          <w:highlight w:val="none"/>
        </w:rPr>
        <w:t>（二）</w:t>
      </w:r>
      <w:r>
        <w:rPr>
          <w:rFonts w:hint="eastAsia" w:ascii="宋体" w:hAnsi="宋体"/>
          <w:sz w:val="24"/>
          <w:highlight w:val="none"/>
          <w:lang w:val="en-US" w:eastAsia="zh-CN"/>
        </w:rPr>
        <w:t>本项目货期要求为30天内，投标人可根据自身情况在报价文件中明确货期，但最长不应超过30天。</w:t>
      </w:r>
      <w:r>
        <w:rPr>
          <w:rFonts w:hint="eastAsia" w:ascii="宋体" w:hAnsi="宋体"/>
          <w:sz w:val="24"/>
          <w:highlight w:val="none"/>
        </w:rPr>
        <w:t>采购人根据实际需要下单，投标人按照报价响应所承诺的货期内将货物安全、完整、按时送货到采购人指定地点。</w:t>
      </w:r>
    </w:p>
    <w:p w14:paraId="1C5E1795">
      <w:pPr>
        <w:pStyle w:val="16"/>
        <w:tabs>
          <w:tab w:val="left" w:pos="0"/>
        </w:tabs>
        <w:spacing w:line="360" w:lineRule="auto"/>
        <w:ind w:firstLineChars="175"/>
        <w:rPr>
          <w:rFonts w:hint="eastAsia" w:ascii="宋体" w:hAnsi="宋体" w:eastAsiaTheme="minorEastAsia"/>
          <w:sz w:val="24"/>
          <w:highlight w:val="none"/>
          <w:lang w:eastAsia="zh-CN"/>
        </w:rPr>
      </w:pPr>
      <w:r>
        <w:rPr>
          <w:rFonts w:hint="eastAsia" w:ascii="宋体" w:hAnsi="宋体"/>
          <w:sz w:val="24"/>
          <w:highlight w:val="none"/>
        </w:rPr>
        <w:t>（四）送货地点：广州大学城档案馆路36号第四冷站旁边仓库（国家档案馆对面）</w:t>
      </w:r>
      <w:r>
        <w:rPr>
          <w:rFonts w:hint="eastAsia" w:ascii="宋体" w:hAnsi="宋体"/>
          <w:sz w:val="24"/>
          <w:highlight w:val="none"/>
          <w:lang w:eastAsia="zh-CN"/>
        </w:rPr>
        <w:t>。</w:t>
      </w:r>
    </w:p>
    <w:p w14:paraId="743D8664">
      <w:pPr>
        <w:spacing w:line="360" w:lineRule="auto"/>
        <w:ind w:firstLine="482" w:firstLineChars="200"/>
        <w:rPr>
          <w:rFonts w:ascii="宋体" w:hAnsi="宋体"/>
          <w:b/>
          <w:bCs/>
          <w:sz w:val="24"/>
          <w:highlight w:val="none"/>
        </w:rPr>
      </w:pPr>
      <w:r>
        <w:rPr>
          <w:rFonts w:hint="eastAsia" w:ascii="宋体" w:hAnsi="宋体"/>
          <w:b/>
          <w:bCs/>
          <w:sz w:val="24"/>
          <w:highlight w:val="none"/>
        </w:rPr>
        <w:t>四、报价响应要求</w:t>
      </w:r>
    </w:p>
    <w:p w14:paraId="019510D9">
      <w:pPr>
        <w:pStyle w:val="16"/>
        <w:numPr>
          <w:ilvl w:val="0"/>
          <w:numId w:val="3"/>
        </w:numPr>
        <w:spacing w:line="360" w:lineRule="auto"/>
        <w:ind w:firstLine="480"/>
        <w:rPr>
          <w:rFonts w:ascii="宋体" w:hAnsi="宋体"/>
          <w:sz w:val="24"/>
          <w:highlight w:val="none"/>
        </w:rPr>
      </w:pPr>
      <w:r>
        <w:rPr>
          <w:rFonts w:hint="eastAsia" w:ascii="宋体" w:hAnsi="宋体"/>
          <w:sz w:val="24"/>
          <w:highlight w:val="none"/>
        </w:rPr>
        <w:t>本项目采购需求（附件</w:t>
      </w:r>
      <w:r>
        <w:rPr>
          <w:rFonts w:ascii="宋体" w:hAnsi="宋体"/>
          <w:sz w:val="24"/>
          <w:highlight w:val="none"/>
        </w:rPr>
        <w:t>1）中的所有指标均为最低参考标准，其中涉及要求出具资质、质保、售后服务、供货确认等相关文书的</w:t>
      </w:r>
      <w:r>
        <w:rPr>
          <w:rFonts w:hint="eastAsia" w:ascii="宋体" w:hAnsi="宋体"/>
          <w:sz w:val="24"/>
          <w:highlight w:val="none"/>
        </w:rPr>
        <w:t>，默认约定供货时提供（采购需求另有描述的，从其要求）报价文件中的总价金额与分项报价汇总金额或者单价汇总金额不一致的，按就低不就高原则修正金额。</w:t>
      </w:r>
    </w:p>
    <w:p w14:paraId="504A1312">
      <w:pPr>
        <w:pStyle w:val="16"/>
        <w:numPr>
          <w:ilvl w:val="0"/>
          <w:numId w:val="3"/>
        </w:numPr>
        <w:spacing w:line="360" w:lineRule="auto"/>
        <w:ind w:firstLine="480"/>
        <w:rPr>
          <w:rFonts w:ascii="宋体" w:hAnsi="宋体"/>
          <w:sz w:val="24"/>
          <w:highlight w:val="none"/>
        </w:rPr>
      </w:pPr>
      <w:r>
        <w:rPr>
          <w:rFonts w:hint="eastAsia" w:ascii="宋体" w:hAnsi="宋体"/>
          <w:sz w:val="24"/>
          <w:highlight w:val="none"/>
        </w:rPr>
        <w:t>投标时，供应商必须对项目的产品参数、规格型号逐一作实质性响应，并详细列出响应的具体内容（必须以本项目竞选文件规定的《实质性要求响应表》作为附件，加盖公章）。</w:t>
      </w:r>
    </w:p>
    <w:p w14:paraId="5A0F3AC3">
      <w:pPr>
        <w:pStyle w:val="16"/>
        <w:spacing w:line="360" w:lineRule="auto"/>
        <w:ind w:firstLine="480"/>
        <w:rPr>
          <w:rFonts w:ascii="宋体" w:hAnsi="宋体"/>
          <w:b/>
          <w:bCs/>
          <w:sz w:val="24"/>
          <w:highlight w:val="none"/>
        </w:rPr>
      </w:pPr>
      <w:r>
        <w:rPr>
          <w:rFonts w:hint="eastAsia" w:ascii="宋体" w:hAnsi="宋体"/>
          <w:b/>
          <w:bCs/>
          <w:sz w:val="24"/>
          <w:highlight w:val="none"/>
        </w:rPr>
        <w:t>五、投标文件</w:t>
      </w:r>
    </w:p>
    <w:p w14:paraId="63EBADF9">
      <w:pPr>
        <w:pStyle w:val="16"/>
        <w:spacing w:line="360" w:lineRule="auto"/>
        <w:ind w:firstLine="480"/>
        <w:rPr>
          <w:rFonts w:ascii="宋体" w:hAnsi="宋体"/>
          <w:sz w:val="24"/>
          <w:highlight w:val="none"/>
        </w:rPr>
      </w:pPr>
      <w:r>
        <w:rPr>
          <w:rFonts w:hint="eastAsia" w:ascii="宋体" w:hAnsi="宋体"/>
          <w:sz w:val="24"/>
          <w:highlight w:val="none"/>
        </w:rPr>
        <w:t>根据采购人要求的投标文件格式编制，进行密封报价（盖章）。投标文件应包含以下内容：</w:t>
      </w:r>
    </w:p>
    <w:p w14:paraId="5DF91474">
      <w:pPr>
        <w:pStyle w:val="16"/>
        <w:numPr>
          <w:ilvl w:val="0"/>
          <w:numId w:val="4"/>
        </w:numPr>
        <w:spacing w:line="360" w:lineRule="auto"/>
        <w:ind w:firstLine="480"/>
        <w:rPr>
          <w:rFonts w:ascii="宋体" w:hAnsi="宋体"/>
          <w:sz w:val="24"/>
          <w:highlight w:val="none"/>
        </w:rPr>
      </w:pPr>
      <w:r>
        <w:rPr>
          <w:rFonts w:hint="eastAsia" w:ascii="宋体" w:hAnsi="宋体"/>
          <w:sz w:val="24"/>
          <w:highlight w:val="none"/>
        </w:rPr>
        <w:t>报价文件（</w:t>
      </w:r>
      <w:r>
        <w:rPr>
          <w:rFonts w:hint="eastAsia" w:ascii="宋体" w:hAnsi="宋体"/>
          <w:color w:val="auto"/>
          <w:sz w:val="24"/>
          <w:highlight w:val="none"/>
        </w:rPr>
        <w:t>格式见附件2格式1，加盖</w:t>
      </w:r>
      <w:r>
        <w:rPr>
          <w:rFonts w:hint="eastAsia" w:ascii="宋体" w:hAnsi="宋体"/>
          <w:sz w:val="24"/>
          <w:highlight w:val="none"/>
        </w:rPr>
        <w:t>公章）</w:t>
      </w:r>
    </w:p>
    <w:p w14:paraId="2A233411">
      <w:pPr>
        <w:numPr>
          <w:ilvl w:val="0"/>
          <w:numId w:val="5"/>
        </w:numPr>
        <w:spacing w:line="360" w:lineRule="auto"/>
        <w:ind w:firstLine="480" w:firstLineChars="200"/>
        <w:rPr>
          <w:rFonts w:ascii="宋体" w:hAnsi="宋体"/>
          <w:sz w:val="24"/>
          <w:highlight w:val="none"/>
        </w:rPr>
      </w:pPr>
      <w:r>
        <w:rPr>
          <w:rFonts w:hint="eastAsia" w:ascii="宋体" w:hAnsi="宋体"/>
          <w:sz w:val="24"/>
          <w:highlight w:val="none"/>
        </w:rPr>
        <w:t>报价明细表</w:t>
      </w:r>
    </w:p>
    <w:p w14:paraId="283549F7">
      <w:pPr>
        <w:pStyle w:val="16"/>
        <w:numPr>
          <w:ilvl w:val="0"/>
          <w:numId w:val="4"/>
        </w:numPr>
        <w:spacing w:line="360" w:lineRule="auto"/>
        <w:ind w:firstLine="480"/>
        <w:rPr>
          <w:rFonts w:ascii="宋体" w:hAnsi="宋体"/>
          <w:sz w:val="24"/>
          <w:highlight w:val="none"/>
        </w:rPr>
      </w:pPr>
      <w:r>
        <w:rPr>
          <w:rFonts w:hint="eastAsia" w:ascii="宋体" w:hAnsi="宋体"/>
          <w:sz w:val="24"/>
          <w:highlight w:val="none"/>
        </w:rPr>
        <w:t>商务文件</w:t>
      </w:r>
    </w:p>
    <w:p w14:paraId="1629EE58">
      <w:pPr>
        <w:pStyle w:val="16"/>
        <w:numPr>
          <w:ilvl w:val="0"/>
          <w:numId w:val="6"/>
        </w:numPr>
        <w:spacing w:line="360" w:lineRule="auto"/>
        <w:ind w:left="0" w:firstLine="480"/>
        <w:rPr>
          <w:rFonts w:ascii="宋体" w:hAnsi="宋体"/>
          <w:sz w:val="24"/>
          <w:highlight w:val="none"/>
        </w:rPr>
      </w:pPr>
      <w:r>
        <w:rPr>
          <w:rFonts w:hint="eastAsia" w:ascii="宋体" w:hAnsi="宋体"/>
          <w:sz w:val="24"/>
          <w:highlight w:val="none"/>
        </w:rPr>
        <w:t>有效的工商营业执照、企业法人组织机构代码证书、税务登记证书（或三证合一），提供复印件，并加盖公章。</w:t>
      </w:r>
    </w:p>
    <w:p w14:paraId="52A4C50F">
      <w:pPr>
        <w:pStyle w:val="16"/>
        <w:numPr>
          <w:ilvl w:val="0"/>
          <w:numId w:val="6"/>
        </w:numPr>
        <w:spacing w:line="360" w:lineRule="auto"/>
        <w:ind w:left="0" w:firstLine="480"/>
        <w:rPr>
          <w:rFonts w:ascii="宋体" w:hAnsi="宋体"/>
          <w:color w:val="auto"/>
          <w:sz w:val="24"/>
          <w:highlight w:val="none"/>
        </w:rPr>
      </w:pPr>
      <w:r>
        <w:rPr>
          <w:rFonts w:hint="eastAsia" w:ascii="宋体" w:hAnsi="宋体" w:cs="Arial"/>
          <w:sz w:val="24"/>
          <w:highlight w:val="none"/>
        </w:rPr>
        <w:t>法定代表人证明书、法</w:t>
      </w:r>
      <w:r>
        <w:rPr>
          <w:rFonts w:hint="eastAsia" w:ascii="宋体" w:hAnsi="宋体" w:cs="Arial"/>
          <w:color w:val="auto"/>
          <w:sz w:val="24"/>
          <w:highlight w:val="none"/>
        </w:rPr>
        <w:t>定代表人授权委托书原件（</w:t>
      </w:r>
      <w:r>
        <w:rPr>
          <w:rFonts w:hint="eastAsia" w:ascii="宋体" w:hAnsi="宋体"/>
          <w:color w:val="auto"/>
          <w:sz w:val="24"/>
          <w:highlight w:val="none"/>
        </w:rPr>
        <w:t>附件2格式2</w:t>
      </w:r>
      <w:r>
        <w:rPr>
          <w:rFonts w:hint="eastAsia" w:ascii="宋体" w:hAnsi="宋体" w:cs="Arial"/>
          <w:color w:val="auto"/>
          <w:sz w:val="24"/>
          <w:highlight w:val="none"/>
        </w:rPr>
        <w:t>）</w:t>
      </w:r>
      <w:r>
        <w:rPr>
          <w:rFonts w:hint="eastAsia" w:ascii="宋体" w:hAnsi="宋体" w:cs="Arial"/>
          <w:color w:val="auto"/>
          <w:sz w:val="24"/>
          <w:highlight w:val="none"/>
          <w:lang w:eastAsia="zh-CN"/>
        </w:rPr>
        <w:t>。</w:t>
      </w:r>
    </w:p>
    <w:p w14:paraId="399F3C15">
      <w:pPr>
        <w:pStyle w:val="16"/>
        <w:numPr>
          <w:ilvl w:val="0"/>
          <w:numId w:val="6"/>
        </w:numPr>
        <w:spacing w:line="360" w:lineRule="auto"/>
        <w:ind w:left="0" w:firstLine="480"/>
        <w:rPr>
          <w:rFonts w:ascii="宋体" w:hAnsi="宋体"/>
          <w:color w:val="auto"/>
          <w:sz w:val="24"/>
          <w:highlight w:val="none"/>
        </w:rPr>
      </w:pPr>
      <w:r>
        <w:rPr>
          <w:rFonts w:hint="eastAsia" w:ascii="宋体" w:hAnsi="宋体"/>
          <w:color w:val="auto"/>
          <w:sz w:val="24"/>
          <w:highlight w:val="none"/>
        </w:rPr>
        <w:t>供应商调查表（附件2格式</w:t>
      </w:r>
      <w:r>
        <w:rPr>
          <w:rFonts w:ascii="宋体" w:hAnsi="宋体"/>
          <w:color w:val="auto"/>
          <w:sz w:val="24"/>
          <w:highlight w:val="none"/>
        </w:rPr>
        <w:t>3</w:t>
      </w:r>
      <w:r>
        <w:rPr>
          <w:rFonts w:hint="eastAsia" w:ascii="宋体" w:hAnsi="宋体"/>
          <w:color w:val="auto"/>
          <w:sz w:val="24"/>
          <w:highlight w:val="none"/>
        </w:rPr>
        <w:t>）。</w:t>
      </w:r>
    </w:p>
    <w:p w14:paraId="52C57983">
      <w:pPr>
        <w:pStyle w:val="16"/>
        <w:numPr>
          <w:ilvl w:val="0"/>
          <w:numId w:val="6"/>
        </w:numPr>
        <w:spacing w:line="360" w:lineRule="auto"/>
        <w:ind w:left="0" w:firstLine="480"/>
        <w:rPr>
          <w:rFonts w:ascii="宋体" w:hAnsi="宋体"/>
          <w:color w:val="auto"/>
          <w:sz w:val="24"/>
          <w:highlight w:val="none"/>
        </w:rPr>
      </w:pPr>
      <w:r>
        <w:rPr>
          <w:rFonts w:hint="eastAsia" w:ascii="宋体" w:hAnsi="宋体"/>
          <w:color w:val="auto"/>
          <w:sz w:val="24"/>
          <w:highlight w:val="none"/>
        </w:rPr>
        <w:t>附“信用中国”网站(www.creditchina.gov.cn)的信用信息报告并打印页面加盖公章。</w:t>
      </w:r>
    </w:p>
    <w:p w14:paraId="47429A2B">
      <w:pPr>
        <w:pStyle w:val="16"/>
        <w:numPr>
          <w:ilvl w:val="0"/>
          <w:numId w:val="6"/>
        </w:numPr>
        <w:spacing w:line="360" w:lineRule="auto"/>
        <w:ind w:left="0" w:firstLine="480"/>
        <w:rPr>
          <w:rFonts w:ascii="宋体" w:hAnsi="宋体"/>
          <w:color w:val="auto"/>
          <w:sz w:val="24"/>
          <w:highlight w:val="none"/>
        </w:rPr>
      </w:pPr>
      <w:r>
        <w:rPr>
          <w:rFonts w:hint="eastAsia" w:ascii="宋体" w:hAnsi="宋体"/>
          <w:color w:val="auto"/>
          <w:sz w:val="24"/>
          <w:highlight w:val="none"/>
        </w:rPr>
        <w:t>投标人声明：没有处于被责令停业或破产状态，且资产未被重组、接管和冻结，3 年内没有重大违法活动和涉嫌违规行为的声明。（附件2格式4)</w:t>
      </w:r>
      <w:r>
        <w:rPr>
          <w:rFonts w:hint="eastAsia" w:ascii="宋体" w:hAnsi="宋体"/>
          <w:color w:val="auto"/>
          <w:sz w:val="24"/>
          <w:highlight w:val="none"/>
          <w:lang w:eastAsia="zh-CN"/>
        </w:rPr>
        <w:t>。</w:t>
      </w:r>
    </w:p>
    <w:p w14:paraId="4D7F2E2C">
      <w:pPr>
        <w:pStyle w:val="16"/>
        <w:numPr>
          <w:ilvl w:val="0"/>
          <w:numId w:val="6"/>
        </w:numPr>
        <w:spacing w:line="360" w:lineRule="auto"/>
        <w:ind w:left="0" w:firstLine="480"/>
        <w:rPr>
          <w:rFonts w:ascii="宋体" w:hAnsi="宋体"/>
          <w:color w:val="auto"/>
          <w:sz w:val="24"/>
          <w:highlight w:val="none"/>
        </w:rPr>
      </w:pPr>
      <w:r>
        <w:rPr>
          <w:rFonts w:hint="eastAsia" w:ascii="宋体" w:hAnsi="宋体"/>
          <w:sz w:val="24"/>
          <w:highlight w:val="none"/>
        </w:rPr>
        <w:t>类似项目业</w:t>
      </w:r>
      <w:r>
        <w:rPr>
          <w:rFonts w:hint="eastAsia" w:ascii="宋体" w:hAnsi="宋体"/>
          <w:color w:val="auto"/>
          <w:sz w:val="24"/>
          <w:highlight w:val="none"/>
        </w:rPr>
        <w:t>绩（</w:t>
      </w:r>
      <w:r>
        <w:rPr>
          <w:rFonts w:hint="eastAsia" w:ascii="宋体" w:hAnsi="宋体"/>
          <w:color w:val="auto"/>
          <w:sz w:val="24"/>
          <w:highlight w:val="none"/>
          <w:lang w:val="en-US" w:eastAsia="zh-CN"/>
        </w:rPr>
        <w:t>如有</w:t>
      </w:r>
      <w:r>
        <w:rPr>
          <w:rFonts w:hint="eastAsia" w:ascii="宋体" w:hAnsi="宋体"/>
          <w:color w:val="auto"/>
          <w:sz w:val="24"/>
          <w:highlight w:val="none"/>
        </w:rPr>
        <w:t>附件2格式5）</w:t>
      </w:r>
    </w:p>
    <w:p w14:paraId="1B77AD8E">
      <w:pPr>
        <w:pStyle w:val="16"/>
        <w:numPr>
          <w:ilvl w:val="0"/>
          <w:numId w:val="6"/>
        </w:numPr>
        <w:spacing w:line="360" w:lineRule="auto"/>
        <w:ind w:left="0" w:firstLine="480"/>
        <w:rPr>
          <w:rFonts w:ascii="宋体" w:hAnsi="宋体"/>
          <w:color w:val="auto"/>
          <w:sz w:val="24"/>
          <w:highlight w:val="none"/>
        </w:rPr>
      </w:pPr>
      <w:r>
        <w:rPr>
          <w:rFonts w:hint="eastAsia" w:ascii="宋体" w:hAnsi="宋体"/>
          <w:color w:val="auto"/>
          <w:sz w:val="24"/>
          <w:highlight w:val="none"/>
        </w:rPr>
        <w:t>实质性要求响应表（附件2格式6）。</w:t>
      </w:r>
    </w:p>
    <w:p w14:paraId="22FD8084">
      <w:pPr>
        <w:pStyle w:val="16"/>
        <w:numPr>
          <w:ilvl w:val="0"/>
          <w:numId w:val="6"/>
        </w:numPr>
        <w:spacing w:line="360" w:lineRule="auto"/>
        <w:ind w:left="0" w:firstLine="480"/>
        <w:rPr>
          <w:rFonts w:ascii="宋体" w:hAnsi="宋体"/>
          <w:sz w:val="24"/>
          <w:highlight w:val="none"/>
        </w:rPr>
      </w:pPr>
      <w:r>
        <w:rPr>
          <w:rFonts w:hint="eastAsia" w:ascii="宋体" w:hAnsi="宋体"/>
          <w:sz w:val="24"/>
          <w:highlight w:val="none"/>
        </w:rPr>
        <w:t>供应商认为有必要的其他资质（包括相关产品授权资质证书）等材料复印件。</w:t>
      </w:r>
    </w:p>
    <w:p w14:paraId="4D325A67">
      <w:pPr>
        <w:pStyle w:val="16"/>
        <w:numPr>
          <w:ilvl w:val="0"/>
          <w:numId w:val="4"/>
        </w:numPr>
        <w:spacing w:line="360" w:lineRule="auto"/>
        <w:ind w:firstLine="480"/>
        <w:rPr>
          <w:rFonts w:ascii="宋体" w:hAnsi="宋体"/>
          <w:sz w:val="24"/>
          <w:highlight w:val="none"/>
        </w:rPr>
      </w:pPr>
      <w:r>
        <w:rPr>
          <w:rFonts w:hint="eastAsia" w:ascii="宋体" w:hAnsi="宋体"/>
          <w:sz w:val="24"/>
          <w:highlight w:val="none"/>
        </w:rPr>
        <w:t>售后服务方案文件</w:t>
      </w:r>
    </w:p>
    <w:p w14:paraId="41459017">
      <w:pPr>
        <w:spacing w:line="360" w:lineRule="auto"/>
        <w:ind w:firstLine="482" w:firstLineChars="200"/>
        <w:rPr>
          <w:rFonts w:ascii="宋体" w:hAnsi="宋体"/>
          <w:b/>
          <w:bCs/>
          <w:sz w:val="24"/>
          <w:highlight w:val="none"/>
        </w:rPr>
      </w:pPr>
      <w:r>
        <w:rPr>
          <w:rFonts w:hint="eastAsia" w:ascii="宋体" w:hAnsi="宋体"/>
          <w:b/>
          <w:bCs/>
          <w:sz w:val="24"/>
          <w:highlight w:val="none"/>
        </w:rPr>
        <w:t>六、评标方法</w:t>
      </w:r>
    </w:p>
    <w:p w14:paraId="597B4B4B">
      <w:pPr>
        <w:spacing w:line="360" w:lineRule="auto"/>
        <w:ind w:firstLine="480" w:firstLineChars="200"/>
        <w:rPr>
          <w:rFonts w:hint="eastAsia" w:ascii="宋体" w:hAnsi="宋体"/>
          <w:color w:val="auto"/>
          <w:sz w:val="24"/>
          <w:highlight w:val="none"/>
        </w:rPr>
      </w:pPr>
      <w:r>
        <w:rPr>
          <w:rFonts w:hint="eastAsia" w:ascii="宋体" w:hAnsi="宋体"/>
          <w:sz w:val="24"/>
          <w:highlight w:val="none"/>
          <w:lang w:val="en-US" w:eastAsia="zh-CN"/>
        </w:rPr>
        <w:t>1、</w:t>
      </w:r>
      <w:r>
        <w:rPr>
          <w:rFonts w:hint="eastAsia" w:ascii="宋体" w:hAnsi="宋体"/>
          <w:sz w:val="24"/>
          <w:highlight w:val="none"/>
        </w:rPr>
        <w:t>本项目采用</w:t>
      </w:r>
      <w:r>
        <w:rPr>
          <w:rFonts w:hint="eastAsia" w:ascii="宋体" w:hAnsi="宋体"/>
          <w:sz w:val="24"/>
          <w:highlight w:val="none"/>
          <w:lang w:val="en-US" w:eastAsia="zh-CN"/>
        </w:rPr>
        <w:t>经评审的最低投标</w:t>
      </w:r>
      <w:r>
        <w:rPr>
          <w:rFonts w:hint="eastAsia" w:ascii="宋体" w:hAnsi="宋体"/>
          <w:sz w:val="24"/>
          <w:highlight w:val="none"/>
        </w:rPr>
        <w:t>价</w:t>
      </w:r>
      <w:r>
        <w:rPr>
          <w:rFonts w:hint="eastAsia" w:ascii="宋体" w:hAnsi="宋体"/>
          <w:sz w:val="24"/>
          <w:highlight w:val="none"/>
          <w:lang w:val="en-US" w:eastAsia="zh-CN"/>
        </w:rPr>
        <w:t>评标</w:t>
      </w:r>
      <w:r>
        <w:rPr>
          <w:rFonts w:hint="eastAsia" w:ascii="宋体" w:hAnsi="宋体"/>
          <w:sz w:val="24"/>
          <w:highlight w:val="none"/>
        </w:rPr>
        <w:t>，对投标人进行价格评审。</w:t>
      </w:r>
      <w:r>
        <w:rPr>
          <w:rFonts w:hint="eastAsia" w:ascii="宋体" w:hAnsi="宋体"/>
          <w:color w:val="auto"/>
          <w:sz w:val="24"/>
          <w:highlight w:val="none"/>
          <w:lang w:val="en-US" w:eastAsia="zh-CN"/>
        </w:rPr>
        <w:t>通过供应商资格性和有效性审查表（见附件3）后，</w:t>
      </w:r>
      <w:r>
        <w:rPr>
          <w:rFonts w:hint="eastAsia" w:ascii="宋体" w:hAnsi="宋体"/>
          <w:sz w:val="24"/>
          <w:highlight w:val="none"/>
        </w:rPr>
        <w:t>以经评审的最低投标报价作为评标基准价，各投标人按</w:t>
      </w:r>
      <w:r>
        <w:rPr>
          <w:rFonts w:hint="eastAsia" w:ascii="宋体" w:hAnsi="宋体"/>
          <w:sz w:val="24"/>
          <w:highlight w:val="none"/>
          <w:lang w:val="en-US" w:eastAsia="zh-CN"/>
        </w:rPr>
        <w:t>价格</w:t>
      </w:r>
      <w:r>
        <w:rPr>
          <w:rFonts w:hint="eastAsia" w:ascii="宋体" w:hAnsi="宋体"/>
          <w:sz w:val="24"/>
          <w:highlight w:val="none"/>
        </w:rPr>
        <w:t>评分由高至低的顺序依次排列，排名第一为第一中标候选人。</w:t>
      </w:r>
      <w:r>
        <w:rPr>
          <w:rFonts w:hint="eastAsia" w:ascii="宋体" w:hAnsi="宋体"/>
          <w:color w:val="auto"/>
          <w:sz w:val="24"/>
          <w:highlight w:val="none"/>
          <w:lang w:val="en-US" w:eastAsia="zh-CN"/>
        </w:rPr>
        <w:t>投标人的价格评分统一按照公式计算：价格评分＝评标基准价÷投标人评标报价×100。</w:t>
      </w:r>
      <w:r>
        <w:rPr>
          <w:rFonts w:hint="eastAsia" w:ascii="宋体" w:hAnsi="宋体"/>
          <w:sz w:val="24"/>
          <w:highlight w:val="none"/>
        </w:rPr>
        <w:t>采购人对中标人实行信用评价管理，中标后采购人将中标人纳入供应</w:t>
      </w:r>
      <w:r>
        <w:rPr>
          <w:rFonts w:hint="eastAsia" w:ascii="宋体" w:hAnsi="宋体"/>
          <w:color w:val="auto"/>
          <w:sz w:val="24"/>
          <w:highlight w:val="none"/>
        </w:rPr>
        <w:t>商管理系统，按项目对中标人的合同履约行为进行考核，具体按采购人供应商管理办法进行。</w:t>
      </w:r>
    </w:p>
    <w:p w14:paraId="7EE28EB5">
      <w:pPr>
        <w:spacing w:line="360" w:lineRule="auto"/>
        <w:ind w:firstLine="480" w:firstLineChars="200"/>
        <w:rPr>
          <w:rFonts w:hint="eastAsia"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2、投标人响应文件存在含义不清、针对同一事项前后表述不一致、明显文字或计算错误的，评审小组可以要求投标人进行澄清、说明和补正，澄清、说明和补正不得超出响应文件的范围或改变响应文件的实质性内容，超出部分不作为评审小组相应评审的依据或否决其响应。</w:t>
      </w:r>
    </w:p>
    <w:p w14:paraId="094F6129">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3、采购人不对未成交人就评标过程以及未能成交原因作出任何解释。未成交人不得向评标委员会组成人员或其他有关人员索问评标过程的情况和材料。</w:t>
      </w:r>
    </w:p>
    <w:p w14:paraId="1A102FA9">
      <w:pPr>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4、成交方式：收到采购人通知单位为成交单位，无收到通知单位为未成交单位。</w:t>
      </w:r>
    </w:p>
    <w:p w14:paraId="25CFF78C">
      <w:pPr>
        <w:spacing w:line="360" w:lineRule="auto"/>
        <w:ind w:firstLine="482" w:firstLineChars="200"/>
        <w:rPr>
          <w:rFonts w:ascii="宋体" w:hAnsi="宋体"/>
          <w:b/>
          <w:sz w:val="24"/>
          <w:highlight w:val="none"/>
        </w:rPr>
      </w:pPr>
      <w:r>
        <w:rPr>
          <w:rFonts w:hint="eastAsia" w:ascii="宋体" w:hAnsi="宋体"/>
          <w:b/>
          <w:sz w:val="24"/>
          <w:highlight w:val="none"/>
        </w:rPr>
        <w:t>七、递交投标文件</w:t>
      </w:r>
    </w:p>
    <w:p w14:paraId="2BC7D3D5">
      <w:pPr>
        <w:spacing w:line="360" w:lineRule="auto"/>
        <w:ind w:firstLine="480" w:firstLineChars="200"/>
        <w:rPr>
          <w:rFonts w:ascii="宋体" w:hAnsi="宋体"/>
          <w:sz w:val="24"/>
          <w:highlight w:val="none"/>
        </w:rPr>
      </w:pPr>
      <w:r>
        <w:rPr>
          <w:rFonts w:hint="eastAsia" w:ascii="宋体" w:hAnsi="宋体"/>
          <w:sz w:val="24"/>
          <w:highlight w:val="none"/>
        </w:rPr>
        <w:t>（一）投标文件递交截止时间：</w:t>
      </w:r>
      <w:r>
        <w:rPr>
          <w:rFonts w:hint="eastAsia" w:ascii="宋体" w:hAnsi="宋体"/>
          <w:sz w:val="24"/>
          <w:highlight w:val="none"/>
          <w:u w:val="single"/>
        </w:rPr>
        <w:t>2025年</w:t>
      </w:r>
      <w:r>
        <w:rPr>
          <w:rFonts w:hint="eastAsia" w:ascii="宋体" w:hAnsi="宋体"/>
          <w:sz w:val="24"/>
          <w:highlight w:val="none"/>
          <w:u w:val="single"/>
          <w:lang w:val="en-US" w:eastAsia="zh-CN"/>
        </w:rPr>
        <w:t>9</w:t>
      </w:r>
      <w:r>
        <w:rPr>
          <w:rFonts w:hint="eastAsia" w:ascii="宋体" w:hAnsi="宋体"/>
          <w:sz w:val="24"/>
          <w:highlight w:val="none"/>
          <w:u w:val="single"/>
        </w:rPr>
        <w:t>月</w:t>
      </w:r>
      <w:r>
        <w:rPr>
          <w:rFonts w:hint="eastAsia" w:ascii="宋体" w:hAnsi="宋体"/>
          <w:sz w:val="24"/>
          <w:highlight w:val="none"/>
          <w:u w:val="single"/>
          <w:lang w:val="en-US" w:eastAsia="zh-CN"/>
        </w:rPr>
        <w:t>3</w:t>
      </w:r>
      <w:r>
        <w:rPr>
          <w:rFonts w:hint="eastAsia" w:ascii="宋体" w:hAnsi="宋体"/>
          <w:sz w:val="24"/>
          <w:highlight w:val="none"/>
          <w:u w:val="single"/>
        </w:rPr>
        <w:t>日</w:t>
      </w:r>
      <w:r>
        <w:rPr>
          <w:rFonts w:hint="eastAsia" w:ascii="宋体" w:hAnsi="宋体"/>
          <w:sz w:val="24"/>
          <w:highlight w:val="none"/>
        </w:rPr>
        <w:t>北京时间1</w:t>
      </w:r>
      <w:r>
        <w:rPr>
          <w:rFonts w:hint="eastAsia" w:ascii="宋体" w:hAnsi="宋体"/>
          <w:sz w:val="24"/>
          <w:highlight w:val="none"/>
          <w:lang w:val="en-US" w:eastAsia="zh-CN"/>
        </w:rPr>
        <w:t>7</w:t>
      </w:r>
      <w:r>
        <w:rPr>
          <w:rFonts w:hint="eastAsia" w:ascii="宋体" w:hAnsi="宋体"/>
          <w:sz w:val="24"/>
          <w:highlight w:val="none"/>
        </w:rPr>
        <w:t>时00分前。以密封的形式提供投标文件到：广州市番禺区大学城明志街1号信息枢纽楼9楼前台。</w:t>
      </w:r>
      <w:r>
        <w:rPr>
          <w:rFonts w:hint="eastAsia" w:ascii="宋体" w:hAnsi="宋体" w:eastAsia="宋体" w:cs="宋体"/>
          <w:sz w:val="24"/>
          <w:highlight w:val="none"/>
        </w:rPr>
        <w:t>投标文件信封或外包装上应当注明采购项目名称、投标供应商名称和“在（竞选文件中规定的开标日期）之前不得启封”的字样，封口处应加盖投标供应商印章。</w:t>
      </w:r>
      <w:r>
        <w:rPr>
          <w:rFonts w:hint="eastAsia" w:ascii="宋体" w:hAnsi="宋体"/>
          <w:sz w:val="24"/>
          <w:highlight w:val="none"/>
        </w:rPr>
        <w:t>采购人接受现场递交或邮寄两种方式。</w:t>
      </w:r>
      <w:r>
        <w:rPr>
          <w:rFonts w:hint="eastAsia" w:ascii="宋体" w:hAnsi="宋体" w:eastAsia="宋体" w:cs="宋体"/>
          <w:sz w:val="24"/>
          <w:highlight w:val="none"/>
        </w:rPr>
        <w:t>采用邮寄方式的，应在邮寄外包装袋上注明“</w:t>
      </w:r>
      <w:r>
        <w:rPr>
          <w:rFonts w:hint="eastAsia"/>
          <w:b w:val="0"/>
          <w:bCs/>
          <w:sz w:val="24"/>
          <w:szCs w:val="22"/>
          <w:highlight w:val="none"/>
          <w:lang w:val="en-US" w:eastAsia="zh-CN"/>
        </w:rPr>
        <w:t>电磁冷量表年度</w:t>
      </w:r>
      <w:r>
        <w:rPr>
          <w:rFonts w:hint="eastAsia"/>
          <w:b w:val="0"/>
          <w:bCs/>
          <w:sz w:val="24"/>
          <w:szCs w:val="22"/>
          <w:highlight w:val="none"/>
        </w:rPr>
        <w:t>采购</w:t>
      </w:r>
      <w:r>
        <w:rPr>
          <w:rFonts w:hint="eastAsia" w:ascii="宋体" w:hAnsi="宋体" w:eastAsia="宋体" w:cs="宋体"/>
          <w:sz w:val="24"/>
          <w:highlight w:val="none"/>
        </w:rPr>
        <w:t>”字样。投标供应商递交投标文件后，请联系采购人确认。</w:t>
      </w:r>
    </w:p>
    <w:p w14:paraId="1475D0AF">
      <w:pPr>
        <w:spacing w:line="360" w:lineRule="auto"/>
        <w:ind w:firstLine="480" w:firstLineChars="200"/>
        <w:rPr>
          <w:rFonts w:ascii="宋体" w:hAnsi="宋体"/>
          <w:sz w:val="24"/>
          <w:highlight w:val="none"/>
        </w:rPr>
      </w:pPr>
      <w:r>
        <w:rPr>
          <w:rFonts w:hint="eastAsia" w:ascii="宋体" w:hAnsi="宋体"/>
          <w:sz w:val="24"/>
          <w:highlight w:val="none"/>
        </w:rPr>
        <w:t>（二）投标文件逾期递交、未送达指定地点的、或未按要求密封的，采购人有权不予受理。</w:t>
      </w:r>
    </w:p>
    <w:p w14:paraId="2D3DC1FE">
      <w:pPr>
        <w:spacing w:line="360" w:lineRule="auto"/>
        <w:ind w:firstLine="480" w:firstLineChars="200"/>
        <w:rPr>
          <w:rFonts w:ascii="宋体" w:hAnsi="宋体"/>
          <w:sz w:val="24"/>
          <w:highlight w:val="none"/>
        </w:rPr>
      </w:pPr>
      <w:r>
        <w:rPr>
          <w:rFonts w:hint="eastAsia" w:ascii="宋体" w:hAnsi="宋体"/>
          <w:sz w:val="24"/>
          <w:highlight w:val="none"/>
        </w:rPr>
        <w:t>八、采购人地址和联系方式</w:t>
      </w:r>
    </w:p>
    <w:p w14:paraId="659F840B">
      <w:pPr>
        <w:pStyle w:val="19"/>
        <w:numPr>
          <w:ilvl w:val="0"/>
          <w:numId w:val="7"/>
        </w:numPr>
        <w:spacing w:line="360" w:lineRule="auto"/>
        <w:ind w:firstLineChars="0"/>
        <w:rPr>
          <w:rFonts w:ascii="宋体" w:hAnsi="宋体"/>
          <w:sz w:val="24"/>
          <w:highlight w:val="none"/>
        </w:rPr>
      </w:pPr>
      <w:r>
        <w:rPr>
          <w:rFonts w:hint="eastAsia" w:ascii="宋体" w:hAnsi="宋体"/>
          <w:sz w:val="24"/>
          <w:highlight w:val="none"/>
        </w:rPr>
        <w:t>采购单位：广州城投综合能源投资经营管理有限公司</w:t>
      </w:r>
    </w:p>
    <w:p w14:paraId="5BEC0A98">
      <w:pPr>
        <w:pStyle w:val="19"/>
        <w:numPr>
          <w:ilvl w:val="0"/>
          <w:numId w:val="7"/>
        </w:numPr>
        <w:spacing w:line="360" w:lineRule="auto"/>
        <w:ind w:firstLineChars="0"/>
        <w:rPr>
          <w:rFonts w:ascii="宋体" w:hAnsi="宋体"/>
          <w:sz w:val="24"/>
          <w:highlight w:val="none"/>
        </w:rPr>
      </w:pPr>
      <w:r>
        <w:rPr>
          <w:rFonts w:hint="eastAsia" w:ascii="宋体" w:hAnsi="宋体"/>
          <w:sz w:val="24"/>
          <w:highlight w:val="none"/>
        </w:rPr>
        <w:t>联系地址：广州市番禺区大学城明志街1号信息枢纽楼9楼</w:t>
      </w:r>
    </w:p>
    <w:p w14:paraId="2AB2DBA2">
      <w:pPr>
        <w:pStyle w:val="16"/>
        <w:numPr>
          <w:ilvl w:val="0"/>
          <w:numId w:val="7"/>
        </w:numPr>
        <w:spacing w:line="360" w:lineRule="auto"/>
        <w:ind w:firstLineChars="0"/>
        <w:rPr>
          <w:rFonts w:ascii="宋体" w:hAnsi="宋体"/>
          <w:sz w:val="24"/>
          <w:highlight w:val="none"/>
        </w:rPr>
      </w:pPr>
      <w:r>
        <w:rPr>
          <w:rFonts w:hint="eastAsia" w:ascii="宋体" w:hAnsi="宋体"/>
          <w:sz w:val="24"/>
          <w:highlight w:val="none"/>
        </w:rPr>
        <w:t>联系人：李工，联系电话：020-39302060</w:t>
      </w:r>
    </w:p>
    <w:p w14:paraId="77C8E0D4">
      <w:pPr>
        <w:pStyle w:val="16"/>
        <w:spacing w:line="360" w:lineRule="auto"/>
        <w:ind w:firstLine="480"/>
        <w:rPr>
          <w:rFonts w:ascii="宋体" w:hAnsi="宋体"/>
          <w:sz w:val="24"/>
          <w:highlight w:val="none"/>
        </w:rPr>
      </w:pPr>
      <w:r>
        <w:rPr>
          <w:rFonts w:hint="eastAsia" w:ascii="宋体" w:hAnsi="宋体"/>
          <w:sz w:val="24"/>
          <w:highlight w:val="none"/>
        </w:rPr>
        <w:t>附件1、采购需求</w:t>
      </w:r>
    </w:p>
    <w:p w14:paraId="75E5E967">
      <w:pPr>
        <w:pStyle w:val="16"/>
        <w:spacing w:line="360" w:lineRule="auto"/>
        <w:ind w:firstLine="480"/>
        <w:rPr>
          <w:rFonts w:ascii="宋体" w:hAnsi="宋体"/>
          <w:sz w:val="24"/>
          <w:highlight w:val="none"/>
        </w:rPr>
      </w:pPr>
      <w:r>
        <w:rPr>
          <w:rFonts w:hint="eastAsia" w:ascii="宋体" w:hAnsi="宋体"/>
          <w:sz w:val="24"/>
          <w:highlight w:val="none"/>
        </w:rPr>
        <w:t>附件2、投标文件目录及格式要求</w:t>
      </w:r>
    </w:p>
    <w:p w14:paraId="179BAFCF">
      <w:pPr>
        <w:pStyle w:val="16"/>
        <w:spacing w:line="360" w:lineRule="auto"/>
        <w:ind w:firstLine="480"/>
        <w:rPr>
          <w:rFonts w:hint="eastAsia" w:ascii="宋体" w:hAnsi="宋体"/>
          <w:sz w:val="24"/>
          <w:highlight w:val="none"/>
        </w:rPr>
      </w:pPr>
      <w:r>
        <w:rPr>
          <w:rFonts w:hint="eastAsia" w:ascii="宋体" w:hAnsi="宋体"/>
          <w:sz w:val="24"/>
          <w:highlight w:val="none"/>
        </w:rPr>
        <w:t>附件3、资格性和有效性审查表</w:t>
      </w:r>
    </w:p>
    <w:p w14:paraId="23369F1A">
      <w:pPr>
        <w:pStyle w:val="16"/>
        <w:spacing w:line="360" w:lineRule="auto"/>
        <w:ind w:firstLine="480"/>
        <w:rPr>
          <w:rFonts w:hint="eastAsia" w:ascii="宋体" w:hAnsi="宋体"/>
          <w:sz w:val="24"/>
          <w:highlight w:val="none"/>
        </w:rPr>
      </w:pPr>
    </w:p>
    <w:p w14:paraId="6BDCD0D1">
      <w:pPr>
        <w:pStyle w:val="19"/>
        <w:numPr>
          <w:ilvl w:val="255"/>
          <w:numId w:val="0"/>
        </w:numPr>
        <w:spacing w:line="360" w:lineRule="auto"/>
        <w:ind w:left="480"/>
        <w:rPr>
          <w:rFonts w:ascii="宋体" w:hAnsi="宋体"/>
          <w:sz w:val="24"/>
          <w:highlight w:val="none"/>
        </w:rPr>
      </w:pPr>
      <w:r>
        <w:rPr>
          <w:rFonts w:hint="eastAsia" w:ascii="宋体" w:hAnsi="宋体"/>
          <w:sz w:val="24"/>
          <w:highlight w:val="none"/>
        </w:rPr>
        <w:t xml:space="preserve">               采购人：广州城投综合能源投资经营管理有限公司 </w:t>
      </w:r>
    </w:p>
    <w:p w14:paraId="29FF82AA">
      <w:pPr>
        <w:pStyle w:val="16"/>
        <w:spacing w:line="360" w:lineRule="auto"/>
        <w:ind w:right="960" w:firstLine="4740" w:firstLineChars="1975"/>
        <w:rPr>
          <w:rFonts w:ascii="宋体" w:hAnsi="宋体"/>
          <w:sz w:val="24"/>
          <w:highlight w:val="none"/>
        </w:rPr>
      </w:pPr>
      <w:r>
        <w:rPr>
          <w:rFonts w:hint="eastAsia" w:ascii="宋体" w:hAnsi="宋体"/>
          <w:sz w:val="24"/>
          <w:highlight w:val="none"/>
        </w:rPr>
        <w:t>2025年</w:t>
      </w:r>
      <w:r>
        <w:rPr>
          <w:rFonts w:hint="eastAsia" w:ascii="宋体" w:hAnsi="宋体"/>
          <w:sz w:val="24"/>
          <w:highlight w:val="none"/>
          <w:lang w:val="en-US" w:eastAsia="zh-CN"/>
        </w:rPr>
        <w:t>8</w:t>
      </w:r>
      <w:r>
        <w:rPr>
          <w:rFonts w:hint="eastAsia" w:ascii="宋体" w:hAnsi="宋体"/>
          <w:sz w:val="24"/>
          <w:highlight w:val="none"/>
        </w:rPr>
        <w:t>月</w:t>
      </w:r>
      <w:r>
        <w:rPr>
          <w:rFonts w:hint="eastAsia" w:ascii="宋体" w:hAnsi="宋体"/>
          <w:sz w:val="24"/>
          <w:highlight w:val="none"/>
          <w:lang w:val="en-US" w:eastAsia="zh-CN"/>
        </w:rPr>
        <w:t>20</w:t>
      </w:r>
      <w:r>
        <w:rPr>
          <w:rFonts w:hint="eastAsia" w:ascii="宋体" w:hAnsi="宋体"/>
          <w:sz w:val="24"/>
          <w:highlight w:val="none"/>
        </w:rPr>
        <w:t>日</w:t>
      </w:r>
    </w:p>
    <w:p w14:paraId="148E7AD8">
      <w:pPr>
        <w:widowControl/>
        <w:jc w:val="left"/>
        <w:rPr>
          <w:highlight w:val="none"/>
        </w:rPr>
      </w:pPr>
    </w:p>
    <w:p w14:paraId="6BABF39A">
      <w:pPr>
        <w:widowControl/>
        <w:jc w:val="left"/>
        <w:rPr>
          <w:rFonts w:ascii="宋体" w:hAnsi="宋体"/>
          <w:sz w:val="32"/>
          <w:highlight w:val="none"/>
        </w:rPr>
      </w:pPr>
      <w:r>
        <w:rPr>
          <w:rFonts w:ascii="宋体" w:hAnsi="宋体"/>
          <w:sz w:val="32"/>
          <w:highlight w:val="none"/>
        </w:rPr>
        <w:br w:type="page"/>
      </w:r>
    </w:p>
    <w:p w14:paraId="4AE05FDF">
      <w:pPr>
        <w:spacing w:line="360" w:lineRule="auto"/>
        <w:rPr>
          <w:rFonts w:ascii="宋体" w:hAnsi="宋体"/>
          <w:sz w:val="32"/>
          <w:highlight w:val="none"/>
        </w:rPr>
      </w:pPr>
      <w:r>
        <w:rPr>
          <w:rFonts w:hint="eastAsia" w:ascii="宋体" w:hAnsi="宋体"/>
          <w:sz w:val="32"/>
          <w:highlight w:val="none"/>
        </w:rPr>
        <w:t>附件1</w:t>
      </w:r>
    </w:p>
    <w:p w14:paraId="4D95A433">
      <w:pPr>
        <w:spacing w:line="360" w:lineRule="auto"/>
        <w:jc w:val="center"/>
        <w:rPr>
          <w:rFonts w:ascii="宋体" w:hAnsi="宋体"/>
          <w:sz w:val="32"/>
          <w:highlight w:val="none"/>
        </w:rPr>
      </w:pPr>
      <w:r>
        <w:rPr>
          <w:rFonts w:hint="eastAsia" w:ascii="宋体" w:hAnsi="宋体"/>
          <w:sz w:val="32"/>
          <w:highlight w:val="none"/>
        </w:rPr>
        <w:t>采购需求</w:t>
      </w:r>
    </w:p>
    <w:p w14:paraId="7F5FB6F5">
      <w:pPr>
        <w:numPr>
          <w:ilvl w:val="0"/>
          <w:numId w:val="8"/>
        </w:numPr>
        <w:tabs>
          <w:tab w:val="left" w:pos="420"/>
        </w:tabs>
        <w:spacing w:line="360" w:lineRule="auto"/>
        <w:rPr>
          <w:rFonts w:ascii="宋体" w:hAnsi="宋体"/>
          <w:sz w:val="24"/>
          <w:highlight w:val="none"/>
        </w:rPr>
      </w:pPr>
      <w:r>
        <w:rPr>
          <w:rFonts w:hint="eastAsia" w:ascii="宋体" w:hAnsi="宋体"/>
          <w:sz w:val="24"/>
          <w:highlight w:val="none"/>
        </w:rPr>
        <w:t>总体说明</w:t>
      </w:r>
    </w:p>
    <w:p w14:paraId="69CBB7A8">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14:paraId="073BA15D">
      <w:pPr>
        <w:numPr>
          <w:ilvl w:val="0"/>
          <w:numId w:val="8"/>
        </w:numPr>
        <w:tabs>
          <w:tab w:val="left" w:pos="420"/>
        </w:tabs>
        <w:spacing w:line="360" w:lineRule="auto"/>
        <w:ind w:left="420" w:leftChars="200" w:firstLine="0"/>
        <w:rPr>
          <w:sz w:val="24"/>
          <w:highlight w:val="none"/>
        </w:rPr>
      </w:pPr>
      <w:r>
        <w:rPr>
          <w:rFonts w:hint="eastAsia" w:ascii="宋体" w:hAnsi="宋体"/>
          <w:sz w:val="24"/>
          <w:highlight w:val="none"/>
        </w:rPr>
        <w:t>需求内容</w:t>
      </w:r>
    </w:p>
    <w:p w14:paraId="7CD72BE9">
      <w:pPr>
        <w:numPr>
          <w:ilvl w:val="0"/>
          <w:numId w:val="9"/>
        </w:numPr>
        <w:tabs>
          <w:tab w:val="left" w:pos="420"/>
        </w:tabs>
        <w:spacing w:line="360" w:lineRule="auto"/>
        <w:rPr>
          <w:sz w:val="24"/>
          <w:highlight w:val="none"/>
        </w:rPr>
      </w:pPr>
      <w:r>
        <w:rPr>
          <w:rFonts w:hint="eastAsia"/>
          <w:b w:val="0"/>
          <w:bCs/>
          <w:sz w:val="24"/>
          <w:szCs w:val="22"/>
          <w:highlight w:val="none"/>
          <w:lang w:val="en-US" w:eastAsia="zh-CN"/>
        </w:rPr>
        <w:t>电磁冷量表年度</w:t>
      </w:r>
      <w:r>
        <w:rPr>
          <w:rFonts w:hint="eastAsia" w:ascii="宋体" w:hAnsi="宋体"/>
          <w:sz w:val="24"/>
          <w:highlight w:val="none"/>
        </w:rPr>
        <w:t>采购清单</w:t>
      </w:r>
    </w:p>
    <w:tbl>
      <w:tblPr>
        <w:tblStyle w:val="12"/>
        <w:tblW w:w="8154" w:type="dxa"/>
        <w:tblInd w:w="362" w:type="dxa"/>
        <w:tblLayout w:type="fixed"/>
        <w:tblCellMar>
          <w:top w:w="0" w:type="dxa"/>
          <w:left w:w="108" w:type="dxa"/>
          <w:bottom w:w="0" w:type="dxa"/>
          <w:right w:w="108" w:type="dxa"/>
        </w:tblCellMar>
      </w:tblPr>
      <w:tblGrid>
        <w:gridCol w:w="960"/>
        <w:gridCol w:w="1485"/>
        <w:gridCol w:w="3202"/>
        <w:gridCol w:w="720"/>
        <w:gridCol w:w="720"/>
        <w:gridCol w:w="1067"/>
      </w:tblGrid>
      <w:tr w14:paraId="1B700ACA">
        <w:tblPrEx>
          <w:tblCellMar>
            <w:top w:w="0" w:type="dxa"/>
            <w:left w:w="108" w:type="dxa"/>
            <w:bottom w:w="0" w:type="dxa"/>
            <w:right w:w="108" w:type="dxa"/>
          </w:tblCellMar>
        </w:tblPrEx>
        <w:trPr>
          <w:trHeight w:val="510" w:hRule="atLeast"/>
        </w:trPr>
        <w:tc>
          <w:tcPr>
            <w:tcW w:w="960" w:type="dxa"/>
            <w:tcBorders>
              <w:top w:val="single" w:color="000000" w:sz="12" w:space="0"/>
              <w:left w:val="single" w:color="000000" w:sz="12" w:space="0"/>
              <w:bottom w:val="single" w:color="000000" w:sz="4" w:space="0"/>
              <w:right w:val="single" w:color="000000" w:sz="4" w:space="0"/>
            </w:tcBorders>
            <w:vAlign w:val="center"/>
          </w:tcPr>
          <w:p w14:paraId="02675C1B">
            <w:pPr>
              <w:widowControl/>
              <w:jc w:val="center"/>
              <w:rPr>
                <w:rFonts w:ascii="宋体" w:hAnsi="宋体"/>
                <w:b/>
                <w:kern w:val="0"/>
                <w:highlight w:val="none"/>
              </w:rPr>
            </w:pPr>
            <w:r>
              <w:rPr>
                <w:rFonts w:hint="eastAsia" w:ascii="宋体" w:hAnsi="宋体"/>
                <w:b/>
                <w:kern w:val="0"/>
                <w:highlight w:val="none"/>
              </w:rPr>
              <w:t>序号</w:t>
            </w:r>
          </w:p>
        </w:tc>
        <w:tc>
          <w:tcPr>
            <w:tcW w:w="1485" w:type="dxa"/>
            <w:tcBorders>
              <w:top w:val="single" w:color="000000" w:sz="12" w:space="0"/>
              <w:left w:val="single" w:color="000000" w:sz="4" w:space="0"/>
              <w:bottom w:val="single" w:color="000000" w:sz="4" w:space="0"/>
              <w:right w:val="single" w:color="000000" w:sz="4" w:space="0"/>
            </w:tcBorders>
            <w:vAlign w:val="center"/>
          </w:tcPr>
          <w:p w14:paraId="755768BB">
            <w:pPr>
              <w:widowControl/>
              <w:jc w:val="center"/>
              <w:rPr>
                <w:rFonts w:ascii="宋体" w:hAnsi="宋体"/>
                <w:b/>
                <w:kern w:val="0"/>
                <w:highlight w:val="none"/>
              </w:rPr>
            </w:pPr>
            <w:r>
              <w:rPr>
                <w:rFonts w:hint="eastAsia" w:ascii="宋体" w:hAnsi="宋体"/>
                <w:b/>
                <w:kern w:val="0"/>
                <w:highlight w:val="none"/>
              </w:rPr>
              <w:t>产品名称</w:t>
            </w:r>
          </w:p>
        </w:tc>
        <w:tc>
          <w:tcPr>
            <w:tcW w:w="3202" w:type="dxa"/>
            <w:tcBorders>
              <w:top w:val="single" w:color="000000" w:sz="12" w:space="0"/>
              <w:left w:val="single" w:color="000000" w:sz="4" w:space="0"/>
              <w:bottom w:val="single" w:color="000000" w:sz="4" w:space="0"/>
              <w:right w:val="single" w:color="000000" w:sz="4" w:space="0"/>
            </w:tcBorders>
            <w:vAlign w:val="center"/>
          </w:tcPr>
          <w:p w14:paraId="3285E133">
            <w:pPr>
              <w:widowControl/>
              <w:jc w:val="center"/>
              <w:rPr>
                <w:rFonts w:ascii="宋体" w:hAnsi="宋体"/>
                <w:b/>
                <w:kern w:val="0"/>
                <w:highlight w:val="none"/>
              </w:rPr>
            </w:pPr>
            <w:r>
              <w:rPr>
                <w:rFonts w:hint="eastAsia" w:ascii="宋体" w:hAnsi="宋体"/>
                <w:b/>
                <w:kern w:val="0"/>
                <w:highlight w:val="none"/>
              </w:rPr>
              <w:t>型号、规格</w:t>
            </w:r>
          </w:p>
        </w:tc>
        <w:tc>
          <w:tcPr>
            <w:tcW w:w="720" w:type="dxa"/>
            <w:tcBorders>
              <w:top w:val="single" w:color="000000" w:sz="12" w:space="0"/>
              <w:left w:val="single" w:color="000000" w:sz="4" w:space="0"/>
              <w:bottom w:val="single" w:color="000000" w:sz="4" w:space="0"/>
              <w:right w:val="single" w:color="000000" w:sz="4" w:space="0"/>
            </w:tcBorders>
            <w:vAlign w:val="center"/>
          </w:tcPr>
          <w:p w14:paraId="279DF1C9">
            <w:pPr>
              <w:widowControl/>
              <w:jc w:val="center"/>
              <w:rPr>
                <w:rFonts w:ascii="宋体" w:hAnsi="宋体"/>
                <w:b/>
                <w:kern w:val="0"/>
                <w:highlight w:val="none"/>
              </w:rPr>
            </w:pPr>
            <w:r>
              <w:rPr>
                <w:rFonts w:hint="eastAsia" w:ascii="宋体" w:hAnsi="宋体"/>
                <w:b/>
                <w:kern w:val="0"/>
                <w:highlight w:val="none"/>
              </w:rPr>
              <w:t>单位</w:t>
            </w:r>
          </w:p>
        </w:tc>
        <w:tc>
          <w:tcPr>
            <w:tcW w:w="720" w:type="dxa"/>
            <w:tcBorders>
              <w:top w:val="single" w:color="000000" w:sz="12" w:space="0"/>
              <w:left w:val="single" w:color="000000" w:sz="4" w:space="0"/>
              <w:bottom w:val="single" w:color="000000" w:sz="4" w:space="0"/>
              <w:right w:val="single" w:color="000000" w:sz="4" w:space="0"/>
            </w:tcBorders>
            <w:vAlign w:val="center"/>
          </w:tcPr>
          <w:p w14:paraId="0583B3BD">
            <w:pPr>
              <w:widowControl/>
              <w:jc w:val="center"/>
              <w:rPr>
                <w:rFonts w:ascii="宋体" w:hAnsi="宋体"/>
                <w:b/>
                <w:kern w:val="0"/>
                <w:highlight w:val="none"/>
              </w:rPr>
            </w:pPr>
            <w:r>
              <w:rPr>
                <w:rFonts w:hint="eastAsia" w:ascii="宋体" w:hAnsi="宋体"/>
                <w:b/>
                <w:kern w:val="0"/>
                <w:highlight w:val="none"/>
              </w:rPr>
              <w:t>数量</w:t>
            </w:r>
          </w:p>
        </w:tc>
        <w:tc>
          <w:tcPr>
            <w:tcW w:w="1067" w:type="dxa"/>
            <w:tcBorders>
              <w:top w:val="single" w:color="000000" w:sz="12" w:space="0"/>
              <w:left w:val="single" w:color="000000" w:sz="4" w:space="0"/>
              <w:bottom w:val="single" w:color="000000" w:sz="4" w:space="0"/>
              <w:right w:val="single" w:color="000000" w:sz="12" w:space="0"/>
            </w:tcBorders>
            <w:vAlign w:val="center"/>
          </w:tcPr>
          <w:p w14:paraId="79DC2EDE">
            <w:pPr>
              <w:widowControl/>
              <w:jc w:val="center"/>
              <w:rPr>
                <w:rFonts w:ascii="宋体" w:hAnsi="宋体"/>
                <w:b/>
                <w:kern w:val="0"/>
                <w:highlight w:val="none"/>
              </w:rPr>
            </w:pPr>
            <w:r>
              <w:rPr>
                <w:rFonts w:hint="eastAsia" w:ascii="宋体" w:hAnsi="宋体"/>
                <w:b/>
                <w:kern w:val="0"/>
                <w:highlight w:val="none"/>
              </w:rPr>
              <w:t>备注</w:t>
            </w:r>
          </w:p>
        </w:tc>
      </w:tr>
      <w:tr w14:paraId="074147B3">
        <w:tblPrEx>
          <w:tblCellMar>
            <w:top w:w="0" w:type="dxa"/>
            <w:left w:w="108" w:type="dxa"/>
            <w:bottom w:w="0" w:type="dxa"/>
            <w:right w:w="108" w:type="dxa"/>
          </w:tblCellMar>
        </w:tblPrEx>
        <w:trPr>
          <w:trHeight w:val="312" w:hRule="atLeast"/>
        </w:trPr>
        <w:tc>
          <w:tcPr>
            <w:tcW w:w="960" w:type="dxa"/>
            <w:tcBorders>
              <w:top w:val="single" w:color="000000" w:sz="4" w:space="0"/>
              <w:left w:val="single" w:color="000000" w:sz="12" w:space="0"/>
              <w:bottom w:val="single" w:color="000000" w:sz="4" w:space="0"/>
              <w:right w:val="single" w:color="000000" w:sz="4" w:space="0"/>
            </w:tcBorders>
            <w:vAlign w:val="center"/>
          </w:tcPr>
          <w:p w14:paraId="5366660D">
            <w:pPr>
              <w:widowControl/>
              <w:jc w:val="center"/>
              <w:textAlignment w:val="center"/>
              <w:rPr>
                <w:rFonts w:asciiTheme="minorEastAsia" w:hAnsiTheme="minorEastAsia" w:cstheme="minorEastAsia"/>
                <w:bCs/>
                <w:szCs w:val="21"/>
                <w:highlight w:val="none"/>
              </w:rPr>
            </w:pPr>
            <w:r>
              <w:rPr>
                <w:rFonts w:hint="eastAsia" w:ascii="宋体" w:hAnsi="宋体" w:eastAsia="宋体" w:cs="宋体"/>
                <w:kern w:val="0"/>
                <w:szCs w:val="21"/>
                <w:highlight w:val="none"/>
                <w:lang w:bidi="ar"/>
              </w:rPr>
              <w:t>1</w:t>
            </w:r>
          </w:p>
        </w:tc>
        <w:tc>
          <w:tcPr>
            <w:tcW w:w="1485" w:type="dxa"/>
            <w:tcBorders>
              <w:top w:val="single" w:color="000000" w:sz="4" w:space="0"/>
              <w:left w:val="single" w:color="000000" w:sz="4" w:space="0"/>
              <w:bottom w:val="single" w:color="000000" w:sz="4" w:space="0"/>
              <w:right w:val="single" w:color="000000" w:sz="4" w:space="0"/>
            </w:tcBorders>
            <w:vAlign w:val="center"/>
          </w:tcPr>
          <w:p w14:paraId="286B4F60">
            <w:pPr>
              <w:keepNext w:val="0"/>
              <w:keepLines w:val="0"/>
              <w:widowControl/>
              <w:suppressLineNumbers w:val="0"/>
              <w:jc w:val="left"/>
              <w:textAlignment w:val="center"/>
              <w:rPr>
                <w:rFonts w:hint="eastAsia" w:ascii="宋体" w:hAnsi="宋体" w:eastAsia="宋体" w:cs="宋体"/>
                <w:bCs/>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电磁冷量表</w:t>
            </w:r>
          </w:p>
        </w:tc>
        <w:tc>
          <w:tcPr>
            <w:tcW w:w="3202" w:type="dxa"/>
            <w:tcBorders>
              <w:top w:val="single" w:color="000000" w:sz="4" w:space="0"/>
              <w:left w:val="single" w:color="000000" w:sz="4" w:space="0"/>
              <w:bottom w:val="single" w:color="000000" w:sz="4" w:space="0"/>
              <w:right w:val="single" w:color="000000" w:sz="4" w:space="0"/>
            </w:tcBorders>
            <w:vAlign w:val="center"/>
          </w:tcPr>
          <w:p w14:paraId="701C10B8">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分体管段式，DN50,DC24V，耐压1.6Mpa，输出4-20mA、频率Hz、MODBUS，能量准确度2级，流量准确度0.5级；</w:t>
            </w:r>
          </w:p>
          <w:p w14:paraId="56DA4555">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不锈钢电极；氯丁橡胶内衬；</w:t>
            </w:r>
          </w:p>
          <w:p w14:paraId="0591017D">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介质及温度：水0~60℃；</w:t>
            </w:r>
          </w:p>
          <w:p w14:paraId="1F63FF10">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温度探头：A级，2路PT1000或PT100温感输入（插入式），含套管；</w:t>
            </w:r>
          </w:p>
          <w:p w14:paraId="44F27FB6">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传感器电缆：10米；</w:t>
            </w:r>
          </w:p>
          <w:p w14:paraId="05FBB33E">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传感器IP68,转换器IP67；</w:t>
            </w:r>
          </w:p>
          <w:p w14:paraId="1ADFCBBA">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参考品牌：杭州源牌、上海肯特、广东艾科或同档次品牌</w:t>
            </w:r>
          </w:p>
        </w:tc>
        <w:tc>
          <w:tcPr>
            <w:tcW w:w="720" w:type="dxa"/>
            <w:tcBorders>
              <w:top w:val="single" w:color="000000" w:sz="4" w:space="0"/>
              <w:left w:val="single" w:color="000000" w:sz="4" w:space="0"/>
              <w:bottom w:val="single" w:color="000000" w:sz="4" w:space="0"/>
              <w:right w:val="single" w:color="000000" w:sz="4" w:space="0"/>
            </w:tcBorders>
            <w:vAlign w:val="center"/>
          </w:tcPr>
          <w:p w14:paraId="16BAF4B9">
            <w:pPr>
              <w:widowControl/>
              <w:jc w:val="center"/>
              <w:textAlignment w:val="center"/>
              <w:rPr>
                <w:rFonts w:asciiTheme="minorEastAsia" w:hAnsiTheme="minorEastAsia" w:cstheme="minorEastAsia"/>
                <w:bCs/>
                <w:szCs w:val="21"/>
                <w:highlight w:val="none"/>
              </w:rPr>
            </w:pPr>
            <w:r>
              <w:rPr>
                <w:rFonts w:hint="eastAsia" w:ascii="宋体" w:hAnsi="宋体" w:eastAsia="宋体" w:cs="宋体"/>
                <w:color w:val="000000"/>
                <w:kern w:val="0"/>
                <w:szCs w:val="21"/>
                <w:highlight w:val="none"/>
                <w:lang w:bidi="ar"/>
              </w:rPr>
              <w:t>个</w:t>
            </w:r>
          </w:p>
        </w:tc>
        <w:tc>
          <w:tcPr>
            <w:tcW w:w="720" w:type="dxa"/>
            <w:tcBorders>
              <w:top w:val="single" w:color="000000" w:sz="4" w:space="0"/>
              <w:left w:val="single" w:color="000000" w:sz="4" w:space="0"/>
              <w:bottom w:val="single" w:color="000000" w:sz="4" w:space="0"/>
              <w:right w:val="single" w:color="000000" w:sz="4" w:space="0"/>
            </w:tcBorders>
            <w:vAlign w:val="center"/>
          </w:tcPr>
          <w:p w14:paraId="597A2D60">
            <w:pPr>
              <w:widowControl/>
              <w:jc w:val="center"/>
              <w:textAlignment w:val="center"/>
              <w:rPr>
                <w:rFonts w:asciiTheme="minorEastAsia" w:hAnsiTheme="minorEastAsia" w:cstheme="minorEastAsia"/>
                <w:bCs/>
                <w:szCs w:val="21"/>
                <w:highlight w:val="none"/>
              </w:rPr>
            </w:pPr>
            <w:r>
              <w:rPr>
                <w:rFonts w:hint="eastAsia" w:ascii="宋体" w:hAnsi="宋体" w:eastAsia="宋体" w:cs="宋体"/>
                <w:color w:val="000000"/>
                <w:kern w:val="0"/>
                <w:szCs w:val="21"/>
                <w:highlight w:val="none"/>
                <w:lang w:bidi="ar"/>
              </w:rPr>
              <w:t>1</w:t>
            </w:r>
          </w:p>
        </w:tc>
        <w:tc>
          <w:tcPr>
            <w:tcW w:w="1067" w:type="dxa"/>
            <w:tcBorders>
              <w:top w:val="single" w:color="000000" w:sz="4" w:space="0"/>
              <w:left w:val="single" w:color="000000" w:sz="4" w:space="0"/>
              <w:bottom w:val="single" w:color="000000" w:sz="4" w:space="0"/>
              <w:right w:val="single" w:color="000000" w:sz="12" w:space="0"/>
            </w:tcBorders>
            <w:vAlign w:val="center"/>
          </w:tcPr>
          <w:p w14:paraId="5A1703B5">
            <w:pPr>
              <w:widowControl/>
              <w:jc w:val="both"/>
              <w:rPr>
                <w:szCs w:val="21"/>
                <w:highlight w:val="none"/>
                <w:u w:val="single"/>
              </w:rPr>
            </w:pPr>
          </w:p>
        </w:tc>
      </w:tr>
      <w:tr w14:paraId="21F7120F">
        <w:tblPrEx>
          <w:tblCellMar>
            <w:top w:w="0" w:type="dxa"/>
            <w:left w:w="108" w:type="dxa"/>
            <w:bottom w:w="0" w:type="dxa"/>
            <w:right w:w="108" w:type="dxa"/>
          </w:tblCellMar>
        </w:tblPrEx>
        <w:trPr>
          <w:trHeight w:val="312" w:hRule="atLeast"/>
        </w:trPr>
        <w:tc>
          <w:tcPr>
            <w:tcW w:w="960" w:type="dxa"/>
            <w:tcBorders>
              <w:top w:val="single" w:color="000000" w:sz="4" w:space="0"/>
              <w:left w:val="single" w:color="000000" w:sz="12" w:space="0"/>
              <w:bottom w:val="single" w:color="000000" w:sz="4" w:space="0"/>
              <w:right w:val="single" w:color="000000" w:sz="4" w:space="0"/>
            </w:tcBorders>
            <w:vAlign w:val="center"/>
          </w:tcPr>
          <w:p w14:paraId="1850971B">
            <w:pPr>
              <w:widowControl/>
              <w:jc w:val="center"/>
              <w:textAlignment w:val="center"/>
              <w:rPr>
                <w:rFonts w:asciiTheme="minorEastAsia" w:hAnsiTheme="minorEastAsia" w:cstheme="minorEastAsia"/>
                <w:bCs/>
                <w:szCs w:val="21"/>
                <w:highlight w:val="none"/>
              </w:rPr>
            </w:pPr>
            <w:r>
              <w:rPr>
                <w:rFonts w:hint="eastAsia" w:ascii="宋体" w:hAnsi="宋体" w:eastAsia="宋体" w:cs="宋体"/>
                <w:kern w:val="0"/>
                <w:szCs w:val="21"/>
                <w:highlight w:val="none"/>
                <w:lang w:bidi="ar"/>
              </w:rPr>
              <w:t>2</w:t>
            </w:r>
          </w:p>
        </w:tc>
        <w:tc>
          <w:tcPr>
            <w:tcW w:w="1485" w:type="dxa"/>
            <w:tcBorders>
              <w:top w:val="single" w:color="000000" w:sz="4" w:space="0"/>
              <w:left w:val="single" w:color="000000" w:sz="4" w:space="0"/>
              <w:bottom w:val="single" w:color="000000" w:sz="4" w:space="0"/>
              <w:right w:val="single" w:color="000000" w:sz="4" w:space="0"/>
            </w:tcBorders>
            <w:vAlign w:val="center"/>
          </w:tcPr>
          <w:p w14:paraId="47FDC959">
            <w:pPr>
              <w:keepNext w:val="0"/>
              <w:keepLines w:val="0"/>
              <w:widowControl/>
              <w:suppressLineNumbers w:val="0"/>
              <w:jc w:val="left"/>
              <w:textAlignment w:val="center"/>
              <w:rPr>
                <w:rFonts w:hint="eastAsia" w:ascii="宋体" w:hAnsi="宋体" w:eastAsia="宋体" w:cs="宋体"/>
                <w:bCs/>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电磁冷量表</w:t>
            </w:r>
          </w:p>
        </w:tc>
        <w:tc>
          <w:tcPr>
            <w:tcW w:w="3202" w:type="dxa"/>
            <w:tcBorders>
              <w:top w:val="single" w:color="000000" w:sz="4" w:space="0"/>
              <w:left w:val="single" w:color="000000" w:sz="4" w:space="0"/>
              <w:bottom w:val="single" w:color="000000" w:sz="4" w:space="0"/>
              <w:right w:val="single" w:color="000000" w:sz="4" w:space="0"/>
            </w:tcBorders>
            <w:vAlign w:val="center"/>
          </w:tcPr>
          <w:p w14:paraId="1DB1B0C0">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分体管段式，DN65,DC24V，耐压1.6Mpa，输出4-20mA、频率Hz、MODBUS，能量准确度2级，流量准确度0.5级；</w:t>
            </w:r>
          </w:p>
          <w:p w14:paraId="0FFF7E3F">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不锈钢电极；氯丁橡胶内衬；</w:t>
            </w:r>
          </w:p>
          <w:p w14:paraId="5E63CC68">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介质及温度：水0~60℃；</w:t>
            </w:r>
          </w:p>
          <w:p w14:paraId="37620C9E">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温度探头：A级，2路PT1000或PT100温感输入（插入式），含套管；</w:t>
            </w:r>
          </w:p>
          <w:p w14:paraId="06222444">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传感器电缆：10米；</w:t>
            </w:r>
          </w:p>
          <w:p w14:paraId="66C426B9">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传感器IP68,转换器IP67；</w:t>
            </w:r>
          </w:p>
          <w:p w14:paraId="3A435D37">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参考品牌：杭州源牌、上海肯特、广东艾科或同档次品牌</w:t>
            </w:r>
          </w:p>
        </w:tc>
        <w:tc>
          <w:tcPr>
            <w:tcW w:w="720" w:type="dxa"/>
            <w:tcBorders>
              <w:top w:val="single" w:color="000000" w:sz="4" w:space="0"/>
              <w:left w:val="single" w:color="000000" w:sz="4" w:space="0"/>
              <w:bottom w:val="single" w:color="000000" w:sz="4" w:space="0"/>
              <w:right w:val="single" w:color="000000" w:sz="4" w:space="0"/>
            </w:tcBorders>
            <w:vAlign w:val="center"/>
          </w:tcPr>
          <w:p w14:paraId="23507230">
            <w:pPr>
              <w:widowControl/>
              <w:jc w:val="center"/>
              <w:textAlignment w:val="center"/>
              <w:rPr>
                <w:rFonts w:asciiTheme="minorEastAsia" w:hAnsiTheme="minorEastAsia" w:cstheme="minorEastAsia"/>
                <w:bCs/>
                <w:szCs w:val="21"/>
                <w:highlight w:val="none"/>
              </w:rPr>
            </w:pPr>
            <w:r>
              <w:rPr>
                <w:rFonts w:hint="eastAsia" w:ascii="宋体" w:hAnsi="宋体" w:eastAsia="宋体" w:cs="宋体"/>
                <w:color w:val="000000"/>
                <w:kern w:val="0"/>
                <w:szCs w:val="21"/>
                <w:highlight w:val="none"/>
                <w:lang w:bidi="ar"/>
              </w:rPr>
              <w:t>个</w:t>
            </w:r>
          </w:p>
        </w:tc>
        <w:tc>
          <w:tcPr>
            <w:tcW w:w="720" w:type="dxa"/>
            <w:tcBorders>
              <w:top w:val="single" w:color="000000" w:sz="4" w:space="0"/>
              <w:left w:val="single" w:color="000000" w:sz="4" w:space="0"/>
              <w:bottom w:val="single" w:color="000000" w:sz="4" w:space="0"/>
              <w:right w:val="single" w:color="000000" w:sz="4" w:space="0"/>
            </w:tcBorders>
            <w:vAlign w:val="center"/>
          </w:tcPr>
          <w:p w14:paraId="13D0ECBF">
            <w:pPr>
              <w:widowControl/>
              <w:jc w:val="center"/>
              <w:textAlignment w:val="center"/>
              <w:rPr>
                <w:rFonts w:asciiTheme="minorEastAsia" w:hAnsiTheme="minorEastAsia" w:cstheme="minorEastAsia"/>
                <w:bCs/>
                <w:szCs w:val="21"/>
                <w:highlight w:val="none"/>
              </w:rPr>
            </w:pPr>
            <w:r>
              <w:rPr>
                <w:rFonts w:hint="eastAsia" w:ascii="宋体" w:hAnsi="宋体" w:eastAsia="宋体" w:cs="宋体"/>
                <w:color w:val="000000"/>
                <w:kern w:val="0"/>
                <w:szCs w:val="21"/>
                <w:highlight w:val="none"/>
                <w:lang w:bidi="ar"/>
              </w:rPr>
              <w:t>1</w:t>
            </w:r>
          </w:p>
        </w:tc>
        <w:tc>
          <w:tcPr>
            <w:tcW w:w="1067" w:type="dxa"/>
            <w:tcBorders>
              <w:top w:val="single" w:color="000000" w:sz="4" w:space="0"/>
              <w:left w:val="single" w:color="000000" w:sz="4" w:space="0"/>
              <w:bottom w:val="single" w:color="000000" w:sz="4" w:space="0"/>
              <w:right w:val="single" w:color="000000" w:sz="12" w:space="0"/>
            </w:tcBorders>
            <w:vAlign w:val="center"/>
          </w:tcPr>
          <w:p w14:paraId="3EFD6320">
            <w:pPr>
              <w:widowControl/>
              <w:jc w:val="center"/>
              <w:rPr>
                <w:szCs w:val="21"/>
                <w:highlight w:val="none"/>
                <w:u w:val="single"/>
              </w:rPr>
            </w:pPr>
          </w:p>
        </w:tc>
      </w:tr>
      <w:tr w14:paraId="007E6CAE">
        <w:tblPrEx>
          <w:tblCellMar>
            <w:top w:w="0" w:type="dxa"/>
            <w:left w:w="108" w:type="dxa"/>
            <w:bottom w:w="0" w:type="dxa"/>
            <w:right w:w="108" w:type="dxa"/>
          </w:tblCellMar>
        </w:tblPrEx>
        <w:trPr>
          <w:trHeight w:val="312" w:hRule="atLeast"/>
        </w:trPr>
        <w:tc>
          <w:tcPr>
            <w:tcW w:w="960" w:type="dxa"/>
            <w:tcBorders>
              <w:top w:val="single" w:color="000000" w:sz="4" w:space="0"/>
              <w:left w:val="single" w:color="000000" w:sz="12" w:space="0"/>
              <w:bottom w:val="single" w:color="000000" w:sz="4" w:space="0"/>
              <w:right w:val="single" w:color="000000" w:sz="4" w:space="0"/>
            </w:tcBorders>
            <w:vAlign w:val="center"/>
          </w:tcPr>
          <w:p w14:paraId="5AF9D501">
            <w:pPr>
              <w:widowControl/>
              <w:jc w:val="center"/>
              <w:textAlignment w:val="center"/>
              <w:rPr>
                <w:rFonts w:asciiTheme="minorEastAsia" w:hAnsiTheme="minorEastAsia" w:cstheme="minorEastAsia"/>
                <w:bCs/>
                <w:szCs w:val="21"/>
                <w:highlight w:val="none"/>
              </w:rPr>
            </w:pPr>
            <w:r>
              <w:rPr>
                <w:rFonts w:hint="eastAsia" w:ascii="宋体" w:hAnsi="宋体" w:eastAsia="宋体" w:cs="宋体"/>
                <w:kern w:val="0"/>
                <w:szCs w:val="21"/>
                <w:highlight w:val="none"/>
                <w:lang w:bidi="ar"/>
              </w:rPr>
              <w:t>3</w:t>
            </w:r>
          </w:p>
        </w:tc>
        <w:tc>
          <w:tcPr>
            <w:tcW w:w="1485" w:type="dxa"/>
            <w:tcBorders>
              <w:top w:val="single" w:color="000000" w:sz="4" w:space="0"/>
              <w:left w:val="single" w:color="000000" w:sz="4" w:space="0"/>
              <w:bottom w:val="single" w:color="000000" w:sz="4" w:space="0"/>
              <w:right w:val="single" w:color="000000" w:sz="4" w:space="0"/>
            </w:tcBorders>
            <w:vAlign w:val="center"/>
          </w:tcPr>
          <w:p w14:paraId="7A22D75B">
            <w:pPr>
              <w:keepNext w:val="0"/>
              <w:keepLines w:val="0"/>
              <w:widowControl/>
              <w:suppressLineNumbers w:val="0"/>
              <w:jc w:val="left"/>
              <w:textAlignment w:val="center"/>
              <w:rPr>
                <w:rFonts w:hint="eastAsia" w:ascii="宋体" w:hAnsi="宋体" w:eastAsia="宋体" w:cs="宋体"/>
                <w:bCs/>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电磁冷量表</w:t>
            </w:r>
          </w:p>
        </w:tc>
        <w:tc>
          <w:tcPr>
            <w:tcW w:w="3202" w:type="dxa"/>
            <w:tcBorders>
              <w:top w:val="single" w:color="000000" w:sz="4" w:space="0"/>
              <w:left w:val="single" w:color="000000" w:sz="4" w:space="0"/>
              <w:bottom w:val="single" w:color="000000" w:sz="4" w:space="0"/>
              <w:right w:val="single" w:color="000000" w:sz="4" w:space="0"/>
            </w:tcBorders>
            <w:vAlign w:val="center"/>
          </w:tcPr>
          <w:p w14:paraId="1119D303">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分体管段式，DN80,DC24V，耐压1.6Mpa，输出4-20mA、频率Hz、MODBUS，能量准确度2级，流量准确度0.5级；</w:t>
            </w:r>
          </w:p>
          <w:p w14:paraId="40E9C6A8">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不锈钢电极；氯丁橡胶内衬；</w:t>
            </w:r>
          </w:p>
          <w:p w14:paraId="0FD197FC">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介质及温度：水0~60℃；</w:t>
            </w:r>
          </w:p>
          <w:p w14:paraId="4BF3CEB8">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温度探头：A级，2路PT1000或PT100温感输入（插入式），含套管；</w:t>
            </w:r>
          </w:p>
          <w:p w14:paraId="087A6530">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传感器电缆：10米；传感器IP68,转换器IP67；</w:t>
            </w:r>
          </w:p>
          <w:p w14:paraId="70492FCD">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参考品牌：杭州源牌、上海肯特、广东艾科或同档次品牌</w:t>
            </w:r>
          </w:p>
        </w:tc>
        <w:tc>
          <w:tcPr>
            <w:tcW w:w="720" w:type="dxa"/>
            <w:tcBorders>
              <w:top w:val="single" w:color="000000" w:sz="4" w:space="0"/>
              <w:left w:val="single" w:color="000000" w:sz="4" w:space="0"/>
              <w:bottom w:val="single" w:color="000000" w:sz="4" w:space="0"/>
              <w:right w:val="single" w:color="000000" w:sz="4" w:space="0"/>
            </w:tcBorders>
            <w:vAlign w:val="center"/>
          </w:tcPr>
          <w:p w14:paraId="78694238">
            <w:pPr>
              <w:widowControl/>
              <w:jc w:val="center"/>
              <w:textAlignment w:val="center"/>
              <w:rPr>
                <w:rFonts w:asciiTheme="minorEastAsia" w:hAnsiTheme="minorEastAsia" w:cstheme="minorEastAsia"/>
                <w:bCs/>
                <w:szCs w:val="21"/>
                <w:highlight w:val="none"/>
              </w:rPr>
            </w:pPr>
            <w:r>
              <w:rPr>
                <w:rFonts w:hint="eastAsia" w:ascii="宋体" w:hAnsi="宋体" w:eastAsia="宋体" w:cs="宋体"/>
                <w:color w:val="000000"/>
                <w:kern w:val="0"/>
                <w:szCs w:val="21"/>
                <w:highlight w:val="none"/>
                <w:lang w:bidi="ar"/>
              </w:rPr>
              <w:t>个</w:t>
            </w:r>
          </w:p>
        </w:tc>
        <w:tc>
          <w:tcPr>
            <w:tcW w:w="720" w:type="dxa"/>
            <w:tcBorders>
              <w:top w:val="single" w:color="000000" w:sz="4" w:space="0"/>
              <w:left w:val="single" w:color="000000" w:sz="4" w:space="0"/>
              <w:bottom w:val="single" w:color="000000" w:sz="4" w:space="0"/>
              <w:right w:val="single" w:color="000000" w:sz="4" w:space="0"/>
            </w:tcBorders>
            <w:vAlign w:val="center"/>
          </w:tcPr>
          <w:p w14:paraId="7D63F339">
            <w:pPr>
              <w:widowControl/>
              <w:jc w:val="center"/>
              <w:textAlignment w:val="center"/>
              <w:rPr>
                <w:rFonts w:asciiTheme="minorEastAsia" w:hAnsiTheme="minorEastAsia" w:cstheme="minorEastAsia"/>
                <w:bCs/>
                <w:szCs w:val="21"/>
                <w:highlight w:val="none"/>
              </w:rPr>
            </w:pPr>
            <w:r>
              <w:rPr>
                <w:rFonts w:hint="eastAsia" w:ascii="宋体" w:hAnsi="宋体" w:eastAsia="宋体" w:cs="宋体"/>
                <w:color w:val="000000"/>
                <w:kern w:val="0"/>
                <w:szCs w:val="21"/>
                <w:highlight w:val="none"/>
                <w:lang w:bidi="ar"/>
              </w:rPr>
              <w:t>1</w:t>
            </w:r>
          </w:p>
        </w:tc>
        <w:tc>
          <w:tcPr>
            <w:tcW w:w="1067" w:type="dxa"/>
            <w:tcBorders>
              <w:top w:val="single" w:color="000000" w:sz="4" w:space="0"/>
              <w:left w:val="single" w:color="000000" w:sz="4" w:space="0"/>
              <w:bottom w:val="single" w:color="000000" w:sz="4" w:space="0"/>
              <w:right w:val="single" w:color="000000" w:sz="12" w:space="0"/>
            </w:tcBorders>
            <w:vAlign w:val="center"/>
          </w:tcPr>
          <w:p w14:paraId="677EFF09">
            <w:pPr>
              <w:widowControl/>
              <w:jc w:val="center"/>
              <w:rPr>
                <w:sz w:val="20"/>
                <w:szCs w:val="22"/>
                <w:highlight w:val="none"/>
              </w:rPr>
            </w:pPr>
          </w:p>
        </w:tc>
      </w:tr>
      <w:tr w14:paraId="1CCAC9D4">
        <w:tblPrEx>
          <w:tblCellMar>
            <w:top w:w="0" w:type="dxa"/>
            <w:left w:w="108" w:type="dxa"/>
            <w:bottom w:w="0" w:type="dxa"/>
            <w:right w:w="108" w:type="dxa"/>
          </w:tblCellMar>
        </w:tblPrEx>
        <w:trPr>
          <w:trHeight w:val="312" w:hRule="atLeast"/>
        </w:trPr>
        <w:tc>
          <w:tcPr>
            <w:tcW w:w="960" w:type="dxa"/>
            <w:tcBorders>
              <w:top w:val="single" w:color="000000" w:sz="4" w:space="0"/>
              <w:left w:val="single" w:color="000000" w:sz="12" w:space="0"/>
              <w:bottom w:val="single" w:color="000000" w:sz="4" w:space="0"/>
              <w:right w:val="single" w:color="000000" w:sz="4" w:space="0"/>
            </w:tcBorders>
            <w:vAlign w:val="center"/>
          </w:tcPr>
          <w:p w14:paraId="3D4A43E7">
            <w:pPr>
              <w:widowControl/>
              <w:jc w:val="center"/>
              <w:textAlignment w:val="center"/>
              <w:rPr>
                <w:rFonts w:asciiTheme="minorEastAsia" w:hAnsiTheme="minorEastAsia" w:cstheme="minorEastAsia"/>
                <w:bCs/>
                <w:szCs w:val="21"/>
                <w:highlight w:val="none"/>
              </w:rPr>
            </w:pPr>
            <w:r>
              <w:rPr>
                <w:rFonts w:hint="eastAsia" w:ascii="宋体" w:hAnsi="宋体" w:eastAsia="宋体" w:cs="宋体"/>
                <w:kern w:val="0"/>
                <w:szCs w:val="21"/>
                <w:highlight w:val="none"/>
                <w:lang w:bidi="ar"/>
              </w:rPr>
              <w:t>4</w:t>
            </w:r>
          </w:p>
        </w:tc>
        <w:tc>
          <w:tcPr>
            <w:tcW w:w="1485" w:type="dxa"/>
            <w:tcBorders>
              <w:top w:val="single" w:color="000000" w:sz="4" w:space="0"/>
              <w:left w:val="single" w:color="000000" w:sz="4" w:space="0"/>
              <w:bottom w:val="single" w:color="000000" w:sz="4" w:space="0"/>
              <w:right w:val="single" w:color="000000" w:sz="4" w:space="0"/>
            </w:tcBorders>
            <w:vAlign w:val="center"/>
          </w:tcPr>
          <w:p w14:paraId="7A5B3977">
            <w:pPr>
              <w:keepNext w:val="0"/>
              <w:keepLines w:val="0"/>
              <w:widowControl/>
              <w:suppressLineNumbers w:val="0"/>
              <w:jc w:val="left"/>
              <w:textAlignment w:val="center"/>
              <w:rPr>
                <w:rFonts w:hint="eastAsia" w:ascii="宋体" w:hAnsi="宋体" w:eastAsia="宋体" w:cs="宋体"/>
                <w:bCs/>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电磁冷量表</w:t>
            </w:r>
          </w:p>
        </w:tc>
        <w:tc>
          <w:tcPr>
            <w:tcW w:w="3202" w:type="dxa"/>
            <w:tcBorders>
              <w:top w:val="single" w:color="000000" w:sz="4" w:space="0"/>
              <w:left w:val="single" w:color="000000" w:sz="4" w:space="0"/>
              <w:bottom w:val="single" w:color="000000" w:sz="4" w:space="0"/>
              <w:right w:val="single" w:color="000000" w:sz="4" w:space="0"/>
            </w:tcBorders>
            <w:vAlign w:val="center"/>
          </w:tcPr>
          <w:p w14:paraId="1A70FB8D">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分体管段式，DN100,DC24V，耐压1.6Mpa，输出4-20mA、频率Hz、MODBUS，能量准确度2级，流量准确度0.5级；</w:t>
            </w:r>
          </w:p>
          <w:p w14:paraId="39E08213">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不锈钢电极；氯丁橡胶内衬；</w:t>
            </w:r>
          </w:p>
          <w:p w14:paraId="5201A5D9">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介质及温度：水0~60℃；</w:t>
            </w:r>
          </w:p>
          <w:p w14:paraId="1FA4FF1A">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温度探头：A级，2路PT1000或PT100温感输入（插入式），含套管；</w:t>
            </w:r>
          </w:p>
          <w:p w14:paraId="7C9D6C77">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传感器电缆：10米；</w:t>
            </w:r>
          </w:p>
          <w:p w14:paraId="1A9155F5">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传感器IP68,转换器IP67；</w:t>
            </w:r>
          </w:p>
          <w:p w14:paraId="01087CE0">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参考品牌：杭州源牌、上海肯特、广东艾科或同档次品牌</w:t>
            </w:r>
          </w:p>
        </w:tc>
        <w:tc>
          <w:tcPr>
            <w:tcW w:w="720" w:type="dxa"/>
            <w:tcBorders>
              <w:top w:val="single" w:color="000000" w:sz="4" w:space="0"/>
              <w:left w:val="single" w:color="000000" w:sz="4" w:space="0"/>
              <w:bottom w:val="single" w:color="000000" w:sz="4" w:space="0"/>
              <w:right w:val="single" w:color="000000" w:sz="4" w:space="0"/>
            </w:tcBorders>
            <w:vAlign w:val="center"/>
          </w:tcPr>
          <w:p w14:paraId="43B2774F">
            <w:pPr>
              <w:widowControl/>
              <w:jc w:val="center"/>
              <w:textAlignment w:val="center"/>
              <w:rPr>
                <w:rFonts w:asciiTheme="minorEastAsia" w:hAnsiTheme="minorEastAsia" w:cstheme="minorEastAsia"/>
                <w:bCs/>
                <w:szCs w:val="21"/>
                <w:highlight w:val="none"/>
              </w:rPr>
            </w:pPr>
            <w:r>
              <w:rPr>
                <w:rFonts w:hint="eastAsia" w:ascii="宋体" w:hAnsi="宋体" w:eastAsia="宋体" w:cs="宋体"/>
                <w:color w:val="000000"/>
                <w:kern w:val="0"/>
                <w:szCs w:val="21"/>
                <w:highlight w:val="none"/>
                <w:lang w:bidi="ar"/>
              </w:rPr>
              <w:t>个</w:t>
            </w:r>
          </w:p>
        </w:tc>
        <w:tc>
          <w:tcPr>
            <w:tcW w:w="720" w:type="dxa"/>
            <w:tcBorders>
              <w:top w:val="single" w:color="000000" w:sz="4" w:space="0"/>
              <w:left w:val="single" w:color="000000" w:sz="4" w:space="0"/>
              <w:bottom w:val="single" w:color="000000" w:sz="4" w:space="0"/>
              <w:right w:val="single" w:color="000000" w:sz="4" w:space="0"/>
            </w:tcBorders>
            <w:vAlign w:val="center"/>
          </w:tcPr>
          <w:p w14:paraId="0CF567BF">
            <w:pPr>
              <w:widowControl/>
              <w:jc w:val="center"/>
              <w:textAlignment w:val="center"/>
              <w:rPr>
                <w:rFonts w:asciiTheme="minorEastAsia" w:hAnsiTheme="minorEastAsia" w:cstheme="minorEastAsia"/>
                <w:bCs/>
                <w:szCs w:val="21"/>
                <w:highlight w:val="none"/>
              </w:rPr>
            </w:pPr>
            <w:r>
              <w:rPr>
                <w:rFonts w:hint="eastAsia" w:ascii="宋体" w:hAnsi="宋体" w:eastAsia="宋体" w:cs="宋体"/>
                <w:color w:val="000000"/>
                <w:kern w:val="0"/>
                <w:szCs w:val="21"/>
                <w:highlight w:val="none"/>
                <w:lang w:bidi="ar"/>
              </w:rPr>
              <w:t>1</w:t>
            </w:r>
          </w:p>
        </w:tc>
        <w:tc>
          <w:tcPr>
            <w:tcW w:w="1067" w:type="dxa"/>
            <w:tcBorders>
              <w:top w:val="single" w:color="000000" w:sz="4" w:space="0"/>
              <w:left w:val="single" w:color="000000" w:sz="4" w:space="0"/>
              <w:bottom w:val="single" w:color="000000" w:sz="4" w:space="0"/>
              <w:right w:val="single" w:color="000000" w:sz="12" w:space="0"/>
            </w:tcBorders>
            <w:vAlign w:val="center"/>
          </w:tcPr>
          <w:p w14:paraId="4B8E604C">
            <w:pPr>
              <w:widowControl/>
              <w:jc w:val="center"/>
              <w:rPr>
                <w:sz w:val="20"/>
                <w:szCs w:val="22"/>
                <w:highlight w:val="none"/>
              </w:rPr>
            </w:pPr>
          </w:p>
        </w:tc>
      </w:tr>
      <w:tr w14:paraId="0237D5FF">
        <w:tblPrEx>
          <w:tblCellMar>
            <w:top w:w="0" w:type="dxa"/>
            <w:left w:w="108" w:type="dxa"/>
            <w:bottom w:w="0" w:type="dxa"/>
            <w:right w:w="108" w:type="dxa"/>
          </w:tblCellMar>
        </w:tblPrEx>
        <w:trPr>
          <w:trHeight w:val="312" w:hRule="atLeast"/>
        </w:trPr>
        <w:tc>
          <w:tcPr>
            <w:tcW w:w="960" w:type="dxa"/>
            <w:tcBorders>
              <w:top w:val="single" w:color="000000" w:sz="4" w:space="0"/>
              <w:left w:val="single" w:color="000000" w:sz="12" w:space="0"/>
              <w:bottom w:val="single" w:color="000000" w:sz="4" w:space="0"/>
              <w:right w:val="single" w:color="000000" w:sz="4" w:space="0"/>
            </w:tcBorders>
            <w:vAlign w:val="center"/>
          </w:tcPr>
          <w:p w14:paraId="58DCD49F">
            <w:pPr>
              <w:widowControl/>
              <w:jc w:val="center"/>
              <w:textAlignment w:val="center"/>
              <w:rPr>
                <w:rFonts w:asciiTheme="minorEastAsia" w:hAnsiTheme="minorEastAsia" w:cstheme="minorEastAsia"/>
                <w:bCs/>
                <w:kern w:val="0"/>
                <w:szCs w:val="21"/>
                <w:highlight w:val="none"/>
                <w:lang w:bidi="ar"/>
              </w:rPr>
            </w:pPr>
            <w:r>
              <w:rPr>
                <w:rFonts w:hint="eastAsia" w:ascii="宋体" w:hAnsi="宋体" w:eastAsia="宋体" w:cs="宋体"/>
                <w:kern w:val="0"/>
                <w:szCs w:val="21"/>
                <w:highlight w:val="none"/>
                <w:lang w:bidi="ar"/>
              </w:rPr>
              <w:t>5</w:t>
            </w:r>
          </w:p>
        </w:tc>
        <w:tc>
          <w:tcPr>
            <w:tcW w:w="1485" w:type="dxa"/>
            <w:tcBorders>
              <w:top w:val="single" w:color="000000" w:sz="4" w:space="0"/>
              <w:left w:val="single" w:color="000000" w:sz="4" w:space="0"/>
              <w:bottom w:val="single" w:color="000000" w:sz="4" w:space="0"/>
              <w:right w:val="single" w:color="000000" w:sz="4" w:space="0"/>
            </w:tcBorders>
            <w:vAlign w:val="center"/>
          </w:tcPr>
          <w:p w14:paraId="2F058779">
            <w:pPr>
              <w:keepNext w:val="0"/>
              <w:keepLines w:val="0"/>
              <w:widowControl/>
              <w:suppressLineNumbers w:val="0"/>
              <w:jc w:val="left"/>
              <w:textAlignment w:val="center"/>
              <w:rPr>
                <w:rFonts w:hint="eastAsia" w:ascii="宋体" w:hAnsi="宋体" w:eastAsia="宋体" w:cs="宋体"/>
                <w:bCs/>
                <w:kern w:val="0"/>
                <w:sz w:val="21"/>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电磁冷量表</w:t>
            </w:r>
          </w:p>
        </w:tc>
        <w:tc>
          <w:tcPr>
            <w:tcW w:w="3202" w:type="dxa"/>
            <w:tcBorders>
              <w:top w:val="single" w:color="000000" w:sz="4" w:space="0"/>
              <w:left w:val="single" w:color="000000" w:sz="4" w:space="0"/>
              <w:bottom w:val="single" w:color="000000" w:sz="4" w:space="0"/>
              <w:right w:val="single" w:color="000000" w:sz="4" w:space="0"/>
            </w:tcBorders>
            <w:vAlign w:val="center"/>
          </w:tcPr>
          <w:p w14:paraId="0C5E23F7">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分体管段式，DN125,DC24V，耐压1.6Mpa，输出4-20mA、频率Hz、MODBUS，能量准确度2级，流量准确度0.5级；</w:t>
            </w:r>
          </w:p>
          <w:p w14:paraId="282F6DF7">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不锈钢电极；氯丁橡胶内衬；</w:t>
            </w:r>
          </w:p>
          <w:p w14:paraId="65DC5352">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介质及温度：水0~60℃；</w:t>
            </w:r>
          </w:p>
          <w:p w14:paraId="4294FE0A">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温度探头：A级，2路PT1000或PT100温感输入（插入式），含套管；</w:t>
            </w:r>
          </w:p>
          <w:p w14:paraId="10454FFC">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传感器电缆：10米；</w:t>
            </w:r>
          </w:p>
          <w:p w14:paraId="2DCAE2E9">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传感器IP68,转换器IP67；</w:t>
            </w:r>
          </w:p>
          <w:p w14:paraId="794E3DC7">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参考品牌：杭州源牌、上海肯特、广东艾科或同档次品牌</w:t>
            </w:r>
          </w:p>
        </w:tc>
        <w:tc>
          <w:tcPr>
            <w:tcW w:w="720" w:type="dxa"/>
            <w:tcBorders>
              <w:top w:val="single" w:color="000000" w:sz="4" w:space="0"/>
              <w:left w:val="single" w:color="000000" w:sz="4" w:space="0"/>
              <w:bottom w:val="single" w:color="000000" w:sz="4" w:space="0"/>
              <w:right w:val="single" w:color="000000" w:sz="4" w:space="0"/>
            </w:tcBorders>
            <w:vAlign w:val="center"/>
          </w:tcPr>
          <w:p w14:paraId="376D8D89">
            <w:pPr>
              <w:widowControl/>
              <w:jc w:val="center"/>
              <w:textAlignment w:val="center"/>
              <w:rPr>
                <w:rFonts w:asciiTheme="minorEastAsia" w:hAnsiTheme="minorEastAsia" w:cstheme="minorEastAsia"/>
                <w:bCs/>
                <w:kern w:val="0"/>
                <w:szCs w:val="21"/>
                <w:highlight w:val="none"/>
                <w:lang w:bidi="ar"/>
              </w:rPr>
            </w:pPr>
            <w:r>
              <w:rPr>
                <w:rFonts w:hint="eastAsia" w:ascii="宋体" w:hAnsi="宋体" w:eastAsia="宋体" w:cs="宋体"/>
                <w:color w:val="000000"/>
                <w:kern w:val="0"/>
                <w:szCs w:val="21"/>
                <w:highlight w:val="none"/>
                <w:lang w:bidi="ar"/>
              </w:rPr>
              <w:t>个</w:t>
            </w:r>
          </w:p>
        </w:tc>
        <w:tc>
          <w:tcPr>
            <w:tcW w:w="720" w:type="dxa"/>
            <w:tcBorders>
              <w:top w:val="single" w:color="000000" w:sz="4" w:space="0"/>
              <w:left w:val="single" w:color="000000" w:sz="4" w:space="0"/>
              <w:bottom w:val="single" w:color="000000" w:sz="4" w:space="0"/>
              <w:right w:val="single" w:color="000000" w:sz="4" w:space="0"/>
            </w:tcBorders>
            <w:vAlign w:val="center"/>
          </w:tcPr>
          <w:p w14:paraId="6CA9334A">
            <w:pPr>
              <w:widowControl/>
              <w:jc w:val="center"/>
              <w:textAlignment w:val="center"/>
              <w:rPr>
                <w:rFonts w:asciiTheme="minorEastAsia" w:hAnsiTheme="minorEastAsia" w:cstheme="minorEastAsia"/>
                <w:bCs/>
                <w:kern w:val="0"/>
                <w:szCs w:val="21"/>
                <w:highlight w:val="none"/>
                <w:lang w:bidi="ar"/>
              </w:rPr>
            </w:pPr>
            <w:r>
              <w:rPr>
                <w:rFonts w:hint="eastAsia" w:ascii="宋体" w:hAnsi="宋体" w:eastAsia="宋体" w:cs="宋体"/>
                <w:color w:val="000000"/>
                <w:kern w:val="0"/>
                <w:szCs w:val="21"/>
                <w:highlight w:val="none"/>
                <w:lang w:bidi="ar"/>
              </w:rPr>
              <w:t>1</w:t>
            </w:r>
          </w:p>
        </w:tc>
        <w:tc>
          <w:tcPr>
            <w:tcW w:w="1067" w:type="dxa"/>
            <w:tcBorders>
              <w:top w:val="single" w:color="000000" w:sz="4" w:space="0"/>
              <w:left w:val="single" w:color="000000" w:sz="4" w:space="0"/>
              <w:bottom w:val="single" w:color="000000" w:sz="4" w:space="0"/>
              <w:right w:val="single" w:color="000000" w:sz="12" w:space="0"/>
            </w:tcBorders>
            <w:vAlign w:val="center"/>
          </w:tcPr>
          <w:p w14:paraId="0F65CD86">
            <w:pPr>
              <w:widowControl/>
              <w:jc w:val="center"/>
              <w:rPr>
                <w:sz w:val="20"/>
                <w:szCs w:val="22"/>
                <w:highlight w:val="none"/>
              </w:rPr>
            </w:pPr>
          </w:p>
        </w:tc>
      </w:tr>
      <w:tr w14:paraId="77A84864">
        <w:tblPrEx>
          <w:tblCellMar>
            <w:top w:w="0" w:type="dxa"/>
            <w:left w:w="108" w:type="dxa"/>
            <w:bottom w:w="0" w:type="dxa"/>
            <w:right w:w="108" w:type="dxa"/>
          </w:tblCellMar>
        </w:tblPrEx>
        <w:trPr>
          <w:trHeight w:val="312" w:hRule="atLeast"/>
        </w:trPr>
        <w:tc>
          <w:tcPr>
            <w:tcW w:w="960" w:type="dxa"/>
            <w:tcBorders>
              <w:top w:val="single" w:color="000000" w:sz="4" w:space="0"/>
              <w:left w:val="single" w:color="000000" w:sz="12" w:space="0"/>
              <w:bottom w:val="single" w:color="000000" w:sz="4" w:space="0"/>
              <w:right w:val="single" w:color="000000" w:sz="4" w:space="0"/>
            </w:tcBorders>
            <w:vAlign w:val="center"/>
          </w:tcPr>
          <w:p w14:paraId="222020E7">
            <w:pPr>
              <w:widowControl/>
              <w:jc w:val="center"/>
              <w:textAlignment w:val="center"/>
              <w:rPr>
                <w:rFonts w:asciiTheme="minorEastAsia" w:hAnsiTheme="minorEastAsia" w:cstheme="minorEastAsia"/>
                <w:bCs/>
                <w:kern w:val="0"/>
                <w:szCs w:val="21"/>
                <w:highlight w:val="none"/>
                <w:lang w:bidi="ar"/>
              </w:rPr>
            </w:pPr>
            <w:r>
              <w:rPr>
                <w:rFonts w:hint="eastAsia" w:ascii="宋体" w:hAnsi="宋体" w:eastAsia="宋体" w:cs="宋体"/>
                <w:kern w:val="0"/>
                <w:szCs w:val="21"/>
                <w:highlight w:val="none"/>
                <w:lang w:bidi="ar"/>
              </w:rPr>
              <w:t>6</w:t>
            </w:r>
          </w:p>
        </w:tc>
        <w:tc>
          <w:tcPr>
            <w:tcW w:w="1485" w:type="dxa"/>
            <w:tcBorders>
              <w:top w:val="single" w:color="000000" w:sz="4" w:space="0"/>
              <w:left w:val="single" w:color="000000" w:sz="4" w:space="0"/>
              <w:bottom w:val="single" w:color="000000" w:sz="4" w:space="0"/>
              <w:right w:val="single" w:color="000000" w:sz="4" w:space="0"/>
            </w:tcBorders>
            <w:vAlign w:val="center"/>
          </w:tcPr>
          <w:p w14:paraId="61100DBC">
            <w:pPr>
              <w:keepNext w:val="0"/>
              <w:keepLines w:val="0"/>
              <w:widowControl/>
              <w:suppressLineNumbers w:val="0"/>
              <w:jc w:val="left"/>
              <w:textAlignment w:val="center"/>
              <w:rPr>
                <w:rFonts w:hint="eastAsia" w:ascii="宋体" w:hAnsi="宋体" w:eastAsia="宋体" w:cs="宋体"/>
                <w:bCs/>
                <w:kern w:val="0"/>
                <w:sz w:val="21"/>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电磁冷量表</w:t>
            </w:r>
          </w:p>
        </w:tc>
        <w:tc>
          <w:tcPr>
            <w:tcW w:w="3202" w:type="dxa"/>
            <w:tcBorders>
              <w:top w:val="single" w:color="000000" w:sz="4" w:space="0"/>
              <w:left w:val="single" w:color="000000" w:sz="4" w:space="0"/>
              <w:bottom w:val="single" w:color="000000" w:sz="4" w:space="0"/>
              <w:right w:val="single" w:color="000000" w:sz="4" w:space="0"/>
            </w:tcBorders>
            <w:vAlign w:val="center"/>
          </w:tcPr>
          <w:p w14:paraId="397B0F79">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分体管段式，DN150,DC24V，耐压1.6Mpa，输出4-20mA、频率Hz、MODBUS，能量准确度2级，流量准确度0.5级；</w:t>
            </w:r>
          </w:p>
          <w:p w14:paraId="6DEFE8D3">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不锈钢电极；氯丁橡胶内衬；</w:t>
            </w:r>
          </w:p>
          <w:p w14:paraId="66A75BEB">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介质及温度：水0~60℃；</w:t>
            </w:r>
          </w:p>
          <w:p w14:paraId="71DF4AE8">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温度探头：A级，2路PT1000或PT100温感输入（插入式），含套管；</w:t>
            </w:r>
          </w:p>
          <w:p w14:paraId="7BE761EE">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传感器电缆：10米；</w:t>
            </w:r>
          </w:p>
          <w:p w14:paraId="0D8E077F">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传感器IP68,转换器IP67；</w:t>
            </w:r>
          </w:p>
          <w:p w14:paraId="7F5BC4F2">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参考品牌：杭州源牌、上海肯特、广东艾科或同档次品牌</w:t>
            </w:r>
          </w:p>
        </w:tc>
        <w:tc>
          <w:tcPr>
            <w:tcW w:w="720" w:type="dxa"/>
            <w:tcBorders>
              <w:top w:val="single" w:color="000000" w:sz="4" w:space="0"/>
              <w:left w:val="single" w:color="000000" w:sz="4" w:space="0"/>
              <w:bottom w:val="single" w:color="000000" w:sz="4" w:space="0"/>
              <w:right w:val="single" w:color="000000" w:sz="4" w:space="0"/>
            </w:tcBorders>
            <w:vAlign w:val="center"/>
          </w:tcPr>
          <w:p w14:paraId="5A4BEACA">
            <w:pPr>
              <w:widowControl/>
              <w:jc w:val="center"/>
              <w:textAlignment w:val="center"/>
              <w:rPr>
                <w:rFonts w:asciiTheme="minorEastAsia" w:hAnsiTheme="minorEastAsia" w:cstheme="minorEastAsia"/>
                <w:bCs/>
                <w:kern w:val="0"/>
                <w:szCs w:val="21"/>
                <w:highlight w:val="none"/>
                <w:lang w:bidi="ar"/>
              </w:rPr>
            </w:pPr>
            <w:r>
              <w:rPr>
                <w:rFonts w:hint="eastAsia" w:ascii="宋体" w:hAnsi="宋体" w:eastAsia="宋体" w:cs="宋体"/>
                <w:color w:val="000000"/>
                <w:kern w:val="0"/>
                <w:szCs w:val="21"/>
                <w:highlight w:val="none"/>
                <w:lang w:bidi="ar"/>
              </w:rPr>
              <w:t>个</w:t>
            </w:r>
          </w:p>
        </w:tc>
        <w:tc>
          <w:tcPr>
            <w:tcW w:w="720" w:type="dxa"/>
            <w:tcBorders>
              <w:top w:val="single" w:color="000000" w:sz="4" w:space="0"/>
              <w:left w:val="single" w:color="000000" w:sz="4" w:space="0"/>
              <w:bottom w:val="single" w:color="000000" w:sz="4" w:space="0"/>
              <w:right w:val="single" w:color="000000" w:sz="4" w:space="0"/>
            </w:tcBorders>
            <w:vAlign w:val="center"/>
          </w:tcPr>
          <w:p w14:paraId="42D9DBEA">
            <w:pPr>
              <w:widowControl/>
              <w:jc w:val="center"/>
              <w:textAlignment w:val="center"/>
              <w:rPr>
                <w:rFonts w:asciiTheme="minorEastAsia" w:hAnsiTheme="minorEastAsia" w:cstheme="minorEastAsia"/>
                <w:bCs/>
                <w:kern w:val="0"/>
                <w:szCs w:val="21"/>
                <w:highlight w:val="none"/>
                <w:lang w:bidi="ar"/>
              </w:rPr>
            </w:pPr>
            <w:r>
              <w:rPr>
                <w:rFonts w:hint="eastAsia" w:ascii="宋体" w:hAnsi="宋体" w:eastAsia="宋体" w:cs="宋体"/>
                <w:color w:val="000000"/>
                <w:kern w:val="0"/>
                <w:szCs w:val="21"/>
                <w:highlight w:val="none"/>
                <w:lang w:bidi="ar"/>
              </w:rPr>
              <w:t>1</w:t>
            </w:r>
          </w:p>
        </w:tc>
        <w:tc>
          <w:tcPr>
            <w:tcW w:w="1067" w:type="dxa"/>
            <w:tcBorders>
              <w:top w:val="single" w:color="000000" w:sz="4" w:space="0"/>
              <w:left w:val="single" w:color="000000" w:sz="4" w:space="0"/>
              <w:bottom w:val="single" w:color="000000" w:sz="4" w:space="0"/>
              <w:right w:val="single" w:color="000000" w:sz="12" w:space="0"/>
            </w:tcBorders>
            <w:vAlign w:val="center"/>
          </w:tcPr>
          <w:p w14:paraId="7E138CE6">
            <w:pPr>
              <w:widowControl/>
              <w:jc w:val="center"/>
              <w:rPr>
                <w:sz w:val="20"/>
                <w:szCs w:val="22"/>
                <w:highlight w:val="none"/>
              </w:rPr>
            </w:pPr>
          </w:p>
        </w:tc>
      </w:tr>
      <w:tr w14:paraId="5CF27AE4">
        <w:tblPrEx>
          <w:tblCellMar>
            <w:top w:w="0" w:type="dxa"/>
            <w:left w:w="108" w:type="dxa"/>
            <w:bottom w:w="0" w:type="dxa"/>
            <w:right w:w="108" w:type="dxa"/>
          </w:tblCellMar>
        </w:tblPrEx>
        <w:trPr>
          <w:trHeight w:val="312" w:hRule="atLeast"/>
        </w:trPr>
        <w:tc>
          <w:tcPr>
            <w:tcW w:w="960" w:type="dxa"/>
            <w:tcBorders>
              <w:top w:val="single" w:color="000000" w:sz="4" w:space="0"/>
              <w:left w:val="single" w:color="000000" w:sz="12" w:space="0"/>
              <w:bottom w:val="single" w:color="000000" w:sz="4" w:space="0"/>
              <w:right w:val="single" w:color="000000" w:sz="4" w:space="0"/>
            </w:tcBorders>
            <w:vAlign w:val="center"/>
          </w:tcPr>
          <w:p w14:paraId="4CE9150F">
            <w:pPr>
              <w:widowControl/>
              <w:jc w:val="center"/>
              <w:textAlignment w:val="center"/>
              <w:rPr>
                <w:rFonts w:asciiTheme="minorEastAsia" w:hAnsiTheme="minorEastAsia" w:cstheme="minorEastAsia"/>
                <w:bCs/>
                <w:kern w:val="0"/>
                <w:szCs w:val="21"/>
                <w:highlight w:val="none"/>
                <w:lang w:bidi="ar"/>
              </w:rPr>
            </w:pPr>
            <w:r>
              <w:rPr>
                <w:rFonts w:hint="eastAsia" w:ascii="宋体" w:hAnsi="宋体" w:eastAsia="宋体" w:cs="宋体"/>
                <w:kern w:val="0"/>
                <w:szCs w:val="21"/>
                <w:highlight w:val="none"/>
                <w:lang w:bidi="ar"/>
              </w:rPr>
              <w:t>7</w:t>
            </w:r>
          </w:p>
        </w:tc>
        <w:tc>
          <w:tcPr>
            <w:tcW w:w="1485" w:type="dxa"/>
            <w:tcBorders>
              <w:top w:val="single" w:color="000000" w:sz="4" w:space="0"/>
              <w:left w:val="single" w:color="000000" w:sz="4" w:space="0"/>
              <w:bottom w:val="single" w:color="000000" w:sz="4" w:space="0"/>
              <w:right w:val="single" w:color="000000" w:sz="4" w:space="0"/>
            </w:tcBorders>
            <w:vAlign w:val="center"/>
          </w:tcPr>
          <w:p w14:paraId="44689957">
            <w:pPr>
              <w:keepNext w:val="0"/>
              <w:keepLines w:val="0"/>
              <w:widowControl/>
              <w:suppressLineNumbers w:val="0"/>
              <w:jc w:val="left"/>
              <w:textAlignment w:val="center"/>
              <w:rPr>
                <w:rFonts w:hint="eastAsia" w:ascii="宋体" w:hAnsi="宋体" w:eastAsia="宋体" w:cs="宋体"/>
                <w:bCs/>
                <w:kern w:val="0"/>
                <w:sz w:val="21"/>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电磁冷量表</w:t>
            </w:r>
          </w:p>
        </w:tc>
        <w:tc>
          <w:tcPr>
            <w:tcW w:w="3202" w:type="dxa"/>
            <w:tcBorders>
              <w:top w:val="single" w:color="000000" w:sz="4" w:space="0"/>
              <w:left w:val="single" w:color="000000" w:sz="4" w:space="0"/>
              <w:bottom w:val="single" w:color="000000" w:sz="4" w:space="0"/>
              <w:right w:val="single" w:color="000000" w:sz="4" w:space="0"/>
            </w:tcBorders>
            <w:vAlign w:val="center"/>
          </w:tcPr>
          <w:p w14:paraId="0D96E22F">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分体管段式，DN200,DC24V，耐压1.6Mpa，输出4-20mA、频率Hz、MODBUS，能量准确度2级，流量准确度0.5级；</w:t>
            </w:r>
          </w:p>
          <w:p w14:paraId="697B82E5">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不锈钢电极；氯丁橡胶内衬；</w:t>
            </w:r>
          </w:p>
          <w:p w14:paraId="389E8E28">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介质及温度：水0~60℃；</w:t>
            </w:r>
          </w:p>
          <w:p w14:paraId="7CDD971B">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温度探头：A级，2路PT1000或PT100温感输入（插入式），含套管；</w:t>
            </w:r>
          </w:p>
          <w:p w14:paraId="529627D1">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传感器电缆：10米；</w:t>
            </w:r>
          </w:p>
          <w:p w14:paraId="50E0A2CD">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传感器IP68,转换器IP67；</w:t>
            </w:r>
          </w:p>
          <w:p w14:paraId="4B8163A0">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参考品牌：杭州源牌、上海肯特、广东艾科或同档次品牌</w:t>
            </w:r>
          </w:p>
        </w:tc>
        <w:tc>
          <w:tcPr>
            <w:tcW w:w="720" w:type="dxa"/>
            <w:tcBorders>
              <w:top w:val="single" w:color="000000" w:sz="4" w:space="0"/>
              <w:left w:val="single" w:color="000000" w:sz="4" w:space="0"/>
              <w:bottom w:val="single" w:color="000000" w:sz="4" w:space="0"/>
              <w:right w:val="single" w:color="000000" w:sz="4" w:space="0"/>
            </w:tcBorders>
            <w:vAlign w:val="center"/>
          </w:tcPr>
          <w:p w14:paraId="28A3FC6A">
            <w:pPr>
              <w:widowControl/>
              <w:jc w:val="center"/>
              <w:textAlignment w:val="center"/>
              <w:rPr>
                <w:rFonts w:asciiTheme="minorEastAsia" w:hAnsiTheme="minorEastAsia" w:cstheme="minorEastAsia"/>
                <w:bCs/>
                <w:kern w:val="0"/>
                <w:szCs w:val="21"/>
                <w:highlight w:val="none"/>
                <w:lang w:bidi="ar"/>
              </w:rPr>
            </w:pPr>
            <w:r>
              <w:rPr>
                <w:rFonts w:hint="eastAsia" w:ascii="宋体" w:hAnsi="宋体" w:eastAsia="宋体" w:cs="宋体"/>
                <w:color w:val="000000"/>
                <w:kern w:val="0"/>
                <w:szCs w:val="21"/>
                <w:highlight w:val="none"/>
                <w:lang w:bidi="ar"/>
              </w:rPr>
              <w:t>个</w:t>
            </w:r>
          </w:p>
        </w:tc>
        <w:tc>
          <w:tcPr>
            <w:tcW w:w="720" w:type="dxa"/>
            <w:tcBorders>
              <w:top w:val="single" w:color="000000" w:sz="4" w:space="0"/>
              <w:left w:val="single" w:color="000000" w:sz="4" w:space="0"/>
              <w:bottom w:val="single" w:color="000000" w:sz="4" w:space="0"/>
              <w:right w:val="single" w:color="000000" w:sz="4" w:space="0"/>
            </w:tcBorders>
            <w:vAlign w:val="center"/>
          </w:tcPr>
          <w:p w14:paraId="2E4BC7F2">
            <w:pPr>
              <w:widowControl/>
              <w:jc w:val="center"/>
              <w:textAlignment w:val="center"/>
              <w:rPr>
                <w:rFonts w:asciiTheme="minorEastAsia" w:hAnsiTheme="minorEastAsia" w:cstheme="minorEastAsia"/>
                <w:bCs/>
                <w:kern w:val="0"/>
                <w:szCs w:val="21"/>
                <w:highlight w:val="none"/>
                <w:lang w:bidi="ar"/>
              </w:rPr>
            </w:pPr>
            <w:r>
              <w:rPr>
                <w:rFonts w:hint="eastAsia" w:ascii="宋体" w:hAnsi="宋体" w:eastAsia="宋体" w:cs="宋体"/>
                <w:color w:val="000000"/>
                <w:kern w:val="0"/>
                <w:szCs w:val="21"/>
                <w:highlight w:val="none"/>
                <w:lang w:bidi="ar"/>
              </w:rPr>
              <w:t>1</w:t>
            </w:r>
          </w:p>
        </w:tc>
        <w:tc>
          <w:tcPr>
            <w:tcW w:w="1067" w:type="dxa"/>
            <w:tcBorders>
              <w:top w:val="single" w:color="000000" w:sz="4" w:space="0"/>
              <w:left w:val="single" w:color="000000" w:sz="4" w:space="0"/>
              <w:bottom w:val="single" w:color="000000" w:sz="4" w:space="0"/>
              <w:right w:val="single" w:color="000000" w:sz="12" w:space="0"/>
            </w:tcBorders>
            <w:vAlign w:val="center"/>
          </w:tcPr>
          <w:p w14:paraId="0AB83055">
            <w:pPr>
              <w:widowControl/>
              <w:jc w:val="center"/>
              <w:rPr>
                <w:sz w:val="20"/>
                <w:szCs w:val="22"/>
                <w:highlight w:val="none"/>
              </w:rPr>
            </w:pPr>
          </w:p>
        </w:tc>
      </w:tr>
      <w:tr w14:paraId="0AB637D6">
        <w:tblPrEx>
          <w:tblCellMar>
            <w:top w:w="0" w:type="dxa"/>
            <w:left w:w="108" w:type="dxa"/>
            <w:bottom w:w="0" w:type="dxa"/>
            <w:right w:w="108" w:type="dxa"/>
          </w:tblCellMar>
        </w:tblPrEx>
        <w:trPr>
          <w:trHeight w:val="312" w:hRule="atLeast"/>
        </w:trPr>
        <w:tc>
          <w:tcPr>
            <w:tcW w:w="960" w:type="dxa"/>
            <w:tcBorders>
              <w:top w:val="single" w:color="000000" w:sz="4" w:space="0"/>
              <w:left w:val="single" w:color="000000" w:sz="12" w:space="0"/>
              <w:bottom w:val="single" w:color="000000" w:sz="4" w:space="0"/>
              <w:right w:val="single" w:color="000000" w:sz="4" w:space="0"/>
            </w:tcBorders>
            <w:vAlign w:val="center"/>
          </w:tcPr>
          <w:p w14:paraId="55162F9F">
            <w:pPr>
              <w:widowControl/>
              <w:jc w:val="center"/>
              <w:textAlignment w:val="center"/>
              <w:rPr>
                <w:rFonts w:ascii="宋体" w:hAnsi="宋体" w:eastAsia="宋体" w:cs="宋体"/>
                <w:bCs/>
                <w:kern w:val="0"/>
                <w:szCs w:val="21"/>
                <w:highlight w:val="none"/>
                <w:lang w:bidi="ar"/>
              </w:rPr>
            </w:pPr>
            <w:r>
              <w:rPr>
                <w:rFonts w:hint="eastAsia" w:ascii="宋体" w:hAnsi="宋体" w:eastAsia="宋体" w:cs="宋体"/>
                <w:kern w:val="0"/>
                <w:szCs w:val="21"/>
                <w:highlight w:val="none"/>
                <w:lang w:bidi="ar"/>
              </w:rPr>
              <w:t>8</w:t>
            </w:r>
          </w:p>
        </w:tc>
        <w:tc>
          <w:tcPr>
            <w:tcW w:w="1485" w:type="dxa"/>
            <w:tcBorders>
              <w:top w:val="single" w:color="000000" w:sz="4" w:space="0"/>
              <w:left w:val="single" w:color="000000" w:sz="4" w:space="0"/>
              <w:bottom w:val="single" w:color="000000" w:sz="4" w:space="0"/>
              <w:right w:val="single" w:color="000000" w:sz="4" w:space="0"/>
            </w:tcBorders>
            <w:vAlign w:val="center"/>
          </w:tcPr>
          <w:p w14:paraId="24C09BA8">
            <w:pPr>
              <w:keepNext w:val="0"/>
              <w:keepLines w:val="0"/>
              <w:widowControl/>
              <w:suppressLineNumbers w:val="0"/>
              <w:jc w:val="left"/>
              <w:textAlignment w:val="center"/>
              <w:rPr>
                <w:rFonts w:hint="eastAsia" w:ascii="宋体" w:hAnsi="宋体" w:eastAsia="宋体" w:cs="宋体"/>
                <w:bCs/>
                <w:kern w:val="0"/>
                <w:sz w:val="21"/>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电磁冷量表</w:t>
            </w:r>
          </w:p>
        </w:tc>
        <w:tc>
          <w:tcPr>
            <w:tcW w:w="3202" w:type="dxa"/>
            <w:tcBorders>
              <w:top w:val="single" w:color="000000" w:sz="4" w:space="0"/>
              <w:left w:val="single" w:color="000000" w:sz="4" w:space="0"/>
              <w:bottom w:val="single" w:color="000000" w:sz="4" w:space="0"/>
              <w:right w:val="single" w:color="000000" w:sz="4" w:space="0"/>
            </w:tcBorders>
            <w:vAlign w:val="center"/>
          </w:tcPr>
          <w:p w14:paraId="3560C8A7">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分体管段式，DN250,DC24V，耐压1.6Mpa，输出4-20mA、频率Hz、MODBUS，能量准确度2级，流量准确度0.5级；</w:t>
            </w:r>
          </w:p>
          <w:p w14:paraId="608BDB5D">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不锈钢电极；氯丁橡胶内衬；</w:t>
            </w:r>
          </w:p>
          <w:p w14:paraId="1A66AEE0">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介质及温度：水0~60℃；</w:t>
            </w:r>
          </w:p>
          <w:p w14:paraId="401BC308">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温度探头：A级，2路PT1000或PT100温感输入（插入式），含套管；</w:t>
            </w:r>
          </w:p>
          <w:p w14:paraId="081F6A17">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传感器电缆：10米；传感器IP68,转换器IP67；</w:t>
            </w:r>
          </w:p>
          <w:p w14:paraId="393A2067">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参考品牌：杭州源牌、上海肯特、广东艾科或同档次品牌</w:t>
            </w:r>
          </w:p>
        </w:tc>
        <w:tc>
          <w:tcPr>
            <w:tcW w:w="720" w:type="dxa"/>
            <w:tcBorders>
              <w:top w:val="single" w:color="000000" w:sz="4" w:space="0"/>
              <w:left w:val="single" w:color="000000" w:sz="4" w:space="0"/>
              <w:bottom w:val="single" w:color="000000" w:sz="4" w:space="0"/>
              <w:right w:val="single" w:color="000000" w:sz="4" w:space="0"/>
            </w:tcBorders>
            <w:vAlign w:val="center"/>
          </w:tcPr>
          <w:p w14:paraId="1D79A242">
            <w:pPr>
              <w:widowControl/>
              <w:jc w:val="center"/>
              <w:textAlignment w:val="center"/>
              <w:rPr>
                <w:rFonts w:ascii="宋体" w:hAnsi="宋体" w:eastAsia="宋体" w:cs="宋体"/>
                <w:bCs/>
                <w:kern w:val="0"/>
                <w:szCs w:val="21"/>
                <w:highlight w:val="none"/>
                <w:lang w:bidi="ar"/>
              </w:rPr>
            </w:pPr>
            <w:r>
              <w:rPr>
                <w:rFonts w:hint="eastAsia" w:ascii="宋体" w:hAnsi="宋体" w:eastAsia="宋体" w:cs="宋体"/>
                <w:color w:val="000000"/>
                <w:kern w:val="0"/>
                <w:szCs w:val="21"/>
                <w:highlight w:val="none"/>
                <w:lang w:bidi="ar"/>
              </w:rPr>
              <w:t>个</w:t>
            </w:r>
          </w:p>
        </w:tc>
        <w:tc>
          <w:tcPr>
            <w:tcW w:w="720" w:type="dxa"/>
            <w:tcBorders>
              <w:top w:val="single" w:color="000000" w:sz="4" w:space="0"/>
              <w:left w:val="single" w:color="000000" w:sz="4" w:space="0"/>
              <w:bottom w:val="single" w:color="000000" w:sz="4" w:space="0"/>
              <w:right w:val="single" w:color="000000" w:sz="4" w:space="0"/>
            </w:tcBorders>
            <w:vAlign w:val="center"/>
          </w:tcPr>
          <w:p w14:paraId="18044FE6">
            <w:pPr>
              <w:widowControl/>
              <w:jc w:val="center"/>
              <w:textAlignment w:val="center"/>
              <w:rPr>
                <w:rFonts w:ascii="宋体" w:hAnsi="宋体" w:eastAsia="宋体" w:cs="宋体"/>
                <w:bCs/>
                <w:kern w:val="0"/>
                <w:szCs w:val="21"/>
                <w:highlight w:val="none"/>
                <w:lang w:bidi="ar"/>
              </w:rPr>
            </w:pPr>
            <w:r>
              <w:rPr>
                <w:rFonts w:hint="eastAsia" w:ascii="宋体" w:hAnsi="宋体" w:eastAsia="宋体" w:cs="宋体"/>
                <w:color w:val="000000"/>
                <w:kern w:val="0"/>
                <w:szCs w:val="21"/>
                <w:highlight w:val="none"/>
                <w:lang w:bidi="ar"/>
              </w:rPr>
              <w:t>1</w:t>
            </w:r>
          </w:p>
        </w:tc>
        <w:tc>
          <w:tcPr>
            <w:tcW w:w="1067" w:type="dxa"/>
            <w:tcBorders>
              <w:top w:val="single" w:color="000000" w:sz="4" w:space="0"/>
              <w:left w:val="single" w:color="000000" w:sz="4" w:space="0"/>
              <w:bottom w:val="single" w:color="000000" w:sz="4" w:space="0"/>
              <w:right w:val="single" w:color="000000" w:sz="12" w:space="0"/>
            </w:tcBorders>
            <w:vAlign w:val="center"/>
          </w:tcPr>
          <w:p w14:paraId="558CB0D5">
            <w:pPr>
              <w:widowControl/>
              <w:jc w:val="center"/>
              <w:rPr>
                <w:sz w:val="20"/>
                <w:szCs w:val="22"/>
                <w:highlight w:val="none"/>
              </w:rPr>
            </w:pPr>
          </w:p>
        </w:tc>
      </w:tr>
      <w:tr w14:paraId="2F7C8BDE">
        <w:tblPrEx>
          <w:tblCellMar>
            <w:top w:w="0" w:type="dxa"/>
            <w:left w:w="108" w:type="dxa"/>
            <w:bottom w:w="0" w:type="dxa"/>
            <w:right w:w="108" w:type="dxa"/>
          </w:tblCellMar>
        </w:tblPrEx>
        <w:trPr>
          <w:trHeight w:val="90" w:hRule="atLeast"/>
        </w:trPr>
        <w:tc>
          <w:tcPr>
            <w:tcW w:w="960" w:type="dxa"/>
            <w:tcBorders>
              <w:top w:val="single" w:color="000000" w:sz="4" w:space="0"/>
              <w:left w:val="single" w:color="000000" w:sz="12" w:space="0"/>
              <w:bottom w:val="single" w:color="000000" w:sz="4" w:space="0"/>
              <w:right w:val="single" w:color="000000" w:sz="4" w:space="0"/>
            </w:tcBorders>
            <w:vAlign w:val="center"/>
          </w:tcPr>
          <w:p w14:paraId="29D8425C">
            <w:pPr>
              <w:widowControl/>
              <w:jc w:val="center"/>
              <w:textAlignment w:val="center"/>
              <w:rPr>
                <w:rFonts w:asciiTheme="minorEastAsia" w:hAnsiTheme="minorEastAsia" w:cstheme="minorEastAsia"/>
                <w:bCs/>
                <w:kern w:val="0"/>
                <w:szCs w:val="21"/>
                <w:highlight w:val="none"/>
                <w:lang w:bidi="ar"/>
              </w:rPr>
            </w:pPr>
            <w:r>
              <w:rPr>
                <w:rFonts w:hint="eastAsia" w:ascii="宋体" w:hAnsi="宋体" w:eastAsia="宋体" w:cs="宋体"/>
                <w:kern w:val="0"/>
                <w:szCs w:val="21"/>
                <w:highlight w:val="none"/>
                <w:lang w:bidi="ar"/>
              </w:rPr>
              <w:t>9</w:t>
            </w:r>
          </w:p>
        </w:tc>
        <w:tc>
          <w:tcPr>
            <w:tcW w:w="1485" w:type="dxa"/>
            <w:tcBorders>
              <w:top w:val="single" w:color="000000" w:sz="4" w:space="0"/>
              <w:left w:val="single" w:color="000000" w:sz="4" w:space="0"/>
              <w:bottom w:val="single" w:color="000000" w:sz="4" w:space="0"/>
              <w:right w:val="single" w:color="000000" w:sz="4" w:space="0"/>
            </w:tcBorders>
            <w:vAlign w:val="center"/>
          </w:tcPr>
          <w:p w14:paraId="39C4AEFB">
            <w:pPr>
              <w:keepNext w:val="0"/>
              <w:keepLines w:val="0"/>
              <w:widowControl/>
              <w:suppressLineNumbers w:val="0"/>
              <w:jc w:val="left"/>
              <w:textAlignment w:val="center"/>
              <w:rPr>
                <w:rFonts w:hint="eastAsia" w:ascii="宋体" w:hAnsi="宋体" w:eastAsia="宋体" w:cs="宋体"/>
                <w:bCs/>
                <w:kern w:val="0"/>
                <w:sz w:val="21"/>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电磁冷量表</w:t>
            </w:r>
          </w:p>
        </w:tc>
        <w:tc>
          <w:tcPr>
            <w:tcW w:w="3202" w:type="dxa"/>
            <w:tcBorders>
              <w:top w:val="single" w:color="000000" w:sz="4" w:space="0"/>
              <w:left w:val="single" w:color="000000" w:sz="4" w:space="0"/>
              <w:bottom w:val="single" w:color="000000" w:sz="4" w:space="0"/>
              <w:right w:val="single" w:color="000000" w:sz="4" w:space="0"/>
            </w:tcBorders>
            <w:vAlign w:val="center"/>
          </w:tcPr>
          <w:p w14:paraId="7019A940">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分体管段式，DN300,DC24V，耐压1.6Mpa，输出4-20mA、频率Hz、MODBUS，能量准确度2级，流量准确度0.5级；</w:t>
            </w:r>
          </w:p>
          <w:p w14:paraId="13390CF1">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不锈钢电极；氯丁橡胶内衬；</w:t>
            </w:r>
          </w:p>
          <w:p w14:paraId="7DC32DE4">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介质及温度：水0~60℃；</w:t>
            </w:r>
          </w:p>
          <w:p w14:paraId="4E64D2D8">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温度探头：A级，2路PT1000或PT100温感输入（插入式），含套管；</w:t>
            </w:r>
          </w:p>
          <w:p w14:paraId="53A66822">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传感器电缆：10米；</w:t>
            </w:r>
          </w:p>
          <w:p w14:paraId="06D873F7">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传感器IP68,转换器IP67；</w:t>
            </w:r>
          </w:p>
          <w:p w14:paraId="690A9FB5">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参考品牌：杭州源牌、上海肯特、广东艾科或同档次品牌</w:t>
            </w:r>
          </w:p>
        </w:tc>
        <w:tc>
          <w:tcPr>
            <w:tcW w:w="720" w:type="dxa"/>
            <w:tcBorders>
              <w:top w:val="single" w:color="000000" w:sz="4" w:space="0"/>
              <w:left w:val="single" w:color="000000" w:sz="4" w:space="0"/>
              <w:bottom w:val="single" w:color="000000" w:sz="4" w:space="0"/>
              <w:right w:val="single" w:color="000000" w:sz="4" w:space="0"/>
            </w:tcBorders>
            <w:vAlign w:val="center"/>
          </w:tcPr>
          <w:p w14:paraId="39FAB289">
            <w:pPr>
              <w:widowControl/>
              <w:jc w:val="center"/>
              <w:textAlignment w:val="center"/>
              <w:rPr>
                <w:rFonts w:asciiTheme="minorEastAsia" w:hAnsiTheme="minorEastAsia" w:cstheme="minorEastAsia"/>
                <w:bCs/>
                <w:kern w:val="0"/>
                <w:szCs w:val="21"/>
                <w:highlight w:val="none"/>
                <w:lang w:bidi="ar"/>
              </w:rPr>
            </w:pPr>
            <w:r>
              <w:rPr>
                <w:rFonts w:hint="eastAsia" w:ascii="宋体" w:hAnsi="宋体" w:eastAsia="宋体" w:cs="宋体"/>
                <w:color w:val="000000"/>
                <w:kern w:val="0"/>
                <w:szCs w:val="21"/>
                <w:highlight w:val="none"/>
                <w:lang w:bidi="ar"/>
              </w:rPr>
              <w:t>个</w:t>
            </w:r>
          </w:p>
        </w:tc>
        <w:tc>
          <w:tcPr>
            <w:tcW w:w="720" w:type="dxa"/>
            <w:tcBorders>
              <w:top w:val="single" w:color="000000" w:sz="4" w:space="0"/>
              <w:left w:val="single" w:color="000000" w:sz="4" w:space="0"/>
              <w:bottom w:val="single" w:color="000000" w:sz="4" w:space="0"/>
              <w:right w:val="single" w:color="000000" w:sz="4" w:space="0"/>
            </w:tcBorders>
            <w:vAlign w:val="center"/>
          </w:tcPr>
          <w:p w14:paraId="772F7A2E">
            <w:pPr>
              <w:widowControl/>
              <w:jc w:val="center"/>
              <w:textAlignment w:val="center"/>
              <w:rPr>
                <w:rFonts w:asciiTheme="minorEastAsia" w:hAnsiTheme="minorEastAsia" w:cstheme="minorEastAsia"/>
                <w:bCs/>
                <w:kern w:val="0"/>
                <w:szCs w:val="21"/>
                <w:highlight w:val="none"/>
                <w:lang w:bidi="ar"/>
              </w:rPr>
            </w:pPr>
            <w:r>
              <w:rPr>
                <w:rFonts w:hint="eastAsia" w:ascii="宋体" w:hAnsi="宋体" w:eastAsia="宋体" w:cs="宋体"/>
                <w:color w:val="000000"/>
                <w:kern w:val="0"/>
                <w:szCs w:val="21"/>
                <w:highlight w:val="none"/>
                <w:lang w:bidi="ar"/>
              </w:rPr>
              <w:t>1</w:t>
            </w:r>
          </w:p>
        </w:tc>
        <w:tc>
          <w:tcPr>
            <w:tcW w:w="1067" w:type="dxa"/>
            <w:tcBorders>
              <w:top w:val="single" w:color="000000" w:sz="4" w:space="0"/>
              <w:left w:val="single" w:color="000000" w:sz="4" w:space="0"/>
              <w:bottom w:val="single" w:color="000000" w:sz="4" w:space="0"/>
              <w:right w:val="single" w:color="000000" w:sz="12" w:space="0"/>
            </w:tcBorders>
            <w:vAlign w:val="center"/>
          </w:tcPr>
          <w:p w14:paraId="2B57A967">
            <w:pPr>
              <w:widowControl/>
              <w:jc w:val="center"/>
              <w:rPr>
                <w:sz w:val="20"/>
                <w:szCs w:val="22"/>
                <w:highlight w:val="none"/>
              </w:rPr>
            </w:pPr>
          </w:p>
        </w:tc>
      </w:tr>
      <w:tr w14:paraId="21BF43C1">
        <w:tblPrEx>
          <w:tblCellMar>
            <w:top w:w="0" w:type="dxa"/>
            <w:left w:w="108" w:type="dxa"/>
            <w:bottom w:w="0" w:type="dxa"/>
            <w:right w:w="108" w:type="dxa"/>
          </w:tblCellMar>
        </w:tblPrEx>
        <w:trPr>
          <w:trHeight w:val="312" w:hRule="atLeast"/>
        </w:trPr>
        <w:tc>
          <w:tcPr>
            <w:tcW w:w="960" w:type="dxa"/>
            <w:tcBorders>
              <w:top w:val="single" w:color="000000" w:sz="4" w:space="0"/>
              <w:left w:val="single" w:color="000000" w:sz="12" w:space="0"/>
              <w:bottom w:val="single" w:color="000000" w:sz="4" w:space="0"/>
              <w:right w:val="single" w:color="000000" w:sz="4" w:space="0"/>
            </w:tcBorders>
            <w:vAlign w:val="center"/>
          </w:tcPr>
          <w:p w14:paraId="644BDA4B">
            <w:pPr>
              <w:widowControl/>
              <w:jc w:val="center"/>
              <w:textAlignment w:val="center"/>
              <w:rPr>
                <w:rFonts w:asciiTheme="minorEastAsia" w:hAnsiTheme="minorEastAsia" w:cstheme="minorEastAsia"/>
                <w:bCs/>
                <w:kern w:val="0"/>
                <w:szCs w:val="21"/>
                <w:highlight w:val="none"/>
                <w:lang w:bidi="ar"/>
              </w:rPr>
            </w:pPr>
            <w:r>
              <w:rPr>
                <w:rFonts w:hint="eastAsia" w:ascii="宋体" w:hAnsi="宋体" w:eastAsia="宋体" w:cs="宋体"/>
                <w:kern w:val="0"/>
                <w:szCs w:val="21"/>
                <w:highlight w:val="none"/>
                <w:lang w:bidi="ar"/>
              </w:rPr>
              <w:t>10</w:t>
            </w:r>
          </w:p>
        </w:tc>
        <w:tc>
          <w:tcPr>
            <w:tcW w:w="1485" w:type="dxa"/>
            <w:tcBorders>
              <w:top w:val="single" w:color="000000" w:sz="4" w:space="0"/>
              <w:left w:val="single" w:color="000000" w:sz="4" w:space="0"/>
              <w:bottom w:val="single" w:color="000000" w:sz="4" w:space="0"/>
              <w:right w:val="single" w:color="000000" w:sz="4" w:space="0"/>
            </w:tcBorders>
            <w:vAlign w:val="center"/>
          </w:tcPr>
          <w:p w14:paraId="3D207FF8">
            <w:pPr>
              <w:keepNext w:val="0"/>
              <w:keepLines w:val="0"/>
              <w:widowControl/>
              <w:suppressLineNumbers w:val="0"/>
              <w:jc w:val="left"/>
              <w:textAlignment w:val="center"/>
              <w:rPr>
                <w:rFonts w:hint="eastAsia" w:ascii="宋体" w:hAnsi="宋体" w:eastAsia="宋体" w:cs="宋体"/>
                <w:bCs/>
                <w:kern w:val="0"/>
                <w:sz w:val="21"/>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电磁冷量表</w:t>
            </w:r>
          </w:p>
        </w:tc>
        <w:tc>
          <w:tcPr>
            <w:tcW w:w="3202" w:type="dxa"/>
            <w:tcBorders>
              <w:top w:val="single" w:color="000000" w:sz="4" w:space="0"/>
              <w:left w:val="single" w:color="000000" w:sz="4" w:space="0"/>
              <w:bottom w:val="single" w:color="000000" w:sz="4" w:space="0"/>
              <w:right w:val="single" w:color="000000" w:sz="4" w:space="0"/>
            </w:tcBorders>
            <w:vAlign w:val="center"/>
          </w:tcPr>
          <w:p w14:paraId="0D041206">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分体管段式，DN350,DC24V，耐压1.6Mpa，输出4-20mA、频率Hz、MODBUS，能量准确度2级，流量准确度0.5级；</w:t>
            </w:r>
          </w:p>
          <w:p w14:paraId="4024153C">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不锈钢电极；氯丁橡胶内衬；</w:t>
            </w:r>
          </w:p>
          <w:p w14:paraId="65D82A9E">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介质及温度：水0~60℃；</w:t>
            </w:r>
          </w:p>
          <w:p w14:paraId="6E4573E7">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温度探头：A级，2路PT1000或PT100温感输入（插入式），含套管；</w:t>
            </w:r>
          </w:p>
          <w:p w14:paraId="483EE6F4">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传感器电缆：10米；</w:t>
            </w:r>
          </w:p>
          <w:p w14:paraId="134D1543">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传感器IP68,转换器IP67；</w:t>
            </w:r>
          </w:p>
          <w:p w14:paraId="1904F203">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参考品牌：杭州源牌、上海肯特、广东艾科或同档次品牌</w:t>
            </w:r>
          </w:p>
        </w:tc>
        <w:tc>
          <w:tcPr>
            <w:tcW w:w="720" w:type="dxa"/>
            <w:tcBorders>
              <w:top w:val="single" w:color="000000" w:sz="4" w:space="0"/>
              <w:left w:val="single" w:color="000000" w:sz="4" w:space="0"/>
              <w:bottom w:val="single" w:color="000000" w:sz="4" w:space="0"/>
              <w:right w:val="single" w:color="000000" w:sz="4" w:space="0"/>
            </w:tcBorders>
            <w:vAlign w:val="center"/>
          </w:tcPr>
          <w:p w14:paraId="57713B85">
            <w:pPr>
              <w:widowControl/>
              <w:jc w:val="center"/>
              <w:textAlignment w:val="center"/>
              <w:rPr>
                <w:rFonts w:asciiTheme="minorEastAsia" w:hAnsiTheme="minorEastAsia" w:cstheme="minorEastAsia"/>
                <w:bCs/>
                <w:kern w:val="0"/>
                <w:szCs w:val="21"/>
                <w:highlight w:val="none"/>
                <w:lang w:bidi="ar"/>
              </w:rPr>
            </w:pPr>
            <w:r>
              <w:rPr>
                <w:rFonts w:hint="eastAsia" w:ascii="宋体" w:hAnsi="宋体" w:eastAsia="宋体" w:cs="宋体"/>
                <w:color w:val="000000"/>
                <w:kern w:val="0"/>
                <w:szCs w:val="21"/>
                <w:highlight w:val="none"/>
                <w:lang w:bidi="ar"/>
              </w:rPr>
              <w:t>个</w:t>
            </w:r>
          </w:p>
        </w:tc>
        <w:tc>
          <w:tcPr>
            <w:tcW w:w="720" w:type="dxa"/>
            <w:tcBorders>
              <w:top w:val="single" w:color="000000" w:sz="4" w:space="0"/>
              <w:left w:val="single" w:color="000000" w:sz="4" w:space="0"/>
              <w:bottom w:val="single" w:color="000000" w:sz="4" w:space="0"/>
              <w:right w:val="single" w:color="000000" w:sz="4" w:space="0"/>
            </w:tcBorders>
            <w:vAlign w:val="center"/>
          </w:tcPr>
          <w:p w14:paraId="10AFC787">
            <w:pPr>
              <w:widowControl/>
              <w:jc w:val="center"/>
              <w:textAlignment w:val="center"/>
              <w:rPr>
                <w:rFonts w:asciiTheme="minorEastAsia" w:hAnsiTheme="minorEastAsia" w:cstheme="minorEastAsia"/>
                <w:bCs/>
                <w:kern w:val="0"/>
                <w:szCs w:val="21"/>
                <w:highlight w:val="none"/>
                <w:lang w:bidi="ar"/>
              </w:rPr>
            </w:pPr>
            <w:r>
              <w:rPr>
                <w:rFonts w:hint="eastAsia" w:ascii="宋体" w:hAnsi="宋体" w:eastAsia="宋体" w:cs="宋体"/>
                <w:color w:val="000000"/>
                <w:kern w:val="0"/>
                <w:szCs w:val="21"/>
                <w:highlight w:val="none"/>
                <w:lang w:bidi="ar"/>
              </w:rPr>
              <w:t>1</w:t>
            </w:r>
          </w:p>
        </w:tc>
        <w:tc>
          <w:tcPr>
            <w:tcW w:w="1067" w:type="dxa"/>
            <w:tcBorders>
              <w:top w:val="single" w:color="000000" w:sz="4" w:space="0"/>
              <w:left w:val="single" w:color="000000" w:sz="4" w:space="0"/>
              <w:bottom w:val="single" w:color="000000" w:sz="4" w:space="0"/>
              <w:right w:val="single" w:color="000000" w:sz="12" w:space="0"/>
            </w:tcBorders>
            <w:vAlign w:val="center"/>
          </w:tcPr>
          <w:p w14:paraId="2DFD7ED1">
            <w:pPr>
              <w:widowControl/>
              <w:jc w:val="center"/>
              <w:rPr>
                <w:sz w:val="20"/>
                <w:szCs w:val="22"/>
                <w:highlight w:val="none"/>
              </w:rPr>
            </w:pPr>
          </w:p>
        </w:tc>
      </w:tr>
      <w:tr w14:paraId="10A725FB">
        <w:tblPrEx>
          <w:tblCellMar>
            <w:top w:w="0" w:type="dxa"/>
            <w:left w:w="108" w:type="dxa"/>
            <w:bottom w:w="0" w:type="dxa"/>
            <w:right w:w="108" w:type="dxa"/>
          </w:tblCellMar>
        </w:tblPrEx>
        <w:trPr>
          <w:trHeight w:val="4016" w:hRule="atLeast"/>
        </w:trPr>
        <w:tc>
          <w:tcPr>
            <w:tcW w:w="960" w:type="dxa"/>
            <w:tcBorders>
              <w:top w:val="single" w:color="000000" w:sz="4" w:space="0"/>
              <w:left w:val="single" w:color="000000" w:sz="12" w:space="0"/>
              <w:bottom w:val="single" w:color="000000" w:sz="4" w:space="0"/>
              <w:right w:val="single" w:color="000000" w:sz="4" w:space="0"/>
            </w:tcBorders>
            <w:vAlign w:val="center"/>
          </w:tcPr>
          <w:p w14:paraId="5FE0CAF8">
            <w:pPr>
              <w:widowControl/>
              <w:jc w:val="center"/>
              <w:textAlignment w:val="center"/>
              <w:rPr>
                <w:rFonts w:asciiTheme="minorEastAsia" w:hAnsiTheme="minorEastAsia" w:cstheme="minorEastAsia"/>
                <w:bCs/>
                <w:kern w:val="0"/>
                <w:szCs w:val="21"/>
                <w:highlight w:val="none"/>
                <w:lang w:bidi="ar"/>
              </w:rPr>
            </w:pPr>
            <w:r>
              <w:rPr>
                <w:rFonts w:hint="eastAsia" w:ascii="宋体" w:hAnsi="宋体" w:eastAsia="宋体" w:cs="宋体"/>
                <w:kern w:val="0"/>
                <w:szCs w:val="21"/>
                <w:highlight w:val="none"/>
                <w:lang w:bidi="ar"/>
              </w:rPr>
              <w:t>11</w:t>
            </w:r>
          </w:p>
        </w:tc>
        <w:tc>
          <w:tcPr>
            <w:tcW w:w="1485" w:type="dxa"/>
            <w:tcBorders>
              <w:top w:val="single" w:color="000000" w:sz="4" w:space="0"/>
              <w:left w:val="single" w:color="000000" w:sz="4" w:space="0"/>
              <w:bottom w:val="single" w:color="000000" w:sz="4" w:space="0"/>
              <w:right w:val="single" w:color="000000" w:sz="4" w:space="0"/>
            </w:tcBorders>
            <w:vAlign w:val="center"/>
          </w:tcPr>
          <w:p w14:paraId="70A53041">
            <w:pPr>
              <w:keepNext w:val="0"/>
              <w:keepLines w:val="0"/>
              <w:widowControl/>
              <w:suppressLineNumbers w:val="0"/>
              <w:jc w:val="left"/>
              <w:textAlignment w:val="center"/>
              <w:rPr>
                <w:rFonts w:hint="eastAsia" w:ascii="宋体" w:hAnsi="宋体" w:eastAsia="宋体" w:cs="宋体"/>
                <w:bCs/>
                <w:kern w:val="0"/>
                <w:sz w:val="21"/>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电磁冷量表</w:t>
            </w:r>
          </w:p>
        </w:tc>
        <w:tc>
          <w:tcPr>
            <w:tcW w:w="3202" w:type="dxa"/>
            <w:tcBorders>
              <w:top w:val="single" w:color="000000" w:sz="4" w:space="0"/>
              <w:left w:val="single" w:color="000000" w:sz="4" w:space="0"/>
              <w:bottom w:val="single" w:color="000000" w:sz="4" w:space="0"/>
              <w:right w:val="single" w:color="000000" w:sz="4" w:space="0"/>
            </w:tcBorders>
            <w:vAlign w:val="center"/>
          </w:tcPr>
          <w:p w14:paraId="3337D7F7">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分体管段式，DN400,DC24V，耐压1.6Mpa，输出4-20mA、频率Hz、MODBUS，能量准确度2级，流量准确度0.5级；</w:t>
            </w:r>
          </w:p>
          <w:p w14:paraId="17D95433">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不锈钢电极；氯丁橡胶内衬；</w:t>
            </w:r>
          </w:p>
          <w:p w14:paraId="61AE8082">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介质及温度：水0~60℃；</w:t>
            </w:r>
          </w:p>
          <w:p w14:paraId="042F2D7D">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温度探头：A级，2路PT1000或PT100温感输入（插入式），含套管；</w:t>
            </w:r>
          </w:p>
          <w:p w14:paraId="0EA96FE1">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传感器电缆：10米；</w:t>
            </w:r>
          </w:p>
          <w:p w14:paraId="33747B07">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传感器IP68,转换器IP67；</w:t>
            </w:r>
          </w:p>
          <w:p w14:paraId="7F238587">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参考品牌：杭州源牌、上海肯特、广东艾科或同档次品牌</w:t>
            </w:r>
          </w:p>
        </w:tc>
        <w:tc>
          <w:tcPr>
            <w:tcW w:w="720" w:type="dxa"/>
            <w:tcBorders>
              <w:top w:val="single" w:color="000000" w:sz="4" w:space="0"/>
              <w:left w:val="single" w:color="000000" w:sz="4" w:space="0"/>
              <w:bottom w:val="single" w:color="000000" w:sz="4" w:space="0"/>
              <w:right w:val="single" w:color="000000" w:sz="4" w:space="0"/>
            </w:tcBorders>
            <w:vAlign w:val="center"/>
          </w:tcPr>
          <w:p w14:paraId="3E2B285E">
            <w:pPr>
              <w:widowControl/>
              <w:jc w:val="center"/>
              <w:textAlignment w:val="center"/>
              <w:rPr>
                <w:rFonts w:asciiTheme="minorEastAsia" w:hAnsiTheme="minorEastAsia" w:cstheme="minorEastAsia"/>
                <w:bCs/>
                <w:kern w:val="0"/>
                <w:szCs w:val="21"/>
                <w:highlight w:val="none"/>
                <w:lang w:bidi="ar"/>
              </w:rPr>
            </w:pPr>
            <w:r>
              <w:rPr>
                <w:rFonts w:hint="eastAsia" w:ascii="宋体" w:hAnsi="宋体" w:eastAsia="宋体" w:cs="宋体"/>
                <w:color w:val="000000"/>
                <w:kern w:val="0"/>
                <w:szCs w:val="21"/>
                <w:highlight w:val="none"/>
                <w:lang w:bidi="ar"/>
              </w:rPr>
              <w:t>个</w:t>
            </w:r>
          </w:p>
        </w:tc>
        <w:tc>
          <w:tcPr>
            <w:tcW w:w="720" w:type="dxa"/>
            <w:tcBorders>
              <w:top w:val="single" w:color="000000" w:sz="4" w:space="0"/>
              <w:left w:val="single" w:color="000000" w:sz="4" w:space="0"/>
              <w:bottom w:val="single" w:color="000000" w:sz="4" w:space="0"/>
              <w:right w:val="single" w:color="000000" w:sz="4" w:space="0"/>
            </w:tcBorders>
            <w:vAlign w:val="center"/>
          </w:tcPr>
          <w:p w14:paraId="711A3845">
            <w:pPr>
              <w:widowControl/>
              <w:jc w:val="center"/>
              <w:textAlignment w:val="center"/>
              <w:rPr>
                <w:rFonts w:asciiTheme="minorEastAsia" w:hAnsiTheme="minorEastAsia" w:cstheme="minorEastAsia"/>
                <w:bCs/>
                <w:kern w:val="0"/>
                <w:szCs w:val="21"/>
                <w:highlight w:val="none"/>
                <w:lang w:bidi="ar"/>
              </w:rPr>
            </w:pPr>
            <w:r>
              <w:rPr>
                <w:rFonts w:hint="eastAsia" w:ascii="宋体" w:hAnsi="宋体" w:eastAsia="宋体" w:cs="宋体"/>
                <w:color w:val="000000"/>
                <w:kern w:val="0"/>
                <w:szCs w:val="21"/>
                <w:highlight w:val="none"/>
                <w:lang w:bidi="ar"/>
              </w:rPr>
              <w:t>1</w:t>
            </w:r>
          </w:p>
        </w:tc>
        <w:tc>
          <w:tcPr>
            <w:tcW w:w="1067" w:type="dxa"/>
            <w:tcBorders>
              <w:top w:val="single" w:color="000000" w:sz="4" w:space="0"/>
              <w:left w:val="single" w:color="000000" w:sz="4" w:space="0"/>
              <w:bottom w:val="single" w:color="000000" w:sz="4" w:space="0"/>
              <w:right w:val="single" w:color="000000" w:sz="12" w:space="0"/>
            </w:tcBorders>
            <w:vAlign w:val="center"/>
          </w:tcPr>
          <w:p w14:paraId="0B3C2F28">
            <w:pPr>
              <w:widowControl/>
              <w:jc w:val="center"/>
              <w:rPr>
                <w:sz w:val="20"/>
                <w:szCs w:val="22"/>
                <w:highlight w:val="none"/>
              </w:rPr>
            </w:pPr>
          </w:p>
        </w:tc>
      </w:tr>
      <w:tr w14:paraId="2692516A">
        <w:tblPrEx>
          <w:tblCellMar>
            <w:top w:w="0" w:type="dxa"/>
            <w:left w:w="108" w:type="dxa"/>
            <w:bottom w:w="0" w:type="dxa"/>
            <w:right w:w="108" w:type="dxa"/>
          </w:tblCellMar>
        </w:tblPrEx>
        <w:trPr>
          <w:trHeight w:val="312" w:hRule="atLeast"/>
        </w:trPr>
        <w:tc>
          <w:tcPr>
            <w:tcW w:w="960" w:type="dxa"/>
            <w:tcBorders>
              <w:top w:val="single" w:color="000000" w:sz="4" w:space="0"/>
              <w:left w:val="single" w:color="000000" w:sz="12" w:space="0"/>
              <w:bottom w:val="single" w:color="000000" w:sz="12" w:space="0"/>
              <w:right w:val="single" w:color="000000" w:sz="4" w:space="0"/>
            </w:tcBorders>
            <w:vAlign w:val="center"/>
          </w:tcPr>
          <w:p w14:paraId="317CCD84">
            <w:pPr>
              <w:widowControl/>
              <w:jc w:val="center"/>
              <w:textAlignment w:val="center"/>
              <w:rPr>
                <w:rFonts w:asciiTheme="minorEastAsia" w:hAnsiTheme="minorEastAsia" w:cstheme="minorEastAsia"/>
                <w:bCs/>
                <w:kern w:val="0"/>
                <w:szCs w:val="21"/>
                <w:highlight w:val="none"/>
                <w:lang w:bidi="ar"/>
              </w:rPr>
            </w:pPr>
            <w:r>
              <w:rPr>
                <w:rFonts w:hint="eastAsia" w:ascii="宋体" w:hAnsi="宋体" w:eastAsia="宋体" w:cs="宋体"/>
                <w:kern w:val="0"/>
                <w:szCs w:val="21"/>
                <w:highlight w:val="none"/>
                <w:lang w:bidi="ar"/>
              </w:rPr>
              <w:t>12</w:t>
            </w:r>
          </w:p>
        </w:tc>
        <w:tc>
          <w:tcPr>
            <w:tcW w:w="1485" w:type="dxa"/>
            <w:tcBorders>
              <w:top w:val="single" w:color="000000" w:sz="4" w:space="0"/>
              <w:left w:val="single" w:color="000000" w:sz="4" w:space="0"/>
              <w:bottom w:val="single" w:color="000000" w:sz="12" w:space="0"/>
              <w:right w:val="single" w:color="000000" w:sz="4" w:space="0"/>
            </w:tcBorders>
            <w:vAlign w:val="center"/>
          </w:tcPr>
          <w:p w14:paraId="0C085501">
            <w:pPr>
              <w:keepNext w:val="0"/>
              <w:keepLines w:val="0"/>
              <w:widowControl/>
              <w:suppressLineNumbers w:val="0"/>
              <w:jc w:val="left"/>
              <w:textAlignment w:val="center"/>
              <w:rPr>
                <w:rFonts w:hint="eastAsia" w:ascii="宋体" w:hAnsi="宋体" w:eastAsia="宋体" w:cs="宋体"/>
                <w:bCs/>
                <w:kern w:val="0"/>
                <w:sz w:val="21"/>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电磁冷量表</w:t>
            </w:r>
          </w:p>
        </w:tc>
        <w:tc>
          <w:tcPr>
            <w:tcW w:w="3202" w:type="dxa"/>
            <w:tcBorders>
              <w:top w:val="single" w:color="000000" w:sz="4" w:space="0"/>
              <w:left w:val="single" w:color="000000" w:sz="4" w:space="0"/>
              <w:bottom w:val="single" w:color="000000" w:sz="12" w:space="0"/>
              <w:right w:val="single" w:color="000000" w:sz="4" w:space="0"/>
            </w:tcBorders>
            <w:vAlign w:val="center"/>
          </w:tcPr>
          <w:p w14:paraId="149730EA">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分体管段式，DN450,DC24V，耐压1.6Mpa，输出4-20mA、频率Hz、MODBUS，能量准确度2级，流量准确度0.5级；</w:t>
            </w:r>
          </w:p>
          <w:p w14:paraId="79123CF5">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不锈钢电极；氯丁橡胶内衬；</w:t>
            </w:r>
          </w:p>
          <w:p w14:paraId="360B7362">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介质及温度：水0~60℃；</w:t>
            </w:r>
          </w:p>
          <w:p w14:paraId="4D0B2086">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温度探头：A级，2路PT1000或PT100温感输入（插入式），含套管；</w:t>
            </w:r>
          </w:p>
          <w:p w14:paraId="106DDD12">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传感器电缆：10米；</w:t>
            </w:r>
          </w:p>
          <w:p w14:paraId="724BF1B8">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传感器IP68,转换器IP67；</w:t>
            </w:r>
          </w:p>
          <w:p w14:paraId="03CA20AA">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参考品牌：杭州源牌、上海肯特、广东艾科或同档次品牌</w:t>
            </w:r>
          </w:p>
        </w:tc>
        <w:tc>
          <w:tcPr>
            <w:tcW w:w="720" w:type="dxa"/>
            <w:tcBorders>
              <w:top w:val="single" w:color="000000" w:sz="4" w:space="0"/>
              <w:left w:val="single" w:color="000000" w:sz="4" w:space="0"/>
              <w:bottom w:val="single" w:color="000000" w:sz="12" w:space="0"/>
              <w:right w:val="single" w:color="000000" w:sz="4" w:space="0"/>
            </w:tcBorders>
            <w:vAlign w:val="center"/>
          </w:tcPr>
          <w:p w14:paraId="16077169">
            <w:pPr>
              <w:widowControl/>
              <w:jc w:val="center"/>
              <w:textAlignment w:val="center"/>
              <w:rPr>
                <w:rFonts w:asciiTheme="minorEastAsia" w:hAnsiTheme="minorEastAsia" w:cstheme="minorEastAsia"/>
                <w:bCs/>
                <w:kern w:val="0"/>
                <w:szCs w:val="21"/>
                <w:highlight w:val="none"/>
                <w:lang w:bidi="ar"/>
              </w:rPr>
            </w:pPr>
            <w:r>
              <w:rPr>
                <w:rFonts w:hint="eastAsia" w:ascii="宋体" w:hAnsi="宋体" w:eastAsia="宋体" w:cs="宋体"/>
                <w:color w:val="000000"/>
                <w:kern w:val="0"/>
                <w:szCs w:val="21"/>
                <w:highlight w:val="none"/>
                <w:lang w:bidi="ar"/>
              </w:rPr>
              <w:t>个</w:t>
            </w:r>
          </w:p>
        </w:tc>
        <w:tc>
          <w:tcPr>
            <w:tcW w:w="720" w:type="dxa"/>
            <w:tcBorders>
              <w:top w:val="single" w:color="000000" w:sz="4" w:space="0"/>
              <w:left w:val="single" w:color="000000" w:sz="4" w:space="0"/>
              <w:bottom w:val="single" w:color="000000" w:sz="12" w:space="0"/>
              <w:right w:val="single" w:color="000000" w:sz="4" w:space="0"/>
            </w:tcBorders>
            <w:vAlign w:val="center"/>
          </w:tcPr>
          <w:p w14:paraId="3E9478D6">
            <w:pPr>
              <w:widowControl/>
              <w:jc w:val="center"/>
              <w:textAlignment w:val="center"/>
              <w:rPr>
                <w:rFonts w:asciiTheme="minorEastAsia" w:hAnsiTheme="minorEastAsia" w:cstheme="minorEastAsia"/>
                <w:bCs/>
                <w:kern w:val="0"/>
                <w:szCs w:val="21"/>
                <w:highlight w:val="none"/>
                <w:lang w:bidi="ar"/>
              </w:rPr>
            </w:pPr>
            <w:r>
              <w:rPr>
                <w:rFonts w:hint="eastAsia" w:ascii="宋体" w:hAnsi="宋体" w:eastAsia="宋体" w:cs="宋体"/>
                <w:color w:val="000000"/>
                <w:kern w:val="0"/>
                <w:szCs w:val="21"/>
                <w:highlight w:val="none"/>
                <w:lang w:bidi="ar"/>
              </w:rPr>
              <w:t>1</w:t>
            </w:r>
          </w:p>
        </w:tc>
        <w:tc>
          <w:tcPr>
            <w:tcW w:w="1067" w:type="dxa"/>
            <w:tcBorders>
              <w:top w:val="single" w:color="000000" w:sz="4" w:space="0"/>
              <w:left w:val="single" w:color="000000" w:sz="4" w:space="0"/>
              <w:bottom w:val="single" w:color="000000" w:sz="12" w:space="0"/>
              <w:right w:val="single" w:color="000000" w:sz="12" w:space="0"/>
            </w:tcBorders>
            <w:vAlign w:val="center"/>
          </w:tcPr>
          <w:p w14:paraId="44570590">
            <w:pPr>
              <w:widowControl/>
              <w:jc w:val="center"/>
              <w:rPr>
                <w:sz w:val="20"/>
                <w:szCs w:val="22"/>
                <w:highlight w:val="none"/>
              </w:rPr>
            </w:pPr>
          </w:p>
        </w:tc>
      </w:tr>
    </w:tbl>
    <w:p w14:paraId="2A491533">
      <w:pPr>
        <w:spacing w:line="360" w:lineRule="auto"/>
        <w:rPr>
          <w:sz w:val="24"/>
          <w:highlight w:val="none"/>
        </w:rPr>
      </w:pPr>
    </w:p>
    <w:p w14:paraId="6C6A7039">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退换货、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以及与设备有关的特殊要求等所有费用</w:t>
      </w:r>
      <w:r>
        <w:rPr>
          <w:rFonts w:hint="eastAsia" w:ascii="宋体" w:hAnsi="宋体"/>
          <w:sz w:val="24"/>
          <w:highlight w:val="none"/>
        </w:rPr>
        <w:t>。</w:t>
      </w:r>
    </w:p>
    <w:p w14:paraId="538CFB75">
      <w:pPr>
        <w:numPr>
          <w:ilvl w:val="0"/>
          <w:numId w:val="10"/>
        </w:numPr>
        <w:tabs>
          <w:tab w:val="left" w:pos="420"/>
        </w:tabs>
        <w:spacing w:line="360" w:lineRule="auto"/>
        <w:ind w:firstLine="480" w:firstLineChars="200"/>
        <w:rPr>
          <w:rFonts w:ascii="宋体" w:hAnsi="宋体"/>
          <w:b w:val="0"/>
          <w:bCs w:val="0"/>
          <w:kern w:val="0"/>
          <w:sz w:val="22"/>
          <w:szCs w:val="21"/>
          <w:highlight w:val="none"/>
        </w:rPr>
      </w:pPr>
      <w:r>
        <w:rPr>
          <w:rFonts w:hint="eastAsia" w:ascii="宋体" w:hAnsi="宋体"/>
          <w:sz w:val="24"/>
          <w:highlight w:val="none"/>
        </w:rPr>
        <w:t>除另有约定，供应商已对本次材料采购作出了解，供应商的报价应合理预计，该价款已包括按实际实现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765203E8">
      <w:pPr>
        <w:numPr>
          <w:ilvl w:val="0"/>
          <w:numId w:val="10"/>
        </w:numPr>
        <w:tabs>
          <w:tab w:val="left" w:pos="420"/>
        </w:tabs>
        <w:spacing w:line="360" w:lineRule="auto"/>
        <w:ind w:firstLine="480" w:firstLineChars="200"/>
        <w:rPr>
          <w:rFonts w:ascii="宋体" w:hAnsi="宋体"/>
          <w:b w:val="0"/>
          <w:bCs w:val="0"/>
          <w:kern w:val="0"/>
          <w:sz w:val="22"/>
          <w:szCs w:val="21"/>
          <w:highlight w:val="none"/>
        </w:rPr>
      </w:pPr>
      <w:r>
        <w:rPr>
          <w:rFonts w:hint="eastAsia" w:ascii="宋体" w:hAnsi="宋体"/>
          <w:sz w:val="24"/>
          <w:highlight w:val="none"/>
          <w:lang w:val="en-US" w:eastAsia="zh-CN"/>
        </w:rPr>
        <w:t>供应商按货物单价进行报价，需方</w:t>
      </w:r>
      <w:r>
        <w:rPr>
          <w:rFonts w:hint="eastAsia" w:ascii="宋体" w:hAnsi="宋体"/>
          <w:sz w:val="24"/>
          <w:highlight w:val="none"/>
        </w:rPr>
        <w:t>按照实际</w:t>
      </w:r>
      <w:r>
        <w:rPr>
          <w:rFonts w:hint="eastAsia" w:ascii="宋体" w:hAnsi="宋体"/>
          <w:sz w:val="24"/>
          <w:highlight w:val="none"/>
          <w:lang w:val="en-US" w:eastAsia="zh-CN"/>
        </w:rPr>
        <w:t>需要分批次下单，供应商按合同单价和货期送货，需方按实际收货数量</w:t>
      </w:r>
      <w:r>
        <w:rPr>
          <w:rFonts w:hint="eastAsia" w:ascii="宋体" w:hAnsi="宋体"/>
          <w:sz w:val="24"/>
          <w:highlight w:val="none"/>
        </w:rPr>
        <w:t>进行结算</w:t>
      </w:r>
      <w:r>
        <w:rPr>
          <w:rFonts w:hint="eastAsia" w:ascii="宋体" w:hAnsi="宋体"/>
          <w:sz w:val="24"/>
          <w:highlight w:val="none"/>
          <w:lang w:eastAsia="zh-CN"/>
        </w:rPr>
        <w:t>。</w:t>
      </w:r>
      <w:r>
        <w:rPr>
          <w:rFonts w:hint="eastAsia" w:ascii="宋体" w:hAnsi="宋体"/>
          <w:sz w:val="24"/>
          <w:highlight w:val="none"/>
          <w:lang w:val="en-US" w:eastAsia="zh-CN"/>
        </w:rPr>
        <w:t>不论需方的实际下单数量是多或少，供应商必须按需方要求供货和实际数量结算，不得就此提出任何异议或费用补偿要求。</w:t>
      </w:r>
    </w:p>
    <w:p w14:paraId="1AE85513">
      <w:pPr>
        <w:numPr>
          <w:ilvl w:val="0"/>
          <w:numId w:val="1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14:paraId="7B469A06">
      <w:pPr>
        <w:numPr>
          <w:ilvl w:val="0"/>
          <w:numId w:val="9"/>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14:paraId="4F664B2A">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供应商应提供所代表品牌厂商原装的、全新的、未使用过的、技术先进、性能优良、结构紧凑、便于安装和维护、符合国家、行业及采购需求书提出的有关质量标准的货物</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质保一年或以上</w:t>
      </w:r>
      <w:r>
        <w:rPr>
          <w:rFonts w:hint="eastAsia" w:ascii="宋体" w:hAnsi="宋体"/>
          <w:color w:val="auto"/>
          <w:sz w:val="24"/>
          <w:highlight w:val="none"/>
        </w:rPr>
        <w:t>。</w:t>
      </w:r>
    </w:p>
    <w:p w14:paraId="57E193D4">
      <w:pPr>
        <w:widowControl/>
        <w:spacing w:line="360" w:lineRule="auto"/>
        <w:ind w:firstLine="480" w:firstLineChars="200"/>
        <w:jc w:val="left"/>
        <w:rPr>
          <w:rFonts w:hint="eastAsia" w:ascii="宋体" w:hAnsi="宋体" w:cstheme="minorBidi"/>
          <w:color w:val="auto"/>
          <w:kern w:val="2"/>
          <w:sz w:val="24"/>
          <w:szCs w:val="24"/>
          <w:highlight w:val="none"/>
          <w:lang w:val="en-US" w:eastAsia="zh-CN" w:bidi="ar"/>
        </w:rPr>
      </w:pPr>
      <w:r>
        <w:rPr>
          <w:rFonts w:hint="eastAsia" w:ascii="宋体" w:hAnsi="宋体"/>
          <w:color w:val="auto"/>
          <w:sz w:val="24"/>
          <w:highlight w:val="none"/>
        </w:rPr>
        <w:t>供应商提供</w:t>
      </w:r>
      <w:r>
        <w:rPr>
          <w:rFonts w:hint="eastAsia" w:ascii="宋体" w:hAnsi="宋体"/>
          <w:color w:val="auto"/>
          <w:sz w:val="24"/>
          <w:highlight w:val="none"/>
          <w:lang w:val="en-US" w:eastAsia="zh-CN"/>
        </w:rPr>
        <w:t>的产品应通过</w:t>
      </w:r>
      <w:r>
        <w:rPr>
          <w:rFonts w:hint="eastAsia" w:ascii="宋体" w:hAnsi="宋体" w:eastAsiaTheme="minorEastAsia" w:cstheme="minorBidi"/>
          <w:color w:val="auto"/>
          <w:kern w:val="2"/>
          <w:sz w:val="24"/>
          <w:szCs w:val="24"/>
          <w:highlight w:val="none"/>
          <w:lang w:val="en-US" w:eastAsia="zh-CN" w:bidi="ar"/>
        </w:rPr>
        <w:t>“计量器具型式批准证” 认证。（投标时需提供复印件加盖公章核查）</w:t>
      </w:r>
      <w:r>
        <w:rPr>
          <w:rFonts w:hint="eastAsia" w:ascii="宋体" w:hAnsi="宋体" w:cstheme="minorBidi"/>
          <w:color w:val="auto"/>
          <w:kern w:val="2"/>
          <w:sz w:val="24"/>
          <w:szCs w:val="24"/>
          <w:highlight w:val="none"/>
          <w:lang w:val="en-US" w:eastAsia="zh-CN" w:bidi="ar"/>
        </w:rPr>
        <w:t>。</w:t>
      </w:r>
    </w:p>
    <w:p w14:paraId="519769BB">
      <w:pPr>
        <w:numPr>
          <w:ilvl w:val="0"/>
          <w:numId w:val="9"/>
        </w:numPr>
        <w:spacing w:line="360" w:lineRule="auto"/>
        <w:ind w:left="-136" w:leftChars="0" w:firstLine="420" w:firstLineChars="0"/>
        <w:rPr>
          <w:rFonts w:hint="eastAsia" w:ascii="宋体" w:hAnsi="宋体"/>
          <w:sz w:val="24"/>
          <w:highlight w:val="none"/>
          <w:lang w:val="en-US" w:eastAsia="zh-CN"/>
        </w:rPr>
      </w:pPr>
      <w:r>
        <w:rPr>
          <w:rFonts w:hint="eastAsia" w:ascii="宋体" w:hAnsi="宋体"/>
          <w:sz w:val="24"/>
          <w:highlight w:val="none"/>
        </w:rPr>
        <w:t>★</w:t>
      </w:r>
      <w:r>
        <w:rPr>
          <w:rFonts w:hint="eastAsia" w:ascii="宋体" w:hAnsi="宋体"/>
          <w:sz w:val="24"/>
          <w:highlight w:val="none"/>
          <w:lang w:val="en-US" w:eastAsia="zh-CN"/>
        </w:rPr>
        <w:t>技术要求</w:t>
      </w:r>
    </w:p>
    <w:p w14:paraId="5A51C509">
      <w:pPr>
        <w:numPr>
          <w:ilvl w:val="0"/>
          <w:numId w:val="0"/>
        </w:numPr>
        <w:spacing w:line="360" w:lineRule="auto"/>
        <w:ind w:left="4" w:leftChars="0" w:firstLine="516" w:firstLineChars="215"/>
        <w:rPr>
          <w:rFonts w:hint="eastAsia" w:ascii="宋体" w:hAnsi="宋体"/>
          <w:color w:val="auto"/>
          <w:sz w:val="24"/>
          <w:highlight w:val="none"/>
        </w:rPr>
      </w:pPr>
      <w:r>
        <w:rPr>
          <w:rFonts w:hint="eastAsia" w:ascii="宋体" w:hAnsi="宋体"/>
          <w:color w:val="auto"/>
          <w:sz w:val="24"/>
          <w:highlight w:val="none"/>
        </w:rPr>
        <w:t>供应商应</w:t>
      </w:r>
      <w:r>
        <w:rPr>
          <w:rFonts w:hint="eastAsia" w:ascii="宋体" w:hAnsi="宋体"/>
          <w:sz w:val="24"/>
          <w:highlight w:val="none"/>
          <w:lang w:val="en-US" w:eastAsia="zh-CN"/>
        </w:rPr>
        <w:t>提供MODBUS协议点表；用户可自定义波特率和地址；温度偏差、流量系数、小流量切除数值可以在校验时在本地操作面板上修正；单位GJ、MWh、KWh等均可设置，累计冷量数据可预设置,提供最高权限的密码。</w:t>
      </w:r>
    </w:p>
    <w:p w14:paraId="1A9AA48F">
      <w:pPr>
        <w:numPr>
          <w:ilvl w:val="0"/>
          <w:numId w:val="9"/>
        </w:numPr>
        <w:tabs>
          <w:tab w:val="left" w:pos="420"/>
        </w:tabs>
        <w:spacing w:line="360" w:lineRule="auto"/>
        <w:rPr>
          <w:rFonts w:ascii="宋体" w:hAnsi="宋体"/>
          <w:sz w:val="24"/>
          <w:highlight w:val="none"/>
        </w:rPr>
      </w:pPr>
      <w:r>
        <w:rPr>
          <w:rFonts w:hint="eastAsia" w:ascii="宋体" w:hAnsi="宋体"/>
          <w:sz w:val="24"/>
          <w:highlight w:val="none"/>
        </w:rPr>
        <w:t>特别说明</w:t>
      </w:r>
    </w:p>
    <w:p w14:paraId="13A58048">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14:paraId="1FEAC74B">
      <w:pPr>
        <w:numPr>
          <w:ilvl w:val="0"/>
          <w:numId w:val="1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w:t>
      </w:r>
      <w:r>
        <w:rPr>
          <w:rFonts w:hint="eastAsia" w:ascii="宋体" w:hAnsi="宋体"/>
          <w:sz w:val="24"/>
          <w:highlight w:val="none"/>
          <w:lang w:val="en-US" w:eastAsia="zh-CN"/>
        </w:rPr>
        <w:t>无效标</w:t>
      </w:r>
      <w:r>
        <w:rPr>
          <w:rFonts w:hint="eastAsia" w:ascii="宋体" w:hAnsi="宋体"/>
          <w:sz w:val="24"/>
          <w:highlight w:val="none"/>
        </w:rPr>
        <w:t>处理。</w:t>
      </w:r>
    </w:p>
    <w:p w14:paraId="32289348">
      <w:pPr>
        <w:numPr>
          <w:ilvl w:val="0"/>
          <w:numId w:val="9"/>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14:paraId="5992C571">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1.需送货至指定地点：广州大学城档案馆路36号第四冷站旁边仓库（国家档案馆对面）。</w:t>
      </w:r>
    </w:p>
    <w:p w14:paraId="051C0A79">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2.成交供应商应提供原装、全新的、符合国家质量标准的货物，</w:t>
      </w:r>
      <w:r>
        <w:rPr>
          <w:rFonts w:hint="eastAsia" w:ascii="宋体" w:hAnsi="宋体"/>
          <w:sz w:val="24"/>
          <w:highlight w:val="none"/>
          <w:lang w:val="en-US" w:eastAsia="zh-CN"/>
        </w:rPr>
        <w:t>交货时应提供冷量表的产品出厂检验合格证、干态状态下线圈阻值的出厂标准，</w:t>
      </w:r>
      <w:r>
        <w:rPr>
          <w:rFonts w:hint="eastAsia" w:ascii="宋体" w:hAnsi="宋体"/>
          <w:sz w:val="24"/>
          <w:highlight w:val="none"/>
        </w:rPr>
        <w:t>不得以旧货翻新充数，并按有关要求进行包装及装运。</w:t>
      </w:r>
    </w:p>
    <w:p w14:paraId="49CC1BFC">
      <w:p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.到货日期：采购人实际需要订货，投标人按照报价响应所承诺的货期将货物安全、完整、按时送货到采购人指定地点。</w:t>
      </w:r>
    </w:p>
    <w:p w14:paraId="5CC092B4">
      <w:pPr>
        <w:numPr>
          <w:ilvl w:val="0"/>
          <w:numId w:val="9"/>
        </w:numPr>
        <w:tabs>
          <w:tab w:val="left" w:pos="420"/>
        </w:tabs>
        <w:spacing w:line="360" w:lineRule="auto"/>
        <w:rPr>
          <w:rFonts w:ascii="宋体" w:hAnsi="宋体"/>
          <w:sz w:val="24"/>
          <w:highlight w:val="none"/>
        </w:rPr>
      </w:pPr>
      <w:r>
        <w:rPr>
          <w:rFonts w:hint="eastAsia" w:ascii="宋体" w:hAnsi="宋体"/>
          <w:sz w:val="24"/>
          <w:highlight w:val="none"/>
        </w:rPr>
        <w:t>包装和装运</w:t>
      </w:r>
    </w:p>
    <w:p w14:paraId="5CF0FD08">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14:paraId="2C8904F0">
      <w:pPr>
        <w:numPr>
          <w:ilvl w:val="0"/>
          <w:numId w:val="1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14:paraId="13ABDB7D">
      <w:pPr>
        <w:numPr>
          <w:ilvl w:val="0"/>
          <w:numId w:val="1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14:paraId="300B6D73">
      <w:pPr>
        <w:numPr>
          <w:ilvl w:val="0"/>
          <w:numId w:val="9"/>
        </w:numPr>
        <w:tabs>
          <w:tab w:val="left" w:pos="420"/>
        </w:tabs>
        <w:spacing w:line="360" w:lineRule="auto"/>
        <w:rPr>
          <w:rFonts w:ascii="宋体" w:hAnsi="宋体"/>
          <w:sz w:val="24"/>
          <w:highlight w:val="none"/>
        </w:rPr>
      </w:pPr>
      <w:r>
        <w:rPr>
          <w:rFonts w:hint="eastAsia" w:ascii="宋体" w:hAnsi="宋体"/>
          <w:sz w:val="24"/>
          <w:highlight w:val="none"/>
        </w:rPr>
        <w:t>验收要求</w:t>
      </w:r>
    </w:p>
    <w:p w14:paraId="766D3DB5">
      <w:pPr>
        <w:numPr>
          <w:ilvl w:val="0"/>
          <w:numId w:val="13"/>
        </w:numPr>
        <w:tabs>
          <w:tab w:val="left" w:pos="0"/>
        </w:tabs>
        <w:spacing w:line="360" w:lineRule="auto"/>
        <w:ind w:left="0" w:leftChars="0" w:firstLine="420" w:firstLineChars="175"/>
        <w:rPr>
          <w:rFonts w:ascii="宋体" w:hAnsi="宋体"/>
          <w:sz w:val="24"/>
          <w:highlight w:val="none"/>
        </w:rPr>
      </w:pPr>
      <w:r>
        <w:rPr>
          <w:rFonts w:hint="eastAsia" w:ascii="宋体" w:hAnsi="宋体"/>
          <w:sz w:val="24"/>
          <w:highlight w:val="none"/>
        </w:rPr>
        <w:t>成交供应商交付的货物必须达到</w:t>
      </w:r>
      <w:r>
        <w:rPr>
          <w:rFonts w:hint="eastAsia" w:ascii="宋体" w:hAnsi="宋体"/>
          <w:sz w:val="24"/>
          <w:highlight w:val="none"/>
          <w:lang w:val="en-US" w:eastAsia="zh-CN"/>
        </w:rPr>
        <w:t>《</w:t>
      </w:r>
      <w:r>
        <w:rPr>
          <w:rFonts w:hint="default" w:ascii="宋体" w:hAnsi="宋体"/>
          <w:sz w:val="24"/>
          <w:highlight w:val="none"/>
          <w:lang w:val="en-US" w:eastAsia="zh-CN"/>
        </w:rPr>
        <w:t>GB17167-20</w:t>
      </w:r>
      <w:r>
        <w:rPr>
          <w:rFonts w:hint="eastAsia" w:ascii="宋体" w:hAnsi="宋体"/>
          <w:sz w:val="24"/>
          <w:highlight w:val="none"/>
          <w:lang w:val="en-US" w:eastAsia="zh-CN"/>
        </w:rPr>
        <w:t>25</w:t>
      </w:r>
      <w:r>
        <w:rPr>
          <w:rFonts w:hint="default" w:ascii="宋体" w:hAnsi="宋体"/>
          <w:sz w:val="24"/>
          <w:highlight w:val="none"/>
          <w:lang w:val="en-US" w:eastAsia="zh-CN"/>
        </w:rPr>
        <w:t>用能单位能源计量器具配备和管理通则》</w:t>
      </w:r>
      <w:r>
        <w:rPr>
          <w:rFonts w:hint="eastAsia" w:ascii="宋体" w:hAnsi="宋体"/>
          <w:sz w:val="24"/>
          <w:highlight w:val="none"/>
          <w:lang w:val="en-US" w:eastAsia="zh-CN"/>
        </w:rPr>
        <w:t>、《</w:t>
      </w:r>
      <w:r>
        <w:rPr>
          <w:rFonts w:hint="default" w:ascii="宋体" w:hAnsi="宋体"/>
          <w:sz w:val="24"/>
          <w:highlight w:val="none"/>
          <w:lang w:val="en-US" w:eastAsia="zh-CN"/>
        </w:rPr>
        <w:t>JJG 225-2024热量表检定规程</w:t>
      </w:r>
      <w:r>
        <w:rPr>
          <w:rFonts w:hint="eastAsia" w:ascii="宋体" w:hAnsi="宋体"/>
          <w:sz w:val="24"/>
          <w:highlight w:val="none"/>
          <w:lang w:val="en-US" w:eastAsia="zh-CN"/>
        </w:rPr>
        <w:t>》、CNAS关于“*热量表（在线）”校准资质的要求的规范、</w:t>
      </w:r>
      <w:r>
        <w:rPr>
          <w:rFonts w:hint="eastAsia"/>
          <w:sz w:val="24"/>
          <w:highlight w:val="none"/>
        </w:rPr>
        <w:t>国家</w:t>
      </w:r>
      <w:r>
        <w:rPr>
          <w:rFonts w:hint="eastAsia"/>
          <w:sz w:val="24"/>
          <w:highlight w:val="none"/>
          <w:lang w:val="en-US" w:eastAsia="zh-CN"/>
        </w:rPr>
        <w:t>及</w:t>
      </w:r>
      <w:r>
        <w:rPr>
          <w:rFonts w:hint="eastAsia"/>
          <w:sz w:val="24"/>
          <w:highlight w:val="none"/>
        </w:rPr>
        <w:t>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14:paraId="132FA4CE">
      <w:pPr>
        <w:numPr>
          <w:ilvl w:val="0"/>
          <w:numId w:val="1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一次合格率1</w:t>
      </w:r>
      <w:r>
        <w:rPr>
          <w:rFonts w:ascii="宋体" w:hAnsi="宋体"/>
          <w:sz w:val="24"/>
          <w:highlight w:val="none"/>
        </w:rPr>
        <w:t>00%。</w:t>
      </w:r>
    </w:p>
    <w:p w14:paraId="32E41DCE">
      <w:pPr>
        <w:numPr>
          <w:ilvl w:val="0"/>
          <w:numId w:val="13"/>
        </w:numPr>
        <w:tabs>
          <w:tab w:val="left" w:pos="420"/>
        </w:tabs>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全部货物到货后采购人进行抽样检测，根据国家有关规定的质量标准、合同中技术要求、功能要求、使用要求、质量要求等方面的规定对采购货物进行验收：</w:t>
      </w:r>
    </w:p>
    <w:p w14:paraId="3A2842AA">
      <w:pPr>
        <w:numPr>
          <w:ilvl w:val="0"/>
          <w:numId w:val="14"/>
        </w:numPr>
        <w:tabs>
          <w:tab w:val="left" w:pos="420"/>
        </w:tabs>
        <w:spacing w:line="360" w:lineRule="auto"/>
        <w:rPr>
          <w:rFonts w:hint="eastAsia" w:ascii="宋体" w:hAnsi="宋体"/>
          <w:sz w:val="24"/>
          <w:highlight w:val="none"/>
          <w:lang w:val="en-US" w:eastAsia="zh-CN"/>
        </w:rPr>
      </w:pPr>
      <w:r>
        <w:rPr>
          <w:rFonts w:hint="eastAsia" w:ascii="宋体" w:hAnsi="宋体"/>
          <w:sz w:val="24"/>
          <w:highlight w:val="none"/>
          <w:lang w:val="en-US" w:eastAsia="zh-CN"/>
        </w:rPr>
        <w:t>干态状态下线圈阻值应符合厂家出厂标准；</w:t>
      </w:r>
    </w:p>
    <w:p w14:paraId="2DA9ACB1">
      <w:pPr>
        <w:numPr>
          <w:ilvl w:val="0"/>
          <w:numId w:val="14"/>
        </w:numPr>
        <w:tabs>
          <w:tab w:val="left" w:pos="420"/>
        </w:tabs>
        <w:spacing w:line="360" w:lineRule="auto"/>
        <w:rPr>
          <w:rFonts w:hint="eastAsia" w:ascii="宋体" w:hAnsi="宋体"/>
          <w:sz w:val="24"/>
          <w:highlight w:val="none"/>
          <w:lang w:val="en-US" w:eastAsia="zh-CN"/>
        </w:rPr>
      </w:pPr>
      <w:r>
        <w:rPr>
          <w:rFonts w:hint="eastAsia" w:ascii="宋体" w:hAnsi="宋体"/>
          <w:sz w:val="24"/>
          <w:highlight w:val="none"/>
          <w:lang w:val="en-US" w:eastAsia="zh-CN"/>
        </w:rPr>
        <w:t>使用干体炉或水校验温度测量误差，应符合</w:t>
      </w:r>
      <w:r>
        <w:rPr>
          <w:rFonts w:hint="eastAsia" w:ascii="宋体" w:hAnsi="宋体"/>
          <w:sz w:val="24"/>
          <w:highlight w:val="none"/>
        </w:rPr>
        <w:t>质量标准</w:t>
      </w:r>
      <w:r>
        <w:rPr>
          <w:rFonts w:hint="eastAsia"/>
          <w:sz w:val="24"/>
          <w:highlight w:val="none"/>
        </w:rPr>
        <w:t>（以要求较高者为准）</w:t>
      </w:r>
      <w:r>
        <w:rPr>
          <w:rFonts w:hint="eastAsia"/>
          <w:sz w:val="24"/>
          <w:highlight w:val="none"/>
          <w:lang w:eastAsia="zh-CN"/>
        </w:rPr>
        <w:t>；</w:t>
      </w:r>
    </w:p>
    <w:p w14:paraId="60653449">
      <w:pPr>
        <w:numPr>
          <w:ilvl w:val="0"/>
          <w:numId w:val="14"/>
        </w:numPr>
        <w:tabs>
          <w:tab w:val="left" w:pos="420"/>
        </w:tabs>
        <w:spacing w:line="360" w:lineRule="auto"/>
        <w:rPr>
          <w:sz w:val="24"/>
          <w:highlight w:val="none"/>
        </w:rPr>
      </w:pPr>
      <w:r>
        <w:rPr>
          <w:rFonts w:hint="eastAsia" w:ascii="宋体" w:hAnsi="宋体"/>
          <w:sz w:val="24"/>
          <w:highlight w:val="none"/>
          <w:lang w:val="en-US" w:eastAsia="zh-CN"/>
        </w:rPr>
        <w:t>使用信号发生器校验表头流量数据应符合质量标准</w:t>
      </w:r>
      <w:r>
        <w:rPr>
          <w:rFonts w:hint="eastAsia"/>
          <w:sz w:val="24"/>
          <w:highlight w:val="none"/>
        </w:rPr>
        <w:t>（以要求较高者为准）</w:t>
      </w:r>
      <w:r>
        <w:rPr>
          <w:rFonts w:hint="eastAsia"/>
          <w:sz w:val="24"/>
          <w:highlight w:val="none"/>
          <w:lang w:eastAsia="zh-CN"/>
        </w:rPr>
        <w:t>；</w:t>
      </w:r>
    </w:p>
    <w:p w14:paraId="355BCA2C">
      <w:pPr>
        <w:numPr>
          <w:ilvl w:val="0"/>
          <w:numId w:val="14"/>
        </w:numPr>
        <w:tabs>
          <w:tab w:val="left" w:pos="420"/>
        </w:tabs>
        <w:spacing w:line="360" w:lineRule="auto"/>
        <w:rPr>
          <w:sz w:val="24"/>
          <w:highlight w:val="none"/>
        </w:rPr>
      </w:pPr>
      <w:r>
        <w:rPr>
          <w:rFonts w:hint="eastAsia"/>
          <w:sz w:val="24"/>
          <w:highlight w:val="none"/>
          <w:lang w:val="en-US" w:eastAsia="zh-CN"/>
        </w:rPr>
        <w:t>其他质量检测方法；</w:t>
      </w:r>
    </w:p>
    <w:p w14:paraId="1317330A">
      <w:pPr>
        <w:numPr>
          <w:ilvl w:val="0"/>
          <w:numId w:val="14"/>
        </w:numPr>
        <w:tabs>
          <w:tab w:val="left" w:pos="420"/>
        </w:tabs>
        <w:spacing w:line="360" w:lineRule="auto"/>
        <w:rPr>
          <w:rFonts w:hint="eastAsia" w:ascii="宋体" w:hAnsi="宋体"/>
          <w:sz w:val="24"/>
          <w:highlight w:val="none"/>
          <w:lang w:val="en-US" w:eastAsia="zh-CN"/>
        </w:rPr>
      </w:pPr>
      <w:r>
        <w:rPr>
          <w:rFonts w:hint="eastAsia"/>
          <w:sz w:val="24"/>
          <w:highlight w:val="none"/>
        </w:rPr>
        <w:t>双方如对验收结果有异议，应到</w:t>
      </w:r>
      <w:r>
        <w:rPr>
          <w:rFonts w:hint="eastAsia"/>
          <w:sz w:val="24"/>
          <w:highlight w:val="none"/>
          <w:lang w:val="en-US" w:eastAsia="zh-CN"/>
        </w:rPr>
        <w:t>采购方</w:t>
      </w:r>
      <w:r>
        <w:rPr>
          <w:rFonts w:hint="eastAsia"/>
          <w:sz w:val="24"/>
          <w:highlight w:val="none"/>
        </w:rPr>
        <w:t>认可的有资质的第三方检测机构进行质量鉴定。检验结果达到技术要求即认为合格，若货物经检验合格，相关检测费用及运输费用由</w:t>
      </w:r>
      <w:r>
        <w:rPr>
          <w:rFonts w:hint="eastAsia"/>
          <w:sz w:val="24"/>
          <w:highlight w:val="none"/>
          <w:lang w:val="en-US" w:eastAsia="zh-CN"/>
        </w:rPr>
        <w:t>采购方</w:t>
      </w:r>
      <w:r>
        <w:rPr>
          <w:rFonts w:hint="eastAsia"/>
          <w:sz w:val="24"/>
          <w:highlight w:val="none"/>
        </w:rPr>
        <w:t>负责；否则，将视为不合格，相关检测费用及运输费用由供方负责。</w:t>
      </w:r>
    </w:p>
    <w:p w14:paraId="7473FDE7">
      <w:pPr>
        <w:numPr>
          <w:ilvl w:val="0"/>
          <w:numId w:val="9"/>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14:paraId="3B4B04AD">
      <w:pPr>
        <w:numPr>
          <w:ilvl w:val="0"/>
          <w:numId w:val="15"/>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w:t>
      </w:r>
    </w:p>
    <w:p w14:paraId="59D04545">
      <w:pPr>
        <w:widowControl/>
        <w:numPr>
          <w:ilvl w:val="0"/>
          <w:numId w:val="15"/>
        </w:numPr>
        <w:tabs>
          <w:tab w:val="left" w:pos="420"/>
        </w:tabs>
        <w:spacing w:line="360" w:lineRule="auto"/>
        <w:jc w:val="left"/>
        <w:rPr>
          <w:rFonts w:ascii="宋体" w:hAnsi="宋体"/>
          <w:sz w:val="24"/>
          <w:highlight w:val="none"/>
        </w:rPr>
      </w:pPr>
      <w:r>
        <w:rPr>
          <w:rFonts w:hint="eastAsia" w:ascii="宋体" w:hAnsi="宋体"/>
          <w:sz w:val="24"/>
          <w:highlight w:val="none"/>
        </w:rPr>
        <w:t>成交供应商必须保证提供货物</w:t>
      </w:r>
      <w:r>
        <w:rPr>
          <w:rFonts w:hint="eastAsia" w:ascii="宋体" w:hAnsi="宋体"/>
          <w:sz w:val="24"/>
          <w:highlight w:val="none"/>
          <w:lang w:val="en-US" w:eastAsia="zh-CN"/>
        </w:rPr>
        <w:t>的生产厂家</w:t>
      </w:r>
      <w:r>
        <w:rPr>
          <w:rFonts w:hint="eastAsia" w:ascii="宋体" w:hAnsi="宋体" w:eastAsiaTheme="minorEastAsia" w:cstheme="minorBidi"/>
          <w:color w:val="auto"/>
          <w:kern w:val="2"/>
          <w:sz w:val="24"/>
          <w:szCs w:val="24"/>
          <w:highlight w:val="none"/>
          <w:lang w:val="en-US" w:eastAsia="zh-CN" w:bidi="ar"/>
        </w:rPr>
        <w:t>具有完善的质量管理体系，必须持有国家认定的资质机构颁发的ISO9001认证证书或等同的质量管理体系认证证书。</w:t>
      </w:r>
    </w:p>
    <w:p w14:paraId="52797CA6">
      <w:pPr>
        <w:numPr>
          <w:ilvl w:val="0"/>
          <w:numId w:val="15"/>
        </w:numPr>
        <w:tabs>
          <w:tab w:val="left" w:pos="420"/>
        </w:tabs>
        <w:spacing w:line="360" w:lineRule="auto"/>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14:paraId="7C409ECF">
      <w:pPr>
        <w:numPr>
          <w:ilvl w:val="0"/>
          <w:numId w:val="15"/>
        </w:numPr>
        <w:tabs>
          <w:tab w:val="left" w:pos="420"/>
        </w:tabs>
        <w:spacing w:line="360" w:lineRule="auto"/>
        <w:rPr>
          <w:rFonts w:ascii="宋体" w:hAnsi="宋体"/>
          <w:sz w:val="24"/>
          <w:highlight w:val="none"/>
        </w:rPr>
      </w:pPr>
      <w:r>
        <w:rPr>
          <w:rFonts w:hint="eastAsia" w:ascii="宋体" w:hAnsi="宋体"/>
          <w:sz w:val="24"/>
          <w:highlight w:val="none"/>
        </w:rPr>
        <w:t>★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p w14:paraId="15456953">
      <w:pPr>
        <w:numPr>
          <w:ilvl w:val="0"/>
          <w:numId w:val="8"/>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14:paraId="741454C6">
      <w:pPr>
        <w:pStyle w:val="16"/>
        <w:tabs>
          <w:tab w:val="left" w:pos="420"/>
        </w:tabs>
        <w:spacing w:line="360" w:lineRule="auto"/>
        <w:ind w:firstLineChars="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一）</w:t>
      </w:r>
      <w:r>
        <w:rPr>
          <w:rFonts w:hint="eastAsia" w:ascii="宋体" w:hAnsi="宋体"/>
          <w:sz w:val="24"/>
          <w:highlight w:val="none"/>
        </w:rPr>
        <w:t>★付款方式：项目每两个月结算一次，按照实际成交量进行结算。当期所有货物货到现场并经需方验收合格签</w:t>
      </w:r>
      <w:r>
        <w:rPr>
          <w:rFonts w:hint="eastAsia" w:ascii="宋体" w:hAnsi="宋体"/>
          <w:color w:val="auto"/>
          <w:sz w:val="24"/>
          <w:highlight w:val="none"/>
        </w:rPr>
        <w:t>字后</w:t>
      </w:r>
      <w:r>
        <w:rPr>
          <w:rFonts w:hint="eastAsia" w:ascii="宋体" w:hAnsi="宋体"/>
          <w:color w:val="auto"/>
          <w:sz w:val="24"/>
          <w:highlight w:val="none"/>
          <w:lang w:val="en-US" w:eastAsia="zh-CN"/>
        </w:rPr>
        <w:t>30</w:t>
      </w:r>
      <w:r>
        <w:rPr>
          <w:rFonts w:hint="eastAsia" w:ascii="宋体" w:hAnsi="宋体"/>
          <w:color w:val="auto"/>
          <w:sz w:val="24"/>
          <w:highlight w:val="none"/>
        </w:rPr>
        <w:t>日内支</w:t>
      </w:r>
      <w:r>
        <w:rPr>
          <w:rFonts w:hint="eastAsia" w:ascii="宋体" w:hAnsi="宋体"/>
          <w:sz w:val="24"/>
          <w:highlight w:val="none"/>
        </w:rPr>
        <w:t>付至结算价的</w:t>
      </w:r>
      <w:r>
        <w:rPr>
          <w:rFonts w:hint="eastAsia" w:ascii="宋体" w:hAnsi="宋体"/>
          <w:sz w:val="24"/>
          <w:highlight w:val="none"/>
          <w:lang w:val="en-US" w:eastAsia="zh-CN"/>
        </w:rPr>
        <w:t>90</w:t>
      </w:r>
      <w:r>
        <w:rPr>
          <w:rFonts w:hint="eastAsia" w:ascii="宋体" w:hAnsi="宋体"/>
          <w:sz w:val="24"/>
          <w:highlight w:val="none"/>
        </w:rPr>
        <w:t>%款项</w:t>
      </w:r>
      <w:r>
        <w:rPr>
          <w:rFonts w:hint="eastAsia" w:ascii="宋体" w:hAnsi="宋体"/>
          <w:sz w:val="24"/>
          <w:highlight w:val="none"/>
          <w:lang w:eastAsia="zh-CN"/>
        </w:rPr>
        <w:t>，</w:t>
      </w:r>
      <w:r>
        <w:rPr>
          <w:rFonts w:hint="eastAsia" w:ascii="宋体" w:hAnsi="宋体"/>
          <w:sz w:val="24"/>
          <w:highlight w:val="none"/>
        </w:rPr>
        <w:t>同时余下结算价的</w:t>
      </w:r>
      <w:r>
        <w:rPr>
          <w:rFonts w:hint="eastAsia" w:ascii="宋体" w:hAnsi="宋体"/>
          <w:sz w:val="24"/>
          <w:highlight w:val="none"/>
          <w:lang w:val="en-US" w:eastAsia="zh-CN"/>
        </w:rPr>
        <w:t>10</w:t>
      </w:r>
      <w:r>
        <w:rPr>
          <w:rFonts w:hint="eastAsia" w:ascii="宋体" w:hAnsi="宋体"/>
          <w:sz w:val="24"/>
          <w:highlight w:val="none"/>
        </w:rPr>
        <w:t>%作为质保金，质保期满供方履行完质保期义务后付清余款。付款前供方开具相应金额增值税(含13%增值税)专用发票给需方。</w:t>
      </w:r>
    </w:p>
    <w:p w14:paraId="01231F92">
      <w:pPr>
        <w:numPr>
          <w:ilvl w:val="-1"/>
          <w:numId w:val="0"/>
        </w:numPr>
        <w:tabs>
          <w:tab w:val="left" w:pos="420"/>
        </w:tabs>
        <w:spacing w:line="360" w:lineRule="auto"/>
        <w:ind w:left="420" w:firstLine="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二）</w:t>
      </w:r>
      <w:r>
        <w:rPr>
          <w:rFonts w:hint="eastAsia" w:ascii="宋体" w:hAnsi="宋体"/>
          <w:sz w:val="24"/>
          <w:highlight w:val="none"/>
        </w:rPr>
        <w:t>违约责任</w:t>
      </w:r>
    </w:p>
    <w:p w14:paraId="144F9C14">
      <w:pPr>
        <w:numPr>
          <w:ilvl w:val="0"/>
          <w:numId w:val="16"/>
        </w:numPr>
        <w:tabs>
          <w:tab w:val="left" w:pos="420"/>
        </w:tabs>
        <w:spacing w:line="360" w:lineRule="auto"/>
        <w:rPr>
          <w:rFonts w:ascii="宋体" w:hAnsi="宋体"/>
          <w:sz w:val="24"/>
          <w:highlight w:val="none"/>
        </w:rPr>
      </w:pPr>
      <w:r>
        <w:rPr>
          <w:rFonts w:hint="eastAsia" w:ascii="宋体" w:hAnsi="宋体"/>
          <w:sz w:val="24"/>
          <w:highlight w:val="none"/>
        </w:rPr>
        <w:t>若因供应商原因不能及时按双方确定的数额和时间交付合格的货物或在采购人准许的任何延期时间内逾期交付货物而违约的，除应及时补足货物外，每逾期一天，供应商应向采购人支付不能按时交货部分货款的</w:t>
      </w:r>
      <w:r>
        <w:rPr>
          <w:rFonts w:ascii="宋体" w:hAnsi="宋体"/>
          <w:sz w:val="24"/>
          <w:highlight w:val="none"/>
        </w:rPr>
        <w:t xml:space="preserve"> 3%的违约金</w:t>
      </w:r>
      <w:r>
        <w:rPr>
          <w:rFonts w:hint="eastAsia" w:ascii="宋体" w:hAnsi="宋体"/>
          <w:sz w:val="24"/>
          <w:highlight w:val="none"/>
        </w:rPr>
        <w:t>。</w:t>
      </w:r>
      <w:r>
        <w:rPr>
          <w:rFonts w:ascii="宋体" w:hAnsi="宋体"/>
          <w:sz w:val="24"/>
          <w:highlight w:val="none"/>
        </w:rPr>
        <w:t>供应商</w:t>
      </w:r>
      <w:r>
        <w:rPr>
          <w:rFonts w:hint="eastAsia" w:ascii="宋体" w:hAnsi="宋体"/>
          <w:sz w:val="24"/>
          <w:highlight w:val="none"/>
          <w:lang w:val="en-US" w:eastAsia="zh-CN"/>
        </w:rPr>
        <w:t>任一批次</w:t>
      </w:r>
      <w:r>
        <w:rPr>
          <w:rFonts w:ascii="宋体" w:hAnsi="宋体"/>
          <w:sz w:val="24"/>
          <w:highlight w:val="none"/>
        </w:rPr>
        <w:t>逾期交货超过_10_天</w:t>
      </w:r>
      <w:r>
        <w:rPr>
          <w:rFonts w:hint="eastAsia" w:ascii="宋体" w:hAnsi="宋体"/>
          <w:sz w:val="24"/>
          <w:highlight w:val="none"/>
        </w:rPr>
        <w:t>的</w:t>
      </w:r>
      <w:r>
        <w:rPr>
          <w:rFonts w:ascii="宋体" w:hAnsi="宋体"/>
          <w:sz w:val="24"/>
          <w:highlight w:val="none"/>
        </w:rPr>
        <w:t>，采购人有权</w:t>
      </w:r>
      <w:r>
        <w:rPr>
          <w:rFonts w:hint="eastAsia" w:ascii="宋体" w:hAnsi="宋体"/>
          <w:sz w:val="24"/>
          <w:highlight w:val="none"/>
        </w:rPr>
        <w:t>解除合同</w:t>
      </w:r>
      <w:r>
        <w:rPr>
          <w:rFonts w:ascii="宋体" w:hAnsi="宋体"/>
          <w:sz w:val="24"/>
          <w:highlight w:val="none"/>
        </w:rPr>
        <w:t>，在此情况下采购人对供应商不承担任何责任</w:t>
      </w:r>
      <w:r>
        <w:rPr>
          <w:rFonts w:hint="eastAsia" w:ascii="宋体" w:hAnsi="宋体"/>
          <w:sz w:val="24"/>
          <w:highlight w:val="none"/>
        </w:rPr>
        <w:t>，</w:t>
      </w:r>
      <w:r>
        <w:rPr>
          <w:rFonts w:ascii="宋体" w:hAnsi="宋体"/>
          <w:sz w:val="24"/>
          <w:highlight w:val="none"/>
        </w:rPr>
        <w:t>且</w:t>
      </w:r>
      <w:r>
        <w:rPr>
          <w:rFonts w:hint="eastAsia" w:ascii="宋体" w:hAnsi="宋体"/>
          <w:sz w:val="24"/>
          <w:highlight w:val="none"/>
        </w:rPr>
        <w:t>采购人有权追究供应商的违约责任</w:t>
      </w:r>
      <w:r>
        <w:rPr>
          <w:rFonts w:ascii="宋体" w:hAnsi="宋体"/>
          <w:sz w:val="24"/>
          <w:highlight w:val="none"/>
        </w:rPr>
        <w:t>。</w:t>
      </w:r>
      <w:r>
        <w:rPr>
          <w:rFonts w:hint="eastAsia" w:ascii="宋体" w:hAnsi="宋体"/>
          <w:bCs/>
          <w:sz w:val="24"/>
          <w:highlight w:val="none"/>
        </w:rPr>
        <w:t>供应商出现</w:t>
      </w:r>
      <w:r>
        <w:rPr>
          <w:rFonts w:ascii="宋体" w:hAnsi="宋体"/>
          <w:bCs/>
          <w:sz w:val="24"/>
          <w:highlight w:val="none"/>
        </w:rPr>
        <w:t>3</w:t>
      </w:r>
      <w:r>
        <w:rPr>
          <w:rFonts w:hint="eastAsia" w:ascii="宋体" w:hAnsi="宋体"/>
          <w:bCs/>
          <w:sz w:val="24"/>
          <w:highlight w:val="none"/>
        </w:rPr>
        <w:t>次延迟供货违约的，采购人有权解除合同并要求供应商</w:t>
      </w:r>
      <w:r>
        <w:rPr>
          <w:rFonts w:hint="eastAsia" w:ascii="宋体" w:hAnsi="宋体"/>
          <w:bCs/>
          <w:sz w:val="24"/>
          <w:highlight w:val="none"/>
          <w:lang w:val="en-US" w:eastAsia="zh-CN"/>
        </w:rPr>
        <w:t>承担</w:t>
      </w:r>
      <w:r>
        <w:rPr>
          <w:rFonts w:hint="eastAsia" w:ascii="宋体" w:hAnsi="宋体"/>
          <w:bCs/>
          <w:sz w:val="24"/>
          <w:highlight w:val="none"/>
        </w:rPr>
        <w:t>因此造成采购人</w:t>
      </w:r>
      <w:r>
        <w:rPr>
          <w:rFonts w:hint="eastAsia" w:ascii="宋体" w:hAnsi="宋体"/>
          <w:bCs/>
          <w:sz w:val="24"/>
          <w:highlight w:val="none"/>
          <w:lang w:val="en-US" w:eastAsia="zh-CN"/>
        </w:rPr>
        <w:t>的</w:t>
      </w:r>
      <w:r>
        <w:rPr>
          <w:rFonts w:hint="eastAsia" w:ascii="宋体" w:hAnsi="宋体"/>
          <w:bCs/>
          <w:sz w:val="24"/>
          <w:highlight w:val="none"/>
        </w:rPr>
        <w:t>经济损失。</w:t>
      </w:r>
    </w:p>
    <w:p w14:paraId="0D5496B0">
      <w:pPr>
        <w:numPr>
          <w:ilvl w:val="0"/>
          <w:numId w:val="16"/>
        </w:numPr>
        <w:tabs>
          <w:tab w:val="left" w:pos="1"/>
        </w:tabs>
        <w:spacing w:line="360" w:lineRule="auto"/>
        <w:ind w:left="0" w:leftChars="0" w:firstLine="400" w:firstLineChars="0"/>
        <w:rPr>
          <w:rFonts w:hint="eastAsia" w:ascii="宋体" w:hAnsi="宋体"/>
          <w:bCs/>
          <w:color w:val="auto"/>
          <w:sz w:val="24"/>
          <w:highlight w:val="none"/>
        </w:rPr>
      </w:pPr>
      <w:r>
        <w:rPr>
          <w:rFonts w:hint="eastAsia" w:ascii="宋体" w:hAnsi="宋体"/>
          <w:bCs/>
          <w:sz w:val="24"/>
          <w:highlight w:val="none"/>
        </w:rPr>
        <w:t>供应商应提供与采购需求要求相符的合格货物，如发现所供</w:t>
      </w:r>
      <w:r>
        <w:rPr>
          <w:rFonts w:hint="eastAsia" w:ascii="宋体" w:hAnsi="宋体"/>
          <w:bCs/>
          <w:sz w:val="24"/>
          <w:highlight w:val="none"/>
          <w:lang w:val="en-US" w:eastAsia="zh-CN"/>
        </w:rPr>
        <w:t>电磁流量表</w:t>
      </w:r>
      <w:r>
        <w:rPr>
          <w:rFonts w:hint="eastAsia" w:ascii="宋体" w:hAnsi="宋体"/>
          <w:bCs/>
          <w:sz w:val="24"/>
          <w:highlight w:val="none"/>
        </w:rPr>
        <w:t>存在</w:t>
      </w:r>
      <w:r>
        <w:rPr>
          <w:rFonts w:hint="eastAsia" w:ascii="宋体" w:hAnsi="宋体"/>
          <w:bCs/>
          <w:sz w:val="24"/>
          <w:highlight w:val="none"/>
          <w:lang w:val="en-US" w:eastAsia="zh-CN"/>
        </w:rPr>
        <w:t>数据异常波动、测量数据不准等</w:t>
      </w:r>
      <w:r>
        <w:rPr>
          <w:rFonts w:hint="eastAsia" w:ascii="宋体" w:hAnsi="宋体"/>
          <w:bCs/>
          <w:sz w:val="24"/>
          <w:highlight w:val="none"/>
        </w:rPr>
        <w:t>质量问题或来源非正规渠道，采购人有权拒</w:t>
      </w:r>
      <w:r>
        <w:rPr>
          <w:rFonts w:hint="eastAsia" w:ascii="宋体" w:hAnsi="宋体"/>
          <w:bCs/>
          <w:color w:val="auto"/>
          <w:sz w:val="24"/>
          <w:highlight w:val="none"/>
        </w:rPr>
        <w:t>收，供应商须在规定的交货时间内更换合格的货物给采购人并承担一切费用和风险，且不得作为货期期限顺延的理由。供应商</w:t>
      </w:r>
      <w:r>
        <w:rPr>
          <w:rFonts w:hint="eastAsia" w:ascii="宋体" w:hAnsi="宋体"/>
          <w:bCs/>
          <w:color w:val="auto"/>
          <w:sz w:val="24"/>
          <w:highlight w:val="none"/>
          <w:lang w:val="en-US" w:eastAsia="zh-CN"/>
        </w:rPr>
        <w:t>提供的货物如</w:t>
      </w:r>
      <w:r>
        <w:rPr>
          <w:rFonts w:hint="eastAsia" w:ascii="宋体" w:hAnsi="宋体"/>
          <w:bCs/>
          <w:color w:val="auto"/>
          <w:sz w:val="24"/>
          <w:highlight w:val="none"/>
        </w:rPr>
        <w:t>出现质量验收不合格的，采购人有权解除合同且不构成违约责任</w:t>
      </w:r>
      <w:r>
        <w:rPr>
          <w:rFonts w:hint="eastAsia" w:ascii="宋体" w:hAnsi="宋体"/>
          <w:bCs/>
          <w:color w:val="auto"/>
          <w:sz w:val="24"/>
          <w:highlight w:val="none"/>
          <w:lang w:eastAsia="zh-CN"/>
        </w:rPr>
        <w:t>，</w:t>
      </w:r>
      <w:r>
        <w:rPr>
          <w:rFonts w:hint="eastAsia" w:ascii="宋体" w:hAnsi="宋体"/>
          <w:bCs/>
          <w:color w:val="auto"/>
          <w:sz w:val="24"/>
          <w:highlight w:val="none"/>
        </w:rPr>
        <w:t>并</w:t>
      </w:r>
      <w:r>
        <w:rPr>
          <w:rFonts w:hint="eastAsia" w:ascii="宋体" w:hAnsi="宋体"/>
          <w:bCs/>
          <w:color w:val="auto"/>
          <w:sz w:val="24"/>
          <w:highlight w:val="none"/>
          <w:lang w:val="en-US" w:eastAsia="zh-CN"/>
        </w:rPr>
        <w:t>有权</w:t>
      </w:r>
      <w:r>
        <w:rPr>
          <w:rFonts w:hint="eastAsia" w:ascii="宋体" w:hAnsi="宋体"/>
          <w:bCs/>
          <w:color w:val="auto"/>
          <w:sz w:val="24"/>
          <w:highlight w:val="none"/>
        </w:rPr>
        <w:t>要求供应商</w:t>
      </w:r>
      <w:r>
        <w:rPr>
          <w:rFonts w:hint="eastAsia" w:ascii="宋体" w:hAnsi="宋体"/>
          <w:bCs/>
          <w:color w:val="auto"/>
          <w:sz w:val="24"/>
          <w:highlight w:val="none"/>
          <w:lang w:val="en-US" w:eastAsia="zh-CN"/>
        </w:rPr>
        <w:t>承担</w:t>
      </w:r>
      <w:r>
        <w:rPr>
          <w:rFonts w:hint="eastAsia" w:ascii="宋体" w:hAnsi="宋体"/>
          <w:bCs/>
          <w:color w:val="auto"/>
          <w:sz w:val="24"/>
          <w:highlight w:val="none"/>
        </w:rPr>
        <w:t>因此造成采购人</w:t>
      </w:r>
      <w:r>
        <w:rPr>
          <w:rFonts w:hint="eastAsia" w:ascii="宋体" w:hAnsi="宋体"/>
          <w:bCs/>
          <w:color w:val="auto"/>
          <w:sz w:val="24"/>
          <w:highlight w:val="none"/>
          <w:lang w:val="en-US" w:eastAsia="zh-CN"/>
        </w:rPr>
        <w:t>的</w:t>
      </w:r>
      <w:r>
        <w:rPr>
          <w:rFonts w:hint="eastAsia" w:ascii="宋体" w:hAnsi="宋体"/>
          <w:bCs/>
          <w:color w:val="auto"/>
          <w:sz w:val="24"/>
          <w:highlight w:val="none"/>
        </w:rPr>
        <w:t>经济损失。</w:t>
      </w:r>
    </w:p>
    <w:p w14:paraId="6E4750A4">
      <w:pPr>
        <w:numPr>
          <w:ilvl w:val="0"/>
          <w:numId w:val="16"/>
        </w:numPr>
        <w:tabs>
          <w:tab w:val="left" w:pos="1"/>
        </w:tabs>
        <w:spacing w:line="360" w:lineRule="auto"/>
        <w:ind w:leftChars="0" w:firstLine="400" w:firstLineChars="0"/>
        <w:rPr>
          <w:rFonts w:ascii="宋体" w:hAnsi="宋体"/>
          <w:sz w:val="24"/>
          <w:highlight w:val="none"/>
        </w:rPr>
      </w:pPr>
      <w:r>
        <w:rPr>
          <w:rFonts w:hint="eastAsia" w:ascii="宋体" w:hAnsi="宋体"/>
          <w:color w:val="auto"/>
          <w:sz w:val="24"/>
          <w:highlight w:val="none"/>
        </w:rPr>
        <w:t>质保期内发现重大质量不合</w:t>
      </w:r>
      <w:r>
        <w:rPr>
          <w:rFonts w:hint="eastAsia" w:ascii="宋体" w:hAnsi="宋体"/>
          <w:sz w:val="24"/>
          <w:highlight w:val="none"/>
        </w:rPr>
        <w:t>格问题（该重大质量问题应界定为达不到质量标准要求或同类型故障出现超过3次情形的），供应商必须在规定的期限调整或改正并达到采购需求约定的质量标准。</w:t>
      </w:r>
      <w:r>
        <w:rPr>
          <w:rFonts w:hint="eastAsia" w:ascii="宋体" w:hAnsi="宋体"/>
          <w:sz w:val="24"/>
          <w:highlight w:val="none"/>
          <w:lang w:val="en-US" w:eastAsia="zh-CN"/>
        </w:rPr>
        <w:t>且</w:t>
      </w:r>
      <w:r>
        <w:rPr>
          <w:rFonts w:hint="eastAsia" w:ascii="宋体" w:hAnsi="宋体"/>
          <w:bCs/>
          <w:sz w:val="24"/>
          <w:highlight w:val="none"/>
        </w:rPr>
        <w:t>采购人有权解除合同并要求供应商</w:t>
      </w:r>
      <w:r>
        <w:rPr>
          <w:rFonts w:hint="eastAsia" w:ascii="宋体" w:hAnsi="宋体"/>
          <w:bCs/>
          <w:sz w:val="24"/>
          <w:highlight w:val="none"/>
          <w:lang w:val="en-US" w:eastAsia="zh-CN"/>
        </w:rPr>
        <w:t>承担</w:t>
      </w:r>
      <w:r>
        <w:rPr>
          <w:rFonts w:hint="eastAsia" w:ascii="宋体" w:hAnsi="宋体"/>
          <w:bCs/>
          <w:sz w:val="24"/>
          <w:highlight w:val="none"/>
        </w:rPr>
        <w:t>因此造成采购人</w:t>
      </w:r>
      <w:r>
        <w:rPr>
          <w:rFonts w:hint="eastAsia" w:ascii="宋体" w:hAnsi="宋体"/>
          <w:bCs/>
          <w:sz w:val="24"/>
          <w:highlight w:val="none"/>
          <w:lang w:val="en-US" w:eastAsia="zh-CN"/>
        </w:rPr>
        <w:t>的</w:t>
      </w:r>
      <w:r>
        <w:rPr>
          <w:rFonts w:hint="eastAsia" w:ascii="宋体" w:hAnsi="宋体"/>
          <w:bCs/>
          <w:sz w:val="24"/>
          <w:highlight w:val="none"/>
        </w:rPr>
        <w:t>经济损失。</w:t>
      </w:r>
    </w:p>
    <w:p w14:paraId="483447C2">
      <w:pPr>
        <w:numPr>
          <w:ilvl w:val="0"/>
          <w:numId w:val="16"/>
        </w:numPr>
        <w:tabs>
          <w:tab w:val="left" w:pos="420"/>
        </w:tabs>
        <w:spacing w:line="360" w:lineRule="auto"/>
        <w:ind w:firstLine="480" w:firstLineChars="200"/>
        <w:rPr>
          <w:rFonts w:ascii="宋体" w:hAnsi="宋体"/>
          <w:bCs/>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14:paraId="50ED687B">
      <w:pPr>
        <w:numPr>
          <w:ilvl w:val="0"/>
          <w:numId w:val="16"/>
        </w:numPr>
        <w:tabs>
          <w:tab w:val="left" w:pos="420"/>
        </w:tabs>
        <w:spacing w:line="360" w:lineRule="auto"/>
        <w:ind w:firstLine="480" w:firstLineChars="200"/>
        <w:rPr>
          <w:rFonts w:ascii="宋体" w:hAnsi="宋体"/>
          <w:bCs/>
          <w:sz w:val="24"/>
          <w:highlight w:val="none"/>
        </w:rPr>
      </w:pPr>
      <w:r>
        <w:rPr>
          <w:rFonts w:hint="eastAsia" w:ascii="宋体" w:hAnsi="宋体"/>
          <w:bCs/>
          <w:sz w:val="24"/>
          <w:highlight w:val="none"/>
        </w:rPr>
        <w:t>未经采购人同意，供应商拒不履行或部分不履行采购项目的，供应商按未履行部分采购项目金额的20%向采购人支付违约金。</w:t>
      </w:r>
    </w:p>
    <w:p w14:paraId="2A126E02">
      <w:pPr>
        <w:numPr>
          <w:ilvl w:val="0"/>
          <w:numId w:val="16"/>
        </w:numPr>
        <w:tabs>
          <w:tab w:val="left" w:pos="420"/>
        </w:tabs>
        <w:spacing w:line="360" w:lineRule="auto"/>
        <w:ind w:firstLine="480" w:firstLineChars="200"/>
        <w:rPr>
          <w:rFonts w:ascii="宋体" w:hAnsi="宋体"/>
          <w:bCs/>
          <w:sz w:val="24"/>
          <w:highlight w:val="none"/>
        </w:rPr>
      </w:pPr>
      <w:r>
        <w:rPr>
          <w:rFonts w:hint="eastAsia" w:ascii="宋体" w:hAnsi="宋体"/>
          <w:bCs/>
          <w:sz w:val="24"/>
          <w:highlight w:val="none"/>
        </w:rPr>
        <w:t>不论供应商是否存在违约，采购人均有权根据其生产需要</w:t>
      </w:r>
      <w:r>
        <w:rPr>
          <w:rFonts w:ascii="宋体" w:hAnsi="宋体"/>
          <w:bCs/>
          <w:sz w:val="24"/>
          <w:highlight w:val="none"/>
        </w:rPr>
        <w:t>自行向任何第三方购买本采购项目下的产品，</w:t>
      </w:r>
      <w:r>
        <w:rPr>
          <w:rFonts w:hint="eastAsia" w:ascii="宋体" w:hAnsi="宋体"/>
          <w:bCs/>
          <w:sz w:val="24"/>
          <w:highlight w:val="none"/>
        </w:rPr>
        <w:t>且不构成违约责任。</w:t>
      </w:r>
    </w:p>
    <w:p w14:paraId="777110DB">
      <w:pPr>
        <w:numPr>
          <w:ilvl w:val="255"/>
          <w:numId w:val="0"/>
        </w:numPr>
        <w:rPr>
          <w:rFonts w:ascii="宋体" w:hAnsi="宋体"/>
          <w:highlight w:val="none"/>
        </w:rPr>
      </w:pPr>
      <w:r>
        <w:rPr>
          <w:rFonts w:ascii="宋体" w:hAnsi="宋体"/>
          <w:bCs/>
          <w:sz w:val="24"/>
          <w:highlight w:val="none"/>
        </w:rPr>
        <w:br w:type="page"/>
      </w:r>
    </w:p>
    <w:p w14:paraId="4ED5CEF0">
      <w:pPr>
        <w:widowControl/>
        <w:jc w:val="left"/>
        <w:rPr>
          <w:rFonts w:ascii="宋体" w:hAnsi="宋体"/>
          <w:sz w:val="32"/>
          <w:highlight w:val="none"/>
        </w:rPr>
      </w:pPr>
      <w:r>
        <w:rPr>
          <w:rFonts w:hint="eastAsia" w:ascii="宋体" w:hAnsi="宋体"/>
          <w:sz w:val="32"/>
          <w:highlight w:val="none"/>
        </w:rPr>
        <w:t>附件2  投标文件目录及格式要求</w:t>
      </w:r>
    </w:p>
    <w:p w14:paraId="0756E176">
      <w:pPr>
        <w:widowControl/>
        <w:jc w:val="left"/>
        <w:rPr>
          <w:rFonts w:ascii="宋体" w:hAnsi="宋体"/>
          <w:color w:val="auto"/>
          <w:sz w:val="24"/>
          <w:szCs w:val="21"/>
          <w:highlight w:val="none"/>
        </w:rPr>
      </w:pPr>
      <w:r>
        <w:rPr>
          <w:rFonts w:hint="eastAsia" w:ascii="宋体" w:hAnsi="宋体"/>
          <w:color w:val="auto"/>
          <w:sz w:val="24"/>
          <w:szCs w:val="21"/>
          <w:highlight w:val="none"/>
        </w:rPr>
        <w:t>投标单位参照竞选文件的要求编制带有目录和页码并装订成册的投标文件。</w:t>
      </w:r>
    </w:p>
    <w:p w14:paraId="1CA2E11B">
      <w:pPr>
        <w:pStyle w:val="2"/>
        <w:ind w:firstLine="480"/>
        <w:rPr>
          <w:rFonts w:ascii="宋体" w:hAnsi="宋体"/>
          <w:color w:val="FF0000"/>
          <w:sz w:val="24"/>
          <w:szCs w:val="21"/>
          <w:highlight w:val="none"/>
        </w:rPr>
      </w:pPr>
    </w:p>
    <w:p w14:paraId="31E5B975">
      <w:pPr>
        <w:widowControl/>
        <w:jc w:val="center"/>
        <w:rPr>
          <w:rFonts w:ascii="宋体" w:hAnsi="宋体"/>
          <w:sz w:val="32"/>
          <w:highlight w:val="none"/>
        </w:rPr>
      </w:pPr>
      <w:r>
        <w:rPr>
          <w:rFonts w:hint="eastAsia" w:ascii="宋体" w:hAnsi="宋体"/>
          <w:sz w:val="32"/>
          <w:highlight w:val="none"/>
        </w:rPr>
        <w:t>目   录</w:t>
      </w:r>
    </w:p>
    <w:tbl>
      <w:tblPr>
        <w:tblStyle w:val="12"/>
        <w:tblW w:w="8837" w:type="dxa"/>
        <w:tblInd w:w="-58" w:type="dxa"/>
        <w:tblLayout w:type="fixed"/>
        <w:tblCellMar>
          <w:top w:w="0" w:type="dxa"/>
          <w:left w:w="108" w:type="dxa"/>
          <w:bottom w:w="0" w:type="dxa"/>
          <w:right w:w="108" w:type="dxa"/>
        </w:tblCellMar>
      </w:tblPr>
      <w:tblGrid>
        <w:gridCol w:w="768"/>
        <w:gridCol w:w="4527"/>
        <w:gridCol w:w="1385"/>
        <w:gridCol w:w="1270"/>
        <w:gridCol w:w="887"/>
      </w:tblGrid>
      <w:tr w14:paraId="0B6294DE">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775674E0">
            <w:pPr>
              <w:widowControl/>
              <w:spacing w:line="360" w:lineRule="auto"/>
              <w:rPr>
                <w:rFonts w:ascii="宋体" w:hAnsi="宋体" w:cs="宋体"/>
                <w:b/>
                <w:bCs/>
                <w:color w:val="000000"/>
                <w:kern w:val="0"/>
                <w:sz w:val="24"/>
                <w:highlight w:val="none"/>
              </w:rPr>
            </w:pPr>
            <w:r>
              <w:rPr>
                <w:rFonts w:hint="eastAsia" w:ascii="宋体" w:hAnsi="宋体" w:cs="宋体"/>
                <w:b/>
                <w:bCs/>
                <w:color w:val="000000"/>
                <w:kern w:val="0"/>
                <w:sz w:val="24"/>
                <w:highlight w:val="none"/>
              </w:rPr>
              <w:t>序号</w:t>
            </w:r>
          </w:p>
        </w:tc>
        <w:tc>
          <w:tcPr>
            <w:tcW w:w="4527" w:type="dxa"/>
            <w:tcBorders>
              <w:top w:val="single" w:color="auto" w:sz="4" w:space="0"/>
              <w:left w:val="nil"/>
              <w:bottom w:val="single" w:color="auto" w:sz="4" w:space="0"/>
              <w:right w:val="single" w:color="auto" w:sz="4" w:space="0"/>
            </w:tcBorders>
            <w:noWrap/>
            <w:vAlign w:val="center"/>
          </w:tcPr>
          <w:p w14:paraId="64851CD4">
            <w:pPr>
              <w:widowControl/>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内容</w:t>
            </w:r>
          </w:p>
        </w:tc>
        <w:tc>
          <w:tcPr>
            <w:tcW w:w="1385" w:type="dxa"/>
            <w:tcBorders>
              <w:top w:val="single" w:color="auto" w:sz="4" w:space="0"/>
              <w:left w:val="nil"/>
              <w:bottom w:val="single" w:color="auto" w:sz="4" w:space="0"/>
              <w:right w:val="single" w:color="auto" w:sz="4" w:space="0"/>
            </w:tcBorders>
            <w:noWrap/>
            <w:vAlign w:val="center"/>
          </w:tcPr>
          <w:p w14:paraId="562DEDB9">
            <w:pPr>
              <w:widowControl/>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是否提交</w:t>
            </w:r>
          </w:p>
        </w:tc>
        <w:tc>
          <w:tcPr>
            <w:tcW w:w="1270" w:type="dxa"/>
            <w:tcBorders>
              <w:top w:val="single" w:color="auto" w:sz="4" w:space="0"/>
              <w:left w:val="nil"/>
              <w:bottom w:val="single" w:color="auto" w:sz="4" w:space="0"/>
              <w:right w:val="single" w:color="auto" w:sz="4" w:space="0"/>
            </w:tcBorders>
            <w:noWrap/>
            <w:vAlign w:val="center"/>
          </w:tcPr>
          <w:p w14:paraId="176ACC2A">
            <w:pPr>
              <w:widowControl/>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页码范围</w:t>
            </w:r>
          </w:p>
        </w:tc>
        <w:tc>
          <w:tcPr>
            <w:tcW w:w="887" w:type="dxa"/>
            <w:tcBorders>
              <w:top w:val="single" w:color="auto" w:sz="4" w:space="0"/>
              <w:left w:val="nil"/>
              <w:bottom w:val="single" w:color="auto" w:sz="4" w:space="0"/>
              <w:right w:val="single" w:color="auto" w:sz="4" w:space="0"/>
            </w:tcBorders>
            <w:noWrap/>
            <w:vAlign w:val="center"/>
          </w:tcPr>
          <w:p w14:paraId="3E775DDB">
            <w:pPr>
              <w:widowControl/>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备注</w:t>
            </w:r>
          </w:p>
        </w:tc>
      </w:tr>
      <w:tr w14:paraId="36FED4BA">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2BF2D808">
            <w:pPr>
              <w:widowControl/>
              <w:spacing w:line="360" w:lineRule="auto"/>
              <w:rPr>
                <w:rFonts w:ascii="宋体" w:hAnsi="宋体" w:cs="宋体"/>
                <w:color w:val="000000"/>
                <w:kern w:val="0"/>
                <w:sz w:val="24"/>
                <w:highlight w:val="none"/>
              </w:rPr>
            </w:pPr>
            <w:r>
              <w:rPr>
                <w:rFonts w:hint="eastAsia" w:ascii="宋体" w:hAnsi="宋体" w:cs="宋体"/>
                <w:b/>
                <w:bCs/>
                <w:color w:val="000000"/>
                <w:kern w:val="0"/>
                <w:sz w:val="24"/>
                <w:highlight w:val="none"/>
              </w:rPr>
              <w:t>一</w:t>
            </w:r>
          </w:p>
        </w:tc>
        <w:tc>
          <w:tcPr>
            <w:tcW w:w="4527" w:type="dxa"/>
            <w:tcBorders>
              <w:top w:val="single" w:color="auto" w:sz="4" w:space="0"/>
              <w:left w:val="nil"/>
              <w:bottom w:val="single" w:color="auto" w:sz="4" w:space="0"/>
              <w:right w:val="single" w:color="auto" w:sz="4" w:space="0"/>
            </w:tcBorders>
            <w:noWrap/>
            <w:vAlign w:val="center"/>
          </w:tcPr>
          <w:p w14:paraId="3CF1A073">
            <w:pPr>
              <w:widowControl/>
              <w:spacing w:line="360" w:lineRule="auto"/>
              <w:rPr>
                <w:rFonts w:ascii="宋体" w:hAnsi="宋体" w:cs="宋体"/>
                <w:b/>
                <w:bCs/>
                <w:color w:val="000000"/>
                <w:kern w:val="0"/>
                <w:sz w:val="24"/>
                <w:highlight w:val="none"/>
              </w:rPr>
            </w:pPr>
            <w:r>
              <w:rPr>
                <w:rFonts w:hint="eastAsia" w:ascii="宋体" w:hAnsi="宋体" w:cs="宋体"/>
                <w:b/>
                <w:bCs/>
                <w:color w:val="000000"/>
                <w:kern w:val="0"/>
                <w:sz w:val="24"/>
                <w:highlight w:val="none"/>
              </w:rPr>
              <w:t>报价文件</w:t>
            </w:r>
          </w:p>
        </w:tc>
        <w:tc>
          <w:tcPr>
            <w:tcW w:w="1385" w:type="dxa"/>
            <w:tcBorders>
              <w:top w:val="single" w:color="auto" w:sz="4" w:space="0"/>
              <w:left w:val="nil"/>
              <w:bottom w:val="single" w:color="auto" w:sz="4" w:space="0"/>
              <w:right w:val="single" w:color="auto" w:sz="4" w:space="0"/>
            </w:tcBorders>
            <w:noWrap/>
            <w:vAlign w:val="bottom"/>
          </w:tcPr>
          <w:p w14:paraId="3BBBF175">
            <w:pPr>
              <w:widowControl/>
              <w:spacing w:line="360" w:lineRule="auto"/>
              <w:jc w:val="center"/>
              <w:rPr>
                <w:rFonts w:ascii="宋体" w:hAnsi="宋体" w:cs="宋体"/>
                <w:b/>
                <w:bCs/>
                <w:color w:val="000000"/>
                <w:kern w:val="0"/>
                <w:sz w:val="24"/>
                <w:highlight w:val="none"/>
              </w:rPr>
            </w:pPr>
          </w:p>
        </w:tc>
        <w:tc>
          <w:tcPr>
            <w:tcW w:w="1270" w:type="dxa"/>
            <w:tcBorders>
              <w:top w:val="single" w:color="auto" w:sz="4" w:space="0"/>
              <w:left w:val="nil"/>
              <w:bottom w:val="single" w:color="auto" w:sz="4" w:space="0"/>
              <w:right w:val="single" w:color="auto" w:sz="4" w:space="0"/>
            </w:tcBorders>
            <w:noWrap/>
            <w:vAlign w:val="bottom"/>
          </w:tcPr>
          <w:p w14:paraId="3AB0A8DA">
            <w:pPr>
              <w:widowControl/>
              <w:spacing w:line="360" w:lineRule="auto"/>
              <w:rPr>
                <w:rFonts w:ascii="宋体" w:hAnsi="宋体" w:cs="宋体"/>
                <w:b/>
                <w:bCs/>
                <w:color w:val="000000"/>
                <w:kern w:val="0"/>
                <w:sz w:val="24"/>
                <w:highlight w:val="none"/>
              </w:rPr>
            </w:pPr>
          </w:p>
        </w:tc>
        <w:tc>
          <w:tcPr>
            <w:tcW w:w="887" w:type="dxa"/>
            <w:tcBorders>
              <w:top w:val="single" w:color="auto" w:sz="4" w:space="0"/>
              <w:left w:val="nil"/>
              <w:bottom w:val="single" w:color="auto" w:sz="4" w:space="0"/>
              <w:right w:val="single" w:color="auto" w:sz="4" w:space="0"/>
            </w:tcBorders>
            <w:noWrap/>
            <w:vAlign w:val="center"/>
          </w:tcPr>
          <w:p w14:paraId="79B024FE">
            <w:pPr>
              <w:widowControl/>
              <w:spacing w:line="360" w:lineRule="auto"/>
              <w:jc w:val="center"/>
              <w:rPr>
                <w:rFonts w:ascii="宋体" w:hAnsi="宋体" w:cs="宋体"/>
                <w:b/>
                <w:bCs/>
                <w:color w:val="000000"/>
                <w:kern w:val="0"/>
                <w:sz w:val="24"/>
                <w:highlight w:val="none"/>
              </w:rPr>
            </w:pPr>
          </w:p>
        </w:tc>
      </w:tr>
      <w:tr w14:paraId="06799822">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04F42A83">
            <w:pPr>
              <w:widowControl/>
              <w:spacing w:line="360" w:lineRule="auto"/>
              <w:rPr>
                <w:rFonts w:ascii="宋体" w:hAnsi="宋体" w:cs="宋体"/>
                <w:color w:val="000000"/>
                <w:kern w:val="0"/>
                <w:szCs w:val="21"/>
                <w:highlight w:val="none"/>
              </w:rPr>
            </w:pPr>
            <w:r>
              <w:rPr>
                <w:rFonts w:hint="eastAsia" w:ascii="宋体" w:hAnsi="宋体" w:cs="宋体"/>
                <w:color w:val="000000"/>
                <w:kern w:val="0"/>
                <w:szCs w:val="21"/>
                <w:highlight w:val="none"/>
              </w:rPr>
              <w:t>1.1</w:t>
            </w:r>
          </w:p>
        </w:tc>
        <w:tc>
          <w:tcPr>
            <w:tcW w:w="4527" w:type="dxa"/>
            <w:tcBorders>
              <w:top w:val="single" w:color="auto" w:sz="4" w:space="0"/>
              <w:left w:val="nil"/>
              <w:bottom w:val="single" w:color="auto" w:sz="4" w:space="0"/>
              <w:right w:val="single" w:color="auto" w:sz="4" w:space="0"/>
            </w:tcBorders>
            <w:noWrap/>
            <w:vAlign w:val="center"/>
          </w:tcPr>
          <w:p w14:paraId="700574A4">
            <w:pPr>
              <w:widowControl/>
              <w:spacing w:line="360" w:lineRule="auto"/>
              <w:rPr>
                <w:rFonts w:ascii="宋体" w:hAnsi="宋体" w:cs="宋体"/>
                <w:bCs/>
                <w:color w:val="000000"/>
                <w:szCs w:val="21"/>
                <w:highlight w:val="none"/>
              </w:rPr>
            </w:pPr>
            <w:r>
              <w:rPr>
                <w:rFonts w:hint="eastAsia" w:ascii="宋体" w:hAnsi="宋体" w:cs="宋体"/>
                <w:bCs/>
                <w:color w:val="000000"/>
                <w:szCs w:val="21"/>
                <w:highlight w:val="none"/>
              </w:rPr>
              <w:t>报价明细表</w:t>
            </w:r>
            <w:r>
              <w:rPr>
                <w:rFonts w:hint="eastAsia" w:ascii="宋体" w:hAnsi="宋体" w:cs="宋体"/>
                <w:color w:val="000000"/>
                <w:kern w:val="0"/>
                <w:szCs w:val="21"/>
                <w:highlight w:val="none"/>
              </w:rPr>
              <w:t>(</w:t>
            </w:r>
            <w:r>
              <w:rPr>
                <w:rFonts w:hint="eastAsia" w:ascii="宋体" w:hAnsi="宋体" w:cs="宋体"/>
                <w:kern w:val="0"/>
                <w:szCs w:val="21"/>
                <w:highlight w:val="none"/>
              </w:rPr>
              <w:t>格式</w:t>
            </w:r>
            <w:r>
              <w:rPr>
                <w:rFonts w:hint="eastAsia" w:ascii="宋体" w:hAnsi="宋体" w:cs="宋体"/>
                <w:color w:val="000000"/>
                <w:kern w:val="0"/>
                <w:szCs w:val="21"/>
                <w:highlight w:val="none"/>
              </w:rPr>
              <w:t>1)</w:t>
            </w:r>
          </w:p>
        </w:tc>
        <w:tc>
          <w:tcPr>
            <w:tcW w:w="1385" w:type="dxa"/>
            <w:tcBorders>
              <w:top w:val="single" w:color="auto" w:sz="4" w:space="0"/>
              <w:left w:val="nil"/>
              <w:bottom w:val="single" w:color="auto" w:sz="4" w:space="0"/>
              <w:right w:val="single" w:color="auto" w:sz="4" w:space="0"/>
            </w:tcBorders>
            <w:noWrap/>
            <w:vAlign w:val="bottom"/>
          </w:tcPr>
          <w:p w14:paraId="45CE42AD">
            <w:pPr>
              <w:widowControl/>
              <w:spacing w:line="360" w:lineRule="auto"/>
              <w:jc w:val="center"/>
              <w:rPr>
                <w:rFonts w:ascii="宋体" w:hAnsi="宋体" w:cs="宋体"/>
                <w:b/>
                <w:bCs/>
                <w:color w:val="000000"/>
                <w:kern w:val="0"/>
                <w:sz w:val="24"/>
                <w:highlight w:val="none"/>
              </w:rPr>
            </w:pPr>
          </w:p>
        </w:tc>
        <w:tc>
          <w:tcPr>
            <w:tcW w:w="1270" w:type="dxa"/>
            <w:tcBorders>
              <w:top w:val="single" w:color="auto" w:sz="4" w:space="0"/>
              <w:left w:val="nil"/>
              <w:bottom w:val="single" w:color="auto" w:sz="4" w:space="0"/>
              <w:right w:val="single" w:color="auto" w:sz="4" w:space="0"/>
            </w:tcBorders>
            <w:noWrap/>
            <w:vAlign w:val="bottom"/>
          </w:tcPr>
          <w:p w14:paraId="1FB0EF3D">
            <w:pPr>
              <w:widowControl/>
              <w:spacing w:line="360" w:lineRule="auto"/>
              <w:rPr>
                <w:rFonts w:ascii="宋体" w:hAnsi="宋体" w:cs="宋体"/>
                <w:b/>
                <w:bCs/>
                <w:color w:val="000000"/>
                <w:kern w:val="0"/>
                <w:sz w:val="24"/>
                <w:highlight w:val="none"/>
              </w:rPr>
            </w:pPr>
          </w:p>
        </w:tc>
        <w:tc>
          <w:tcPr>
            <w:tcW w:w="887" w:type="dxa"/>
            <w:tcBorders>
              <w:top w:val="single" w:color="auto" w:sz="4" w:space="0"/>
              <w:left w:val="nil"/>
              <w:bottom w:val="single" w:color="auto" w:sz="4" w:space="0"/>
              <w:right w:val="single" w:color="auto" w:sz="4" w:space="0"/>
            </w:tcBorders>
            <w:noWrap/>
            <w:vAlign w:val="center"/>
          </w:tcPr>
          <w:p w14:paraId="30D861C7">
            <w:pPr>
              <w:widowControl/>
              <w:spacing w:line="360" w:lineRule="auto"/>
              <w:jc w:val="center"/>
              <w:rPr>
                <w:rFonts w:ascii="宋体" w:hAnsi="宋体" w:cs="宋体"/>
                <w:b/>
                <w:bCs/>
                <w:color w:val="000000"/>
                <w:kern w:val="0"/>
                <w:sz w:val="24"/>
                <w:highlight w:val="none"/>
              </w:rPr>
            </w:pPr>
          </w:p>
        </w:tc>
      </w:tr>
      <w:tr w14:paraId="05A99447">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0678177C">
            <w:pPr>
              <w:widowControl/>
              <w:spacing w:line="360" w:lineRule="auto"/>
              <w:rPr>
                <w:rFonts w:ascii="宋体" w:hAnsi="宋体" w:cs="宋体"/>
                <w:color w:val="000000"/>
                <w:kern w:val="0"/>
                <w:sz w:val="24"/>
                <w:highlight w:val="none"/>
              </w:rPr>
            </w:pPr>
            <w:r>
              <w:rPr>
                <w:rFonts w:hint="eastAsia" w:ascii="宋体" w:hAnsi="宋体" w:cs="宋体"/>
                <w:b/>
                <w:bCs/>
                <w:color w:val="000000"/>
                <w:kern w:val="0"/>
                <w:sz w:val="24"/>
                <w:highlight w:val="none"/>
              </w:rPr>
              <w:t>二</w:t>
            </w:r>
          </w:p>
        </w:tc>
        <w:tc>
          <w:tcPr>
            <w:tcW w:w="4527" w:type="dxa"/>
            <w:tcBorders>
              <w:top w:val="single" w:color="auto" w:sz="4" w:space="0"/>
              <w:left w:val="nil"/>
              <w:bottom w:val="single" w:color="auto" w:sz="4" w:space="0"/>
              <w:right w:val="single" w:color="auto" w:sz="4" w:space="0"/>
            </w:tcBorders>
            <w:noWrap/>
            <w:vAlign w:val="center"/>
          </w:tcPr>
          <w:p w14:paraId="2C138D8B">
            <w:pPr>
              <w:widowControl/>
              <w:spacing w:line="360" w:lineRule="auto"/>
              <w:rPr>
                <w:rFonts w:ascii="宋体" w:hAnsi="宋体" w:eastAsia="宋体" w:cs="宋体"/>
                <w:color w:val="000000"/>
                <w:kern w:val="0"/>
                <w:sz w:val="24"/>
                <w:highlight w:val="none"/>
              </w:rPr>
            </w:pPr>
            <w:r>
              <w:rPr>
                <w:rFonts w:hint="eastAsia" w:ascii="宋体" w:hAnsi="宋体" w:cs="宋体"/>
                <w:b/>
                <w:bCs/>
                <w:color w:val="000000"/>
                <w:kern w:val="0"/>
                <w:sz w:val="24"/>
                <w:highlight w:val="none"/>
              </w:rPr>
              <w:t>商务文件</w:t>
            </w:r>
          </w:p>
        </w:tc>
        <w:tc>
          <w:tcPr>
            <w:tcW w:w="1385" w:type="dxa"/>
            <w:tcBorders>
              <w:top w:val="single" w:color="auto" w:sz="4" w:space="0"/>
              <w:left w:val="nil"/>
              <w:bottom w:val="single" w:color="auto" w:sz="4" w:space="0"/>
              <w:right w:val="single" w:color="auto" w:sz="4" w:space="0"/>
            </w:tcBorders>
            <w:noWrap/>
            <w:vAlign w:val="bottom"/>
          </w:tcPr>
          <w:p w14:paraId="27DCCE71">
            <w:pPr>
              <w:widowControl/>
              <w:spacing w:line="360" w:lineRule="auto"/>
              <w:jc w:val="center"/>
              <w:rPr>
                <w:rFonts w:ascii="宋体" w:hAnsi="宋体" w:cs="宋体"/>
                <w:b/>
                <w:bCs/>
                <w:color w:val="000000"/>
                <w:kern w:val="0"/>
                <w:sz w:val="24"/>
                <w:highlight w:val="none"/>
              </w:rPr>
            </w:pPr>
          </w:p>
        </w:tc>
        <w:tc>
          <w:tcPr>
            <w:tcW w:w="1270" w:type="dxa"/>
            <w:tcBorders>
              <w:top w:val="single" w:color="auto" w:sz="4" w:space="0"/>
              <w:left w:val="nil"/>
              <w:bottom w:val="single" w:color="auto" w:sz="4" w:space="0"/>
              <w:right w:val="single" w:color="auto" w:sz="4" w:space="0"/>
            </w:tcBorders>
            <w:noWrap/>
            <w:vAlign w:val="bottom"/>
          </w:tcPr>
          <w:p w14:paraId="43ACA646">
            <w:pPr>
              <w:widowControl/>
              <w:spacing w:line="360" w:lineRule="auto"/>
              <w:rPr>
                <w:rFonts w:ascii="宋体" w:hAnsi="宋体" w:cs="宋体"/>
                <w:b/>
                <w:bCs/>
                <w:color w:val="000000"/>
                <w:kern w:val="0"/>
                <w:sz w:val="24"/>
                <w:highlight w:val="none"/>
              </w:rPr>
            </w:pPr>
          </w:p>
        </w:tc>
        <w:tc>
          <w:tcPr>
            <w:tcW w:w="887" w:type="dxa"/>
            <w:tcBorders>
              <w:top w:val="single" w:color="auto" w:sz="4" w:space="0"/>
              <w:left w:val="nil"/>
              <w:bottom w:val="single" w:color="auto" w:sz="4" w:space="0"/>
              <w:right w:val="single" w:color="auto" w:sz="4" w:space="0"/>
            </w:tcBorders>
            <w:noWrap/>
            <w:vAlign w:val="center"/>
          </w:tcPr>
          <w:p w14:paraId="5536053D">
            <w:pPr>
              <w:widowControl/>
              <w:spacing w:line="360" w:lineRule="auto"/>
              <w:jc w:val="center"/>
              <w:rPr>
                <w:rFonts w:ascii="宋体" w:hAnsi="宋体" w:cs="宋体"/>
                <w:b/>
                <w:bCs/>
                <w:color w:val="000000"/>
                <w:kern w:val="0"/>
                <w:sz w:val="24"/>
                <w:highlight w:val="none"/>
              </w:rPr>
            </w:pPr>
          </w:p>
        </w:tc>
      </w:tr>
      <w:tr w14:paraId="205A595C">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771D1E2D">
            <w:pPr>
              <w:widowControl/>
              <w:spacing w:line="360" w:lineRule="auto"/>
              <w:rPr>
                <w:rFonts w:ascii="宋体" w:hAnsi="宋体" w:eastAsia="宋体" w:cs="宋体"/>
                <w:color w:val="000000"/>
                <w:kern w:val="0"/>
                <w:szCs w:val="21"/>
                <w:highlight w:val="none"/>
              </w:rPr>
            </w:pPr>
            <w:r>
              <w:rPr>
                <w:rFonts w:hint="eastAsia" w:ascii="宋体" w:hAnsi="宋体" w:cs="宋体"/>
                <w:color w:val="000000"/>
                <w:kern w:val="0"/>
                <w:szCs w:val="21"/>
                <w:highlight w:val="none"/>
              </w:rPr>
              <w:t>2.1</w:t>
            </w:r>
          </w:p>
        </w:tc>
        <w:tc>
          <w:tcPr>
            <w:tcW w:w="4527" w:type="dxa"/>
            <w:tcBorders>
              <w:top w:val="single" w:color="auto" w:sz="4" w:space="0"/>
              <w:left w:val="nil"/>
              <w:bottom w:val="single" w:color="auto" w:sz="4" w:space="0"/>
              <w:right w:val="single" w:color="auto" w:sz="4" w:space="0"/>
            </w:tcBorders>
            <w:noWrap/>
            <w:vAlign w:val="center"/>
          </w:tcPr>
          <w:p w14:paraId="0562A6FC">
            <w:pPr>
              <w:widowControl/>
              <w:spacing w:line="360" w:lineRule="auto"/>
              <w:rPr>
                <w:rFonts w:ascii="宋体" w:hAnsi="宋体" w:cs="宋体"/>
                <w:bCs/>
                <w:color w:val="000000"/>
                <w:szCs w:val="21"/>
                <w:highlight w:val="none"/>
              </w:rPr>
            </w:pPr>
            <w:r>
              <w:rPr>
                <w:rFonts w:hint="eastAsia" w:ascii="宋体" w:hAnsi="宋体" w:cs="宋体"/>
                <w:color w:val="000000"/>
                <w:kern w:val="0"/>
                <w:szCs w:val="21"/>
                <w:highlight w:val="none"/>
              </w:rPr>
              <w:t>供应商简介（如有，格式自</w:t>
            </w:r>
            <w:r>
              <w:rPr>
                <w:rFonts w:hint="eastAsia" w:ascii="宋体" w:hAnsi="宋体" w:cs="宋体"/>
                <w:color w:val="000000"/>
                <w:kern w:val="0"/>
                <w:szCs w:val="21"/>
                <w:highlight w:val="none"/>
                <w:lang w:val="en-US" w:eastAsia="zh-CN"/>
              </w:rPr>
              <w:t>拟</w:t>
            </w:r>
            <w:r>
              <w:rPr>
                <w:rFonts w:hint="eastAsia" w:ascii="宋体" w:hAnsi="宋体" w:cs="宋体"/>
                <w:color w:val="000000"/>
                <w:kern w:val="0"/>
                <w:szCs w:val="21"/>
                <w:highlight w:val="none"/>
              </w:rPr>
              <w:t>）</w:t>
            </w:r>
          </w:p>
        </w:tc>
        <w:tc>
          <w:tcPr>
            <w:tcW w:w="1385" w:type="dxa"/>
            <w:tcBorders>
              <w:top w:val="single" w:color="auto" w:sz="4" w:space="0"/>
              <w:left w:val="nil"/>
              <w:bottom w:val="single" w:color="auto" w:sz="4" w:space="0"/>
              <w:right w:val="single" w:color="auto" w:sz="4" w:space="0"/>
            </w:tcBorders>
            <w:noWrap/>
            <w:vAlign w:val="bottom"/>
          </w:tcPr>
          <w:p w14:paraId="4D4A549C">
            <w:pPr>
              <w:widowControl/>
              <w:spacing w:line="360" w:lineRule="auto"/>
              <w:jc w:val="center"/>
              <w:rPr>
                <w:rFonts w:ascii="宋体" w:hAnsi="宋体" w:cs="宋体"/>
                <w:b/>
                <w:bCs/>
                <w:color w:val="000000"/>
                <w:kern w:val="0"/>
                <w:sz w:val="24"/>
                <w:highlight w:val="none"/>
              </w:rPr>
            </w:pPr>
          </w:p>
        </w:tc>
        <w:tc>
          <w:tcPr>
            <w:tcW w:w="1270" w:type="dxa"/>
            <w:tcBorders>
              <w:top w:val="single" w:color="auto" w:sz="4" w:space="0"/>
              <w:left w:val="nil"/>
              <w:bottom w:val="single" w:color="auto" w:sz="4" w:space="0"/>
              <w:right w:val="single" w:color="auto" w:sz="4" w:space="0"/>
            </w:tcBorders>
            <w:noWrap/>
            <w:vAlign w:val="bottom"/>
          </w:tcPr>
          <w:p w14:paraId="6F6E3B8E">
            <w:pPr>
              <w:widowControl/>
              <w:spacing w:line="360" w:lineRule="auto"/>
              <w:rPr>
                <w:rFonts w:ascii="宋体" w:hAnsi="宋体" w:cs="宋体"/>
                <w:b/>
                <w:bCs/>
                <w:color w:val="000000"/>
                <w:kern w:val="0"/>
                <w:sz w:val="24"/>
                <w:highlight w:val="none"/>
              </w:rPr>
            </w:pPr>
          </w:p>
        </w:tc>
        <w:tc>
          <w:tcPr>
            <w:tcW w:w="887" w:type="dxa"/>
            <w:tcBorders>
              <w:top w:val="single" w:color="auto" w:sz="4" w:space="0"/>
              <w:left w:val="nil"/>
              <w:bottom w:val="single" w:color="auto" w:sz="4" w:space="0"/>
              <w:right w:val="single" w:color="auto" w:sz="4" w:space="0"/>
            </w:tcBorders>
            <w:noWrap/>
            <w:vAlign w:val="center"/>
          </w:tcPr>
          <w:p w14:paraId="34B68A3E">
            <w:pPr>
              <w:widowControl/>
              <w:spacing w:line="360" w:lineRule="auto"/>
              <w:jc w:val="center"/>
              <w:rPr>
                <w:rFonts w:ascii="宋体" w:hAnsi="宋体" w:cs="宋体"/>
                <w:b/>
                <w:bCs/>
                <w:color w:val="000000"/>
                <w:kern w:val="0"/>
                <w:sz w:val="24"/>
                <w:highlight w:val="none"/>
              </w:rPr>
            </w:pPr>
          </w:p>
        </w:tc>
      </w:tr>
      <w:tr w14:paraId="0741BDA1">
        <w:tblPrEx>
          <w:tblCellMar>
            <w:top w:w="0" w:type="dxa"/>
            <w:left w:w="108" w:type="dxa"/>
            <w:bottom w:w="0" w:type="dxa"/>
            <w:right w:w="108" w:type="dxa"/>
          </w:tblCellMar>
        </w:tblPrEx>
        <w:trPr>
          <w:trHeight w:val="53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7ABC2C0">
            <w:pPr>
              <w:widowControl/>
              <w:spacing w:line="360" w:lineRule="auto"/>
              <w:rPr>
                <w:rFonts w:ascii="宋体" w:hAnsi="宋体" w:cs="宋体"/>
                <w:color w:val="000000"/>
                <w:kern w:val="0"/>
                <w:szCs w:val="21"/>
                <w:highlight w:val="none"/>
              </w:rPr>
            </w:pPr>
            <w:r>
              <w:rPr>
                <w:rFonts w:hint="eastAsia" w:ascii="宋体" w:hAnsi="宋体" w:cs="宋体"/>
                <w:color w:val="000000"/>
                <w:kern w:val="0"/>
                <w:szCs w:val="21"/>
                <w:highlight w:val="none"/>
              </w:rPr>
              <w:t>2.2</w:t>
            </w:r>
          </w:p>
        </w:tc>
        <w:tc>
          <w:tcPr>
            <w:tcW w:w="4527" w:type="dxa"/>
            <w:tcBorders>
              <w:top w:val="single" w:color="auto" w:sz="4" w:space="0"/>
              <w:left w:val="nil"/>
              <w:bottom w:val="single" w:color="auto" w:sz="4" w:space="0"/>
              <w:right w:val="single" w:color="auto" w:sz="4" w:space="0"/>
            </w:tcBorders>
            <w:noWrap/>
            <w:vAlign w:val="center"/>
          </w:tcPr>
          <w:p w14:paraId="61768AAA">
            <w:pPr>
              <w:widowControl/>
              <w:spacing w:line="360" w:lineRule="auto"/>
              <w:rPr>
                <w:rFonts w:ascii="宋体" w:hAnsi="宋体" w:cs="宋体"/>
                <w:color w:val="000000"/>
                <w:kern w:val="0"/>
                <w:szCs w:val="21"/>
                <w:highlight w:val="none"/>
              </w:rPr>
            </w:pPr>
            <w:r>
              <w:rPr>
                <w:rFonts w:hint="eastAsia" w:ascii="宋体" w:hAnsi="宋体" w:cs="宋体"/>
                <w:bCs/>
                <w:color w:val="000000"/>
                <w:szCs w:val="21"/>
                <w:highlight w:val="none"/>
              </w:rPr>
              <w:t>供应商</w:t>
            </w:r>
            <w:r>
              <w:rPr>
                <w:rFonts w:hint="eastAsia" w:ascii="宋体" w:hAnsi="宋体" w:cs="宋体"/>
                <w:color w:val="000000"/>
                <w:kern w:val="0"/>
                <w:szCs w:val="21"/>
                <w:highlight w:val="none"/>
              </w:rPr>
              <w:t>营业执照复印件</w:t>
            </w:r>
          </w:p>
        </w:tc>
        <w:tc>
          <w:tcPr>
            <w:tcW w:w="1385" w:type="dxa"/>
            <w:tcBorders>
              <w:top w:val="single" w:color="auto" w:sz="4" w:space="0"/>
              <w:left w:val="nil"/>
              <w:bottom w:val="single" w:color="auto" w:sz="4" w:space="0"/>
              <w:right w:val="single" w:color="auto" w:sz="4" w:space="0"/>
            </w:tcBorders>
            <w:noWrap/>
            <w:vAlign w:val="bottom"/>
          </w:tcPr>
          <w:p w14:paraId="0F91234C">
            <w:pPr>
              <w:widowControl/>
              <w:spacing w:line="360" w:lineRule="auto"/>
              <w:jc w:val="center"/>
              <w:rPr>
                <w:rFonts w:ascii="宋体" w:hAnsi="宋体" w:cs="宋体"/>
                <w:b/>
                <w:bCs/>
                <w:color w:val="000000"/>
                <w:kern w:val="0"/>
                <w:sz w:val="24"/>
                <w:highlight w:val="none"/>
              </w:rPr>
            </w:pPr>
          </w:p>
        </w:tc>
        <w:tc>
          <w:tcPr>
            <w:tcW w:w="1270" w:type="dxa"/>
            <w:tcBorders>
              <w:top w:val="single" w:color="auto" w:sz="4" w:space="0"/>
              <w:left w:val="nil"/>
              <w:bottom w:val="single" w:color="auto" w:sz="4" w:space="0"/>
              <w:right w:val="single" w:color="auto" w:sz="4" w:space="0"/>
            </w:tcBorders>
            <w:noWrap/>
            <w:vAlign w:val="bottom"/>
          </w:tcPr>
          <w:p w14:paraId="67EA5718">
            <w:pPr>
              <w:widowControl/>
              <w:spacing w:line="360" w:lineRule="auto"/>
              <w:rPr>
                <w:rFonts w:ascii="宋体" w:hAnsi="宋体" w:cs="宋体"/>
                <w:b/>
                <w:bCs/>
                <w:color w:val="000000"/>
                <w:kern w:val="0"/>
                <w:sz w:val="24"/>
                <w:highlight w:val="none"/>
              </w:rPr>
            </w:pPr>
          </w:p>
        </w:tc>
        <w:tc>
          <w:tcPr>
            <w:tcW w:w="887" w:type="dxa"/>
            <w:tcBorders>
              <w:top w:val="single" w:color="auto" w:sz="4" w:space="0"/>
              <w:left w:val="nil"/>
              <w:bottom w:val="single" w:color="auto" w:sz="4" w:space="0"/>
              <w:right w:val="single" w:color="auto" w:sz="4" w:space="0"/>
            </w:tcBorders>
            <w:noWrap/>
            <w:vAlign w:val="center"/>
          </w:tcPr>
          <w:p w14:paraId="1CDB30FC">
            <w:pPr>
              <w:widowControl/>
              <w:spacing w:line="360" w:lineRule="auto"/>
              <w:jc w:val="center"/>
              <w:rPr>
                <w:rFonts w:ascii="宋体" w:hAnsi="宋体" w:cs="宋体"/>
                <w:b/>
                <w:bCs/>
                <w:color w:val="000000"/>
                <w:kern w:val="0"/>
                <w:sz w:val="24"/>
                <w:highlight w:val="none"/>
              </w:rPr>
            </w:pPr>
          </w:p>
        </w:tc>
      </w:tr>
      <w:tr w14:paraId="658E4D8B">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21164274">
            <w:pPr>
              <w:widowControl/>
              <w:spacing w:line="360" w:lineRule="auto"/>
              <w:rPr>
                <w:rFonts w:ascii="宋体" w:hAnsi="宋体" w:cs="宋体"/>
                <w:color w:val="000000"/>
                <w:kern w:val="0"/>
                <w:szCs w:val="21"/>
                <w:highlight w:val="none"/>
              </w:rPr>
            </w:pPr>
            <w:r>
              <w:rPr>
                <w:rFonts w:hint="eastAsia" w:ascii="宋体" w:hAnsi="宋体" w:cs="宋体"/>
                <w:color w:val="000000"/>
                <w:kern w:val="0"/>
                <w:szCs w:val="21"/>
                <w:highlight w:val="none"/>
              </w:rPr>
              <w:t>2.3</w:t>
            </w:r>
          </w:p>
        </w:tc>
        <w:tc>
          <w:tcPr>
            <w:tcW w:w="4527" w:type="dxa"/>
            <w:tcBorders>
              <w:top w:val="single" w:color="auto" w:sz="4" w:space="0"/>
              <w:left w:val="nil"/>
              <w:bottom w:val="single" w:color="auto" w:sz="4" w:space="0"/>
              <w:right w:val="single" w:color="auto" w:sz="4" w:space="0"/>
            </w:tcBorders>
            <w:noWrap/>
            <w:vAlign w:val="center"/>
          </w:tcPr>
          <w:p w14:paraId="657A8EFD">
            <w:pPr>
              <w:widowControl/>
              <w:spacing w:line="360" w:lineRule="auto"/>
              <w:rPr>
                <w:rFonts w:ascii="宋体" w:hAnsi="宋体" w:cs="宋体"/>
                <w:color w:val="000000"/>
                <w:kern w:val="0"/>
                <w:szCs w:val="21"/>
                <w:highlight w:val="none"/>
              </w:rPr>
            </w:pPr>
            <w:r>
              <w:rPr>
                <w:rFonts w:hint="eastAsia" w:ascii="宋体" w:hAnsi="宋体" w:cs="宋体"/>
                <w:color w:val="000000"/>
                <w:kern w:val="0"/>
                <w:szCs w:val="21"/>
                <w:highlight w:val="none"/>
              </w:rPr>
              <w:t>法定代表人证明及授权书(</w:t>
            </w:r>
            <w:r>
              <w:rPr>
                <w:rFonts w:hint="eastAsia" w:ascii="宋体" w:hAnsi="宋体" w:cs="宋体"/>
                <w:kern w:val="0"/>
                <w:szCs w:val="21"/>
                <w:highlight w:val="none"/>
              </w:rPr>
              <w:t>格式</w:t>
            </w:r>
            <w:r>
              <w:rPr>
                <w:rFonts w:hint="eastAsia" w:ascii="宋体" w:hAnsi="宋体" w:cs="宋体"/>
                <w:color w:val="000000"/>
                <w:kern w:val="0"/>
                <w:szCs w:val="21"/>
                <w:highlight w:val="none"/>
              </w:rPr>
              <w:t>2)</w:t>
            </w:r>
          </w:p>
        </w:tc>
        <w:tc>
          <w:tcPr>
            <w:tcW w:w="1385" w:type="dxa"/>
            <w:tcBorders>
              <w:top w:val="single" w:color="auto" w:sz="4" w:space="0"/>
              <w:left w:val="nil"/>
              <w:bottom w:val="single" w:color="auto" w:sz="4" w:space="0"/>
              <w:right w:val="single" w:color="auto" w:sz="4" w:space="0"/>
            </w:tcBorders>
            <w:noWrap/>
            <w:vAlign w:val="bottom"/>
          </w:tcPr>
          <w:p w14:paraId="3C468450">
            <w:pPr>
              <w:widowControl/>
              <w:spacing w:line="360" w:lineRule="auto"/>
              <w:jc w:val="center"/>
              <w:rPr>
                <w:rFonts w:ascii="宋体" w:hAnsi="宋体" w:cs="宋体"/>
                <w:b/>
                <w:bCs/>
                <w:color w:val="000000"/>
                <w:kern w:val="0"/>
                <w:sz w:val="24"/>
                <w:highlight w:val="none"/>
              </w:rPr>
            </w:pPr>
          </w:p>
        </w:tc>
        <w:tc>
          <w:tcPr>
            <w:tcW w:w="1270" w:type="dxa"/>
            <w:tcBorders>
              <w:top w:val="single" w:color="auto" w:sz="4" w:space="0"/>
              <w:left w:val="nil"/>
              <w:bottom w:val="single" w:color="auto" w:sz="4" w:space="0"/>
              <w:right w:val="single" w:color="auto" w:sz="4" w:space="0"/>
            </w:tcBorders>
            <w:noWrap/>
            <w:vAlign w:val="bottom"/>
          </w:tcPr>
          <w:p w14:paraId="4CBBA8AC">
            <w:pPr>
              <w:widowControl/>
              <w:spacing w:line="360" w:lineRule="auto"/>
              <w:rPr>
                <w:rFonts w:ascii="宋体" w:hAnsi="宋体" w:cs="宋体"/>
                <w:b/>
                <w:bCs/>
                <w:color w:val="000000"/>
                <w:kern w:val="0"/>
                <w:sz w:val="24"/>
                <w:highlight w:val="none"/>
              </w:rPr>
            </w:pPr>
          </w:p>
        </w:tc>
        <w:tc>
          <w:tcPr>
            <w:tcW w:w="887" w:type="dxa"/>
            <w:tcBorders>
              <w:top w:val="single" w:color="auto" w:sz="4" w:space="0"/>
              <w:left w:val="nil"/>
              <w:bottom w:val="single" w:color="auto" w:sz="4" w:space="0"/>
              <w:right w:val="single" w:color="auto" w:sz="4" w:space="0"/>
            </w:tcBorders>
            <w:noWrap/>
            <w:vAlign w:val="center"/>
          </w:tcPr>
          <w:p w14:paraId="774B7E27">
            <w:pPr>
              <w:widowControl/>
              <w:spacing w:line="360" w:lineRule="auto"/>
              <w:jc w:val="center"/>
              <w:rPr>
                <w:rFonts w:ascii="宋体" w:hAnsi="宋体" w:cs="宋体"/>
                <w:b/>
                <w:bCs/>
                <w:color w:val="000000"/>
                <w:kern w:val="0"/>
                <w:sz w:val="24"/>
                <w:highlight w:val="none"/>
              </w:rPr>
            </w:pPr>
          </w:p>
        </w:tc>
      </w:tr>
      <w:tr w14:paraId="0357A3AE">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1EC00C5A">
            <w:pPr>
              <w:widowControl/>
              <w:spacing w:line="360" w:lineRule="auto"/>
              <w:rPr>
                <w:rFonts w:ascii="宋体" w:hAnsi="宋体" w:eastAsia="宋体" w:cs="宋体"/>
                <w:color w:val="000000"/>
                <w:kern w:val="0"/>
                <w:szCs w:val="21"/>
                <w:highlight w:val="none"/>
              </w:rPr>
            </w:pPr>
            <w:r>
              <w:rPr>
                <w:rFonts w:hint="eastAsia" w:ascii="宋体" w:hAnsi="宋体" w:cs="宋体"/>
                <w:color w:val="000000"/>
                <w:kern w:val="0"/>
                <w:szCs w:val="21"/>
                <w:highlight w:val="none"/>
              </w:rPr>
              <w:t>2.4</w:t>
            </w:r>
          </w:p>
        </w:tc>
        <w:tc>
          <w:tcPr>
            <w:tcW w:w="4527" w:type="dxa"/>
            <w:tcBorders>
              <w:top w:val="single" w:color="auto" w:sz="4" w:space="0"/>
              <w:left w:val="nil"/>
              <w:bottom w:val="single" w:color="auto" w:sz="4" w:space="0"/>
              <w:right w:val="single" w:color="auto" w:sz="4" w:space="0"/>
            </w:tcBorders>
            <w:noWrap/>
            <w:vAlign w:val="center"/>
          </w:tcPr>
          <w:p w14:paraId="35EC7C48">
            <w:pPr>
              <w:widowControl/>
              <w:spacing w:line="360" w:lineRule="auto"/>
              <w:rPr>
                <w:rFonts w:ascii="宋体" w:hAnsi="宋体" w:cs="宋体"/>
                <w:bCs/>
                <w:color w:val="000000"/>
                <w:szCs w:val="21"/>
                <w:highlight w:val="none"/>
              </w:rPr>
            </w:pPr>
            <w:r>
              <w:rPr>
                <w:rFonts w:hint="eastAsia" w:ascii="宋体" w:hAnsi="宋体" w:cs="宋体"/>
                <w:color w:val="000000"/>
                <w:kern w:val="0"/>
                <w:szCs w:val="21"/>
                <w:highlight w:val="none"/>
              </w:rPr>
              <w:t>供应商调查表(</w:t>
            </w:r>
            <w:r>
              <w:rPr>
                <w:rFonts w:hint="eastAsia" w:ascii="宋体" w:hAnsi="宋体" w:cs="宋体"/>
                <w:kern w:val="0"/>
                <w:szCs w:val="21"/>
                <w:highlight w:val="none"/>
              </w:rPr>
              <w:t>格式</w:t>
            </w:r>
            <w:r>
              <w:rPr>
                <w:rFonts w:hint="eastAsia" w:ascii="宋体" w:hAnsi="宋体" w:cs="宋体"/>
                <w:color w:val="000000"/>
                <w:kern w:val="0"/>
                <w:szCs w:val="21"/>
                <w:highlight w:val="none"/>
              </w:rPr>
              <w:t>3)</w:t>
            </w:r>
          </w:p>
        </w:tc>
        <w:tc>
          <w:tcPr>
            <w:tcW w:w="1385" w:type="dxa"/>
            <w:tcBorders>
              <w:top w:val="single" w:color="auto" w:sz="4" w:space="0"/>
              <w:left w:val="nil"/>
              <w:bottom w:val="single" w:color="auto" w:sz="4" w:space="0"/>
              <w:right w:val="single" w:color="auto" w:sz="4" w:space="0"/>
            </w:tcBorders>
            <w:noWrap/>
            <w:vAlign w:val="bottom"/>
          </w:tcPr>
          <w:p w14:paraId="17D6A83D">
            <w:pPr>
              <w:widowControl/>
              <w:spacing w:line="360" w:lineRule="auto"/>
              <w:jc w:val="center"/>
              <w:rPr>
                <w:rFonts w:ascii="宋体" w:hAnsi="宋体" w:cs="宋体"/>
                <w:b/>
                <w:bCs/>
                <w:color w:val="000000"/>
                <w:kern w:val="0"/>
                <w:sz w:val="24"/>
                <w:highlight w:val="none"/>
              </w:rPr>
            </w:pPr>
          </w:p>
        </w:tc>
        <w:tc>
          <w:tcPr>
            <w:tcW w:w="1270" w:type="dxa"/>
            <w:tcBorders>
              <w:top w:val="single" w:color="auto" w:sz="4" w:space="0"/>
              <w:left w:val="nil"/>
              <w:bottom w:val="single" w:color="auto" w:sz="4" w:space="0"/>
              <w:right w:val="single" w:color="auto" w:sz="4" w:space="0"/>
            </w:tcBorders>
            <w:noWrap/>
            <w:vAlign w:val="bottom"/>
          </w:tcPr>
          <w:p w14:paraId="2CACFF8F">
            <w:pPr>
              <w:widowControl/>
              <w:spacing w:line="360" w:lineRule="auto"/>
              <w:rPr>
                <w:rFonts w:ascii="宋体" w:hAnsi="宋体" w:cs="宋体"/>
                <w:b/>
                <w:bCs/>
                <w:color w:val="000000"/>
                <w:kern w:val="0"/>
                <w:sz w:val="24"/>
                <w:highlight w:val="none"/>
              </w:rPr>
            </w:pPr>
          </w:p>
        </w:tc>
        <w:tc>
          <w:tcPr>
            <w:tcW w:w="887" w:type="dxa"/>
            <w:tcBorders>
              <w:top w:val="single" w:color="auto" w:sz="4" w:space="0"/>
              <w:left w:val="nil"/>
              <w:bottom w:val="single" w:color="auto" w:sz="4" w:space="0"/>
              <w:right w:val="single" w:color="auto" w:sz="4" w:space="0"/>
            </w:tcBorders>
            <w:noWrap/>
            <w:vAlign w:val="center"/>
          </w:tcPr>
          <w:p w14:paraId="196F1BEB">
            <w:pPr>
              <w:widowControl/>
              <w:spacing w:line="360" w:lineRule="auto"/>
              <w:jc w:val="center"/>
              <w:rPr>
                <w:rFonts w:ascii="宋体" w:hAnsi="宋体" w:cs="宋体"/>
                <w:b/>
                <w:bCs/>
                <w:color w:val="000000"/>
                <w:kern w:val="0"/>
                <w:sz w:val="24"/>
                <w:highlight w:val="none"/>
              </w:rPr>
            </w:pPr>
          </w:p>
        </w:tc>
      </w:tr>
      <w:tr w14:paraId="61F4DCD8">
        <w:tblPrEx>
          <w:tblCellMar>
            <w:top w:w="0" w:type="dxa"/>
            <w:left w:w="108" w:type="dxa"/>
            <w:bottom w:w="0" w:type="dxa"/>
            <w:right w:w="108" w:type="dxa"/>
          </w:tblCellMar>
        </w:tblPrEx>
        <w:trPr>
          <w:trHeight w:val="836"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64FE1C00">
            <w:pPr>
              <w:widowControl/>
              <w:spacing w:line="360" w:lineRule="auto"/>
              <w:rPr>
                <w:rFonts w:ascii="宋体" w:hAnsi="宋体" w:eastAsia="宋体" w:cs="宋体"/>
                <w:color w:val="000000"/>
                <w:kern w:val="0"/>
                <w:szCs w:val="21"/>
                <w:highlight w:val="none"/>
              </w:rPr>
            </w:pPr>
            <w:r>
              <w:rPr>
                <w:rFonts w:hint="eastAsia" w:ascii="宋体" w:hAnsi="宋体" w:cs="宋体"/>
                <w:color w:val="000000"/>
                <w:kern w:val="0"/>
                <w:szCs w:val="21"/>
                <w:highlight w:val="none"/>
              </w:rPr>
              <w:t>2.5</w:t>
            </w:r>
          </w:p>
        </w:tc>
        <w:tc>
          <w:tcPr>
            <w:tcW w:w="4527" w:type="dxa"/>
            <w:tcBorders>
              <w:top w:val="single" w:color="auto" w:sz="4" w:space="0"/>
              <w:left w:val="nil"/>
              <w:bottom w:val="single" w:color="auto" w:sz="4" w:space="0"/>
              <w:right w:val="single" w:color="auto" w:sz="4" w:space="0"/>
            </w:tcBorders>
            <w:noWrap/>
            <w:vAlign w:val="center"/>
          </w:tcPr>
          <w:p w14:paraId="7DE1024A">
            <w:pPr>
              <w:widowControl/>
              <w:spacing w:line="360" w:lineRule="auto"/>
              <w:rPr>
                <w:rFonts w:ascii="宋体" w:hAnsi="宋体" w:cs="宋体"/>
                <w:color w:val="000000"/>
                <w:kern w:val="0"/>
                <w:szCs w:val="21"/>
                <w:highlight w:val="none"/>
              </w:rPr>
            </w:pPr>
            <w:r>
              <w:rPr>
                <w:rFonts w:hint="eastAsia" w:ascii="宋体" w:hAnsi="宋体" w:cs="宋体"/>
                <w:color w:val="000000"/>
                <w:kern w:val="0"/>
                <w:szCs w:val="21"/>
                <w:highlight w:val="none"/>
              </w:rPr>
              <w:t>“信用中国</w:t>
            </w:r>
            <w:r>
              <w:rPr>
                <w:rFonts w:ascii="宋体" w:hAnsi="宋体" w:cs="宋体"/>
                <w:color w:val="000000"/>
                <w:kern w:val="0"/>
                <w:szCs w:val="21"/>
                <w:highlight w:val="none"/>
              </w:rPr>
              <w:t>”</w:t>
            </w:r>
            <w:r>
              <w:rPr>
                <w:rFonts w:hint="eastAsia" w:ascii="宋体" w:hAnsi="宋体" w:cs="宋体"/>
                <w:color w:val="000000"/>
                <w:kern w:val="0"/>
                <w:szCs w:val="21"/>
                <w:highlight w:val="none"/>
              </w:rPr>
              <w:t>信用信息报告</w:t>
            </w:r>
          </w:p>
        </w:tc>
        <w:tc>
          <w:tcPr>
            <w:tcW w:w="1385" w:type="dxa"/>
            <w:tcBorders>
              <w:top w:val="single" w:color="auto" w:sz="4" w:space="0"/>
              <w:left w:val="nil"/>
              <w:bottom w:val="single" w:color="auto" w:sz="4" w:space="0"/>
              <w:right w:val="single" w:color="auto" w:sz="4" w:space="0"/>
            </w:tcBorders>
            <w:noWrap/>
            <w:vAlign w:val="bottom"/>
          </w:tcPr>
          <w:p w14:paraId="76BFFABA">
            <w:pPr>
              <w:widowControl/>
              <w:spacing w:line="360" w:lineRule="auto"/>
              <w:jc w:val="center"/>
              <w:rPr>
                <w:rFonts w:ascii="宋体" w:hAnsi="宋体" w:cs="宋体"/>
                <w:b/>
                <w:bCs/>
                <w:color w:val="000000"/>
                <w:kern w:val="0"/>
                <w:sz w:val="24"/>
                <w:highlight w:val="none"/>
              </w:rPr>
            </w:pPr>
          </w:p>
        </w:tc>
        <w:tc>
          <w:tcPr>
            <w:tcW w:w="1270" w:type="dxa"/>
            <w:tcBorders>
              <w:top w:val="single" w:color="auto" w:sz="4" w:space="0"/>
              <w:left w:val="nil"/>
              <w:bottom w:val="single" w:color="auto" w:sz="4" w:space="0"/>
              <w:right w:val="single" w:color="auto" w:sz="4" w:space="0"/>
            </w:tcBorders>
            <w:noWrap/>
            <w:vAlign w:val="bottom"/>
          </w:tcPr>
          <w:p w14:paraId="63F67067">
            <w:pPr>
              <w:widowControl/>
              <w:spacing w:line="360" w:lineRule="auto"/>
              <w:rPr>
                <w:rFonts w:ascii="宋体" w:hAnsi="宋体" w:cs="宋体"/>
                <w:b/>
                <w:bCs/>
                <w:color w:val="000000"/>
                <w:kern w:val="0"/>
                <w:sz w:val="24"/>
                <w:highlight w:val="none"/>
              </w:rPr>
            </w:pPr>
          </w:p>
        </w:tc>
        <w:tc>
          <w:tcPr>
            <w:tcW w:w="887" w:type="dxa"/>
            <w:tcBorders>
              <w:top w:val="single" w:color="auto" w:sz="4" w:space="0"/>
              <w:left w:val="nil"/>
              <w:bottom w:val="single" w:color="auto" w:sz="4" w:space="0"/>
              <w:right w:val="single" w:color="auto" w:sz="4" w:space="0"/>
            </w:tcBorders>
            <w:noWrap/>
            <w:vAlign w:val="center"/>
          </w:tcPr>
          <w:p w14:paraId="50D2631F">
            <w:pPr>
              <w:widowControl/>
              <w:spacing w:line="360" w:lineRule="auto"/>
              <w:jc w:val="center"/>
              <w:rPr>
                <w:rFonts w:ascii="宋体" w:hAnsi="宋体" w:cs="宋体"/>
                <w:b/>
                <w:bCs/>
                <w:color w:val="000000"/>
                <w:kern w:val="0"/>
                <w:sz w:val="24"/>
                <w:highlight w:val="none"/>
              </w:rPr>
            </w:pPr>
          </w:p>
        </w:tc>
      </w:tr>
      <w:tr w14:paraId="1BA96D48">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67A57CBC">
            <w:pPr>
              <w:widowControl/>
              <w:spacing w:line="360" w:lineRule="auto"/>
              <w:rPr>
                <w:rFonts w:ascii="宋体" w:hAnsi="宋体" w:eastAsia="宋体" w:cs="宋体"/>
                <w:color w:val="000000"/>
                <w:kern w:val="0"/>
                <w:szCs w:val="21"/>
                <w:highlight w:val="none"/>
              </w:rPr>
            </w:pPr>
            <w:r>
              <w:rPr>
                <w:rFonts w:hint="eastAsia" w:ascii="宋体" w:hAnsi="宋体" w:cs="宋体"/>
                <w:color w:val="000000"/>
                <w:kern w:val="0"/>
                <w:szCs w:val="21"/>
                <w:highlight w:val="none"/>
              </w:rPr>
              <w:t>2.6</w:t>
            </w:r>
          </w:p>
        </w:tc>
        <w:tc>
          <w:tcPr>
            <w:tcW w:w="4527" w:type="dxa"/>
            <w:tcBorders>
              <w:top w:val="single" w:color="auto" w:sz="4" w:space="0"/>
              <w:left w:val="nil"/>
              <w:bottom w:val="single" w:color="auto" w:sz="4" w:space="0"/>
              <w:right w:val="single" w:color="auto" w:sz="4" w:space="0"/>
            </w:tcBorders>
            <w:noWrap/>
            <w:vAlign w:val="center"/>
          </w:tcPr>
          <w:p w14:paraId="7646D513">
            <w:pPr>
              <w:widowControl/>
              <w:spacing w:line="360" w:lineRule="auto"/>
              <w:rPr>
                <w:rFonts w:ascii="宋体" w:hAnsi="宋体" w:cs="宋体"/>
                <w:bCs/>
                <w:color w:val="000000"/>
                <w:szCs w:val="21"/>
                <w:highlight w:val="none"/>
              </w:rPr>
            </w:pPr>
            <w:r>
              <w:rPr>
                <w:rFonts w:hint="eastAsia" w:ascii="宋体" w:hAnsi="宋体" w:cs="宋体"/>
                <w:color w:val="000000"/>
                <w:kern w:val="0"/>
                <w:szCs w:val="21"/>
                <w:highlight w:val="none"/>
              </w:rPr>
              <w:t>投标人声明函(</w:t>
            </w:r>
            <w:r>
              <w:rPr>
                <w:rFonts w:hint="eastAsia" w:ascii="宋体" w:hAnsi="宋体" w:cs="宋体"/>
                <w:kern w:val="0"/>
                <w:szCs w:val="21"/>
                <w:highlight w:val="none"/>
              </w:rPr>
              <w:t>格式4</w:t>
            </w:r>
            <w:r>
              <w:rPr>
                <w:rFonts w:hint="eastAsia" w:ascii="宋体" w:hAnsi="宋体" w:cs="宋体"/>
                <w:color w:val="000000"/>
                <w:kern w:val="0"/>
                <w:szCs w:val="21"/>
                <w:highlight w:val="none"/>
              </w:rPr>
              <w:t>)</w:t>
            </w:r>
          </w:p>
        </w:tc>
        <w:tc>
          <w:tcPr>
            <w:tcW w:w="1385" w:type="dxa"/>
            <w:tcBorders>
              <w:top w:val="single" w:color="auto" w:sz="4" w:space="0"/>
              <w:left w:val="nil"/>
              <w:bottom w:val="single" w:color="auto" w:sz="4" w:space="0"/>
              <w:right w:val="single" w:color="auto" w:sz="4" w:space="0"/>
            </w:tcBorders>
            <w:noWrap/>
            <w:vAlign w:val="bottom"/>
          </w:tcPr>
          <w:p w14:paraId="68DF261F">
            <w:pPr>
              <w:widowControl/>
              <w:spacing w:line="360" w:lineRule="auto"/>
              <w:jc w:val="center"/>
              <w:rPr>
                <w:rFonts w:ascii="宋体" w:hAnsi="宋体" w:cs="宋体"/>
                <w:b/>
                <w:bCs/>
                <w:color w:val="000000"/>
                <w:kern w:val="0"/>
                <w:sz w:val="24"/>
                <w:highlight w:val="none"/>
              </w:rPr>
            </w:pPr>
          </w:p>
        </w:tc>
        <w:tc>
          <w:tcPr>
            <w:tcW w:w="1270" w:type="dxa"/>
            <w:tcBorders>
              <w:top w:val="single" w:color="auto" w:sz="4" w:space="0"/>
              <w:left w:val="nil"/>
              <w:bottom w:val="single" w:color="auto" w:sz="4" w:space="0"/>
              <w:right w:val="single" w:color="auto" w:sz="4" w:space="0"/>
            </w:tcBorders>
            <w:noWrap/>
            <w:vAlign w:val="bottom"/>
          </w:tcPr>
          <w:p w14:paraId="37D2CC36">
            <w:pPr>
              <w:widowControl/>
              <w:spacing w:line="360" w:lineRule="auto"/>
              <w:rPr>
                <w:rFonts w:ascii="宋体" w:hAnsi="宋体" w:cs="宋体"/>
                <w:b/>
                <w:bCs/>
                <w:color w:val="000000"/>
                <w:kern w:val="0"/>
                <w:sz w:val="24"/>
                <w:highlight w:val="none"/>
              </w:rPr>
            </w:pPr>
          </w:p>
        </w:tc>
        <w:tc>
          <w:tcPr>
            <w:tcW w:w="887" w:type="dxa"/>
            <w:tcBorders>
              <w:top w:val="single" w:color="auto" w:sz="4" w:space="0"/>
              <w:left w:val="nil"/>
              <w:bottom w:val="single" w:color="auto" w:sz="4" w:space="0"/>
              <w:right w:val="single" w:color="auto" w:sz="4" w:space="0"/>
            </w:tcBorders>
            <w:noWrap/>
            <w:vAlign w:val="center"/>
          </w:tcPr>
          <w:p w14:paraId="0121DEE7">
            <w:pPr>
              <w:widowControl/>
              <w:spacing w:line="360" w:lineRule="auto"/>
              <w:jc w:val="center"/>
              <w:rPr>
                <w:rFonts w:ascii="宋体" w:hAnsi="宋体" w:cs="宋体"/>
                <w:b/>
                <w:bCs/>
                <w:color w:val="000000"/>
                <w:kern w:val="0"/>
                <w:sz w:val="24"/>
                <w:highlight w:val="none"/>
              </w:rPr>
            </w:pPr>
          </w:p>
        </w:tc>
      </w:tr>
      <w:tr w14:paraId="5F6BEDEC">
        <w:tblPrEx>
          <w:tblCellMar>
            <w:top w:w="0" w:type="dxa"/>
            <w:left w:w="108" w:type="dxa"/>
            <w:bottom w:w="0" w:type="dxa"/>
            <w:right w:w="108" w:type="dxa"/>
          </w:tblCellMar>
        </w:tblPrEx>
        <w:trPr>
          <w:trHeight w:val="519"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27665549">
            <w:pPr>
              <w:widowControl/>
              <w:spacing w:line="360" w:lineRule="auto"/>
              <w:rPr>
                <w:rFonts w:ascii="宋体" w:hAnsi="宋体" w:eastAsia="宋体" w:cs="宋体"/>
                <w:color w:val="000000"/>
                <w:kern w:val="0"/>
                <w:szCs w:val="21"/>
                <w:highlight w:val="none"/>
              </w:rPr>
            </w:pPr>
            <w:r>
              <w:rPr>
                <w:rFonts w:hint="eastAsia" w:ascii="宋体" w:hAnsi="宋体" w:cs="宋体"/>
                <w:color w:val="000000"/>
                <w:kern w:val="0"/>
                <w:szCs w:val="21"/>
                <w:highlight w:val="none"/>
              </w:rPr>
              <w:t>2.7</w:t>
            </w:r>
          </w:p>
        </w:tc>
        <w:tc>
          <w:tcPr>
            <w:tcW w:w="4527" w:type="dxa"/>
            <w:tcBorders>
              <w:top w:val="single" w:color="auto" w:sz="4" w:space="0"/>
              <w:left w:val="nil"/>
              <w:bottom w:val="single" w:color="auto" w:sz="4" w:space="0"/>
              <w:right w:val="single" w:color="auto" w:sz="4" w:space="0"/>
            </w:tcBorders>
            <w:noWrap/>
            <w:vAlign w:val="center"/>
          </w:tcPr>
          <w:p w14:paraId="21718384">
            <w:pPr>
              <w:widowControl/>
              <w:spacing w:line="360" w:lineRule="auto"/>
              <w:rPr>
                <w:rFonts w:ascii="宋体" w:hAnsi="宋体" w:cs="宋体"/>
                <w:bCs/>
                <w:color w:val="000000"/>
                <w:szCs w:val="21"/>
                <w:highlight w:val="none"/>
              </w:rPr>
            </w:pPr>
            <w:r>
              <w:rPr>
                <w:rFonts w:hint="eastAsia" w:ascii="宋体" w:hAnsi="宋体" w:cs="宋体"/>
                <w:color w:val="000000"/>
                <w:kern w:val="0"/>
                <w:szCs w:val="21"/>
                <w:highlight w:val="none"/>
              </w:rPr>
              <w:t>类似项目业绩（</w:t>
            </w:r>
            <w:r>
              <w:rPr>
                <w:rFonts w:hint="eastAsia" w:ascii="宋体" w:hAnsi="宋体" w:cs="宋体"/>
                <w:color w:val="000000"/>
                <w:kern w:val="0"/>
                <w:szCs w:val="21"/>
                <w:highlight w:val="none"/>
                <w:lang w:val="en-US" w:eastAsia="zh-CN"/>
              </w:rPr>
              <w:t>如有，</w:t>
            </w:r>
            <w:r>
              <w:rPr>
                <w:rFonts w:hint="eastAsia" w:ascii="宋体" w:hAnsi="宋体" w:cs="宋体"/>
                <w:kern w:val="0"/>
                <w:szCs w:val="21"/>
                <w:highlight w:val="none"/>
              </w:rPr>
              <w:t>格式</w:t>
            </w:r>
            <w:r>
              <w:rPr>
                <w:rFonts w:hint="eastAsia" w:ascii="宋体" w:hAnsi="宋体" w:cs="宋体"/>
                <w:color w:val="000000"/>
                <w:kern w:val="0"/>
                <w:szCs w:val="21"/>
                <w:highlight w:val="none"/>
              </w:rPr>
              <w:t>5）</w:t>
            </w:r>
          </w:p>
        </w:tc>
        <w:tc>
          <w:tcPr>
            <w:tcW w:w="1385" w:type="dxa"/>
            <w:tcBorders>
              <w:top w:val="single" w:color="auto" w:sz="4" w:space="0"/>
              <w:left w:val="nil"/>
              <w:bottom w:val="single" w:color="auto" w:sz="4" w:space="0"/>
              <w:right w:val="single" w:color="auto" w:sz="4" w:space="0"/>
            </w:tcBorders>
            <w:noWrap/>
            <w:vAlign w:val="bottom"/>
          </w:tcPr>
          <w:p w14:paraId="24B7D9C5">
            <w:pPr>
              <w:widowControl/>
              <w:spacing w:line="360" w:lineRule="auto"/>
              <w:jc w:val="center"/>
              <w:rPr>
                <w:rFonts w:ascii="宋体" w:hAnsi="宋体" w:cs="宋体"/>
                <w:b/>
                <w:bCs/>
                <w:color w:val="000000"/>
                <w:kern w:val="0"/>
                <w:sz w:val="24"/>
                <w:highlight w:val="none"/>
              </w:rPr>
            </w:pPr>
          </w:p>
        </w:tc>
        <w:tc>
          <w:tcPr>
            <w:tcW w:w="1270" w:type="dxa"/>
            <w:tcBorders>
              <w:top w:val="single" w:color="auto" w:sz="4" w:space="0"/>
              <w:left w:val="nil"/>
              <w:bottom w:val="single" w:color="auto" w:sz="4" w:space="0"/>
              <w:right w:val="single" w:color="auto" w:sz="4" w:space="0"/>
            </w:tcBorders>
            <w:noWrap/>
            <w:vAlign w:val="bottom"/>
          </w:tcPr>
          <w:p w14:paraId="04EA5927">
            <w:pPr>
              <w:widowControl/>
              <w:spacing w:line="360" w:lineRule="auto"/>
              <w:rPr>
                <w:rFonts w:ascii="宋体" w:hAnsi="宋体" w:cs="宋体"/>
                <w:b/>
                <w:bCs/>
                <w:color w:val="000000"/>
                <w:kern w:val="0"/>
                <w:sz w:val="24"/>
                <w:highlight w:val="none"/>
              </w:rPr>
            </w:pPr>
          </w:p>
        </w:tc>
        <w:tc>
          <w:tcPr>
            <w:tcW w:w="887" w:type="dxa"/>
            <w:tcBorders>
              <w:top w:val="single" w:color="auto" w:sz="4" w:space="0"/>
              <w:left w:val="nil"/>
              <w:bottom w:val="single" w:color="auto" w:sz="4" w:space="0"/>
              <w:right w:val="single" w:color="auto" w:sz="4" w:space="0"/>
            </w:tcBorders>
            <w:noWrap/>
            <w:vAlign w:val="center"/>
          </w:tcPr>
          <w:p w14:paraId="2CBAC344">
            <w:pPr>
              <w:widowControl/>
              <w:spacing w:line="360" w:lineRule="auto"/>
              <w:jc w:val="center"/>
              <w:rPr>
                <w:rFonts w:ascii="宋体" w:hAnsi="宋体" w:cs="宋体"/>
                <w:b/>
                <w:bCs/>
                <w:color w:val="000000"/>
                <w:kern w:val="0"/>
                <w:sz w:val="24"/>
                <w:highlight w:val="none"/>
              </w:rPr>
            </w:pPr>
          </w:p>
        </w:tc>
      </w:tr>
      <w:tr w14:paraId="3279ED89">
        <w:tblPrEx>
          <w:tblCellMar>
            <w:top w:w="0" w:type="dxa"/>
            <w:left w:w="108" w:type="dxa"/>
            <w:bottom w:w="0" w:type="dxa"/>
            <w:right w:w="108" w:type="dxa"/>
          </w:tblCellMar>
        </w:tblPrEx>
        <w:trPr>
          <w:trHeight w:val="629"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3E9D425">
            <w:pPr>
              <w:widowControl/>
              <w:spacing w:line="360" w:lineRule="auto"/>
              <w:rPr>
                <w:rFonts w:ascii="宋体" w:hAnsi="宋体" w:eastAsia="宋体" w:cs="宋体"/>
                <w:color w:val="000000"/>
                <w:kern w:val="0"/>
                <w:szCs w:val="21"/>
                <w:highlight w:val="none"/>
              </w:rPr>
            </w:pPr>
            <w:r>
              <w:rPr>
                <w:rFonts w:hint="eastAsia" w:ascii="宋体" w:hAnsi="宋体" w:cs="宋体"/>
                <w:color w:val="000000"/>
                <w:kern w:val="0"/>
                <w:szCs w:val="21"/>
                <w:highlight w:val="none"/>
              </w:rPr>
              <w:t>2.8</w:t>
            </w:r>
          </w:p>
        </w:tc>
        <w:tc>
          <w:tcPr>
            <w:tcW w:w="4527" w:type="dxa"/>
            <w:tcBorders>
              <w:top w:val="single" w:color="auto" w:sz="4" w:space="0"/>
              <w:left w:val="nil"/>
              <w:bottom w:val="single" w:color="auto" w:sz="4" w:space="0"/>
              <w:right w:val="single" w:color="auto" w:sz="4" w:space="0"/>
            </w:tcBorders>
            <w:noWrap/>
            <w:vAlign w:val="center"/>
          </w:tcPr>
          <w:p w14:paraId="1EDCDCED">
            <w:pPr>
              <w:widowControl/>
              <w:spacing w:line="360" w:lineRule="auto"/>
              <w:rPr>
                <w:rFonts w:ascii="宋体" w:hAnsi="宋体" w:cs="宋体"/>
                <w:bCs/>
                <w:color w:val="000000"/>
                <w:szCs w:val="21"/>
                <w:highlight w:val="none"/>
              </w:rPr>
            </w:pPr>
            <w:r>
              <w:rPr>
                <w:rFonts w:hint="eastAsia" w:ascii="宋体" w:hAnsi="宋体" w:cs="宋体"/>
                <w:color w:val="000000"/>
                <w:kern w:val="0"/>
                <w:szCs w:val="21"/>
                <w:highlight w:val="none"/>
              </w:rPr>
              <w:t>实质性要求响应表（</w:t>
            </w:r>
            <w:r>
              <w:rPr>
                <w:rFonts w:hint="eastAsia" w:ascii="宋体" w:hAnsi="宋体" w:cs="宋体"/>
                <w:kern w:val="0"/>
                <w:szCs w:val="21"/>
                <w:highlight w:val="none"/>
              </w:rPr>
              <w:t>格式</w:t>
            </w:r>
            <w:r>
              <w:rPr>
                <w:rFonts w:hint="eastAsia" w:ascii="宋体" w:hAnsi="宋体" w:cs="宋体"/>
                <w:color w:val="000000"/>
                <w:kern w:val="0"/>
                <w:szCs w:val="21"/>
                <w:highlight w:val="none"/>
              </w:rPr>
              <w:t>6）</w:t>
            </w:r>
          </w:p>
        </w:tc>
        <w:tc>
          <w:tcPr>
            <w:tcW w:w="1385" w:type="dxa"/>
            <w:tcBorders>
              <w:top w:val="single" w:color="auto" w:sz="4" w:space="0"/>
              <w:left w:val="nil"/>
              <w:bottom w:val="single" w:color="auto" w:sz="4" w:space="0"/>
              <w:right w:val="single" w:color="auto" w:sz="4" w:space="0"/>
            </w:tcBorders>
            <w:noWrap/>
            <w:vAlign w:val="bottom"/>
          </w:tcPr>
          <w:p w14:paraId="20D24292">
            <w:pPr>
              <w:widowControl/>
              <w:spacing w:line="360" w:lineRule="auto"/>
              <w:jc w:val="center"/>
              <w:rPr>
                <w:rFonts w:ascii="宋体" w:hAnsi="宋体" w:cs="宋体"/>
                <w:b/>
                <w:bCs/>
                <w:color w:val="000000"/>
                <w:kern w:val="0"/>
                <w:sz w:val="24"/>
                <w:highlight w:val="none"/>
              </w:rPr>
            </w:pPr>
          </w:p>
        </w:tc>
        <w:tc>
          <w:tcPr>
            <w:tcW w:w="1270" w:type="dxa"/>
            <w:tcBorders>
              <w:top w:val="single" w:color="auto" w:sz="4" w:space="0"/>
              <w:left w:val="nil"/>
              <w:bottom w:val="single" w:color="auto" w:sz="4" w:space="0"/>
              <w:right w:val="single" w:color="auto" w:sz="4" w:space="0"/>
            </w:tcBorders>
            <w:noWrap/>
            <w:vAlign w:val="bottom"/>
          </w:tcPr>
          <w:p w14:paraId="6DA6FE98">
            <w:pPr>
              <w:widowControl/>
              <w:spacing w:line="360" w:lineRule="auto"/>
              <w:rPr>
                <w:rFonts w:ascii="宋体" w:hAnsi="宋体" w:cs="宋体"/>
                <w:b/>
                <w:bCs/>
                <w:color w:val="000000"/>
                <w:kern w:val="0"/>
                <w:sz w:val="24"/>
                <w:highlight w:val="none"/>
              </w:rPr>
            </w:pPr>
          </w:p>
        </w:tc>
        <w:tc>
          <w:tcPr>
            <w:tcW w:w="887" w:type="dxa"/>
            <w:tcBorders>
              <w:top w:val="single" w:color="auto" w:sz="4" w:space="0"/>
              <w:left w:val="nil"/>
              <w:bottom w:val="single" w:color="auto" w:sz="4" w:space="0"/>
              <w:right w:val="single" w:color="auto" w:sz="4" w:space="0"/>
            </w:tcBorders>
            <w:noWrap/>
            <w:vAlign w:val="center"/>
          </w:tcPr>
          <w:p w14:paraId="08964E09">
            <w:pPr>
              <w:widowControl/>
              <w:spacing w:line="360" w:lineRule="auto"/>
              <w:jc w:val="center"/>
              <w:rPr>
                <w:rFonts w:ascii="宋体" w:hAnsi="宋体" w:cs="宋体"/>
                <w:b/>
                <w:bCs/>
                <w:color w:val="000000"/>
                <w:kern w:val="0"/>
                <w:sz w:val="24"/>
                <w:highlight w:val="none"/>
              </w:rPr>
            </w:pPr>
          </w:p>
        </w:tc>
      </w:tr>
      <w:tr w14:paraId="23EBB4A8">
        <w:tblPrEx>
          <w:tblCellMar>
            <w:top w:w="0" w:type="dxa"/>
            <w:left w:w="108" w:type="dxa"/>
            <w:bottom w:w="0" w:type="dxa"/>
            <w:right w:w="108" w:type="dxa"/>
          </w:tblCellMar>
        </w:tblPrEx>
        <w:trPr>
          <w:trHeight w:val="635"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224E3089">
            <w:pPr>
              <w:widowControl/>
              <w:spacing w:line="360" w:lineRule="auto"/>
              <w:rPr>
                <w:rFonts w:ascii="宋体" w:hAnsi="宋体" w:eastAsia="宋体" w:cs="宋体"/>
                <w:color w:val="000000"/>
                <w:kern w:val="0"/>
                <w:szCs w:val="21"/>
                <w:highlight w:val="none"/>
              </w:rPr>
            </w:pPr>
            <w:r>
              <w:rPr>
                <w:rFonts w:hint="eastAsia" w:ascii="宋体" w:hAnsi="宋体" w:cs="宋体"/>
                <w:color w:val="000000"/>
                <w:kern w:val="0"/>
                <w:szCs w:val="21"/>
                <w:highlight w:val="none"/>
              </w:rPr>
              <w:t>2.9</w:t>
            </w:r>
          </w:p>
        </w:tc>
        <w:tc>
          <w:tcPr>
            <w:tcW w:w="4527" w:type="dxa"/>
            <w:tcBorders>
              <w:top w:val="single" w:color="auto" w:sz="4" w:space="0"/>
              <w:left w:val="nil"/>
              <w:bottom w:val="single" w:color="auto" w:sz="4" w:space="0"/>
              <w:right w:val="single" w:color="auto" w:sz="4" w:space="0"/>
            </w:tcBorders>
            <w:noWrap/>
            <w:vAlign w:val="center"/>
          </w:tcPr>
          <w:p w14:paraId="7B4FB238">
            <w:pPr>
              <w:widowControl/>
              <w:spacing w:before="156" w:beforeLines="50" w:after="156" w:afterLines="50" w:line="360" w:lineRule="auto"/>
              <w:rPr>
                <w:rFonts w:ascii="宋体" w:hAnsi="宋体" w:cs="宋体"/>
                <w:color w:val="000000"/>
                <w:kern w:val="0"/>
                <w:szCs w:val="21"/>
                <w:highlight w:val="none"/>
              </w:rPr>
            </w:pPr>
            <w:r>
              <w:rPr>
                <w:rFonts w:hint="eastAsia" w:ascii="宋体" w:hAnsi="宋体" w:cs="宋体"/>
                <w:kern w:val="0"/>
                <w:szCs w:val="21"/>
                <w:highlight w:val="none"/>
              </w:rPr>
              <w:t>供应商认为需要提交的其他资料</w:t>
            </w:r>
          </w:p>
        </w:tc>
        <w:tc>
          <w:tcPr>
            <w:tcW w:w="1385" w:type="dxa"/>
            <w:tcBorders>
              <w:top w:val="single" w:color="auto" w:sz="4" w:space="0"/>
              <w:left w:val="nil"/>
              <w:bottom w:val="single" w:color="auto" w:sz="4" w:space="0"/>
              <w:right w:val="single" w:color="auto" w:sz="4" w:space="0"/>
            </w:tcBorders>
            <w:noWrap/>
            <w:vAlign w:val="bottom"/>
          </w:tcPr>
          <w:p w14:paraId="241CB282">
            <w:pPr>
              <w:widowControl/>
              <w:spacing w:line="360" w:lineRule="auto"/>
              <w:jc w:val="center"/>
              <w:rPr>
                <w:rFonts w:ascii="宋体" w:hAnsi="宋体" w:cs="宋体"/>
                <w:b/>
                <w:bCs/>
                <w:color w:val="000000"/>
                <w:kern w:val="0"/>
                <w:sz w:val="24"/>
                <w:highlight w:val="none"/>
              </w:rPr>
            </w:pPr>
          </w:p>
        </w:tc>
        <w:tc>
          <w:tcPr>
            <w:tcW w:w="1270" w:type="dxa"/>
            <w:tcBorders>
              <w:top w:val="single" w:color="auto" w:sz="4" w:space="0"/>
              <w:left w:val="nil"/>
              <w:bottom w:val="single" w:color="auto" w:sz="4" w:space="0"/>
              <w:right w:val="single" w:color="auto" w:sz="4" w:space="0"/>
            </w:tcBorders>
            <w:noWrap/>
            <w:vAlign w:val="bottom"/>
          </w:tcPr>
          <w:p w14:paraId="5330717F">
            <w:pPr>
              <w:widowControl/>
              <w:spacing w:line="360" w:lineRule="auto"/>
              <w:rPr>
                <w:rFonts w:ascii="宋体" w:hAnsi="宋体" w:cs="宋体"/>
                <w:b/>
                <w:bCs/>
                <w:color w:val="000000"/>
                <w:kern w:val="0"/>
                <w:sz w:val="24"/>
                <w:highlight w:val="none"/>
              </w:rPr>
            </w:pPr>
          </w:p>
        </w:tc>
        <w:tc>
          <w:tcPr>
            <w:tcW w:w="887" w:type="dxa"/>
            <w:tcBorders>
              <w:top w:val="single" w:color="auto" w:sz="4" w:space="0"/>
              <w:left w:val="nil"/>
              <w:bottom w:val="single" w:color="auto" w:sz="4" w:space="0"/>
              <w:right w:val="single" w:color="auto" w:sz="4" w:space="0"/>
            </w:tcBorders>
            <w:noWrap/>
            <w:vAlign w:val="center"/>
          </w:tcPr>
          <w:p w14:paraId="49D73EFE">
            <w:pPr>
              <w:widowControl/>
              <w:spacing w:line="360" w:lineRule="auto"/>
              <w:jc w:val="center"/>
              <w:rPr>
                <w:rFonts w:ascii="宋体" w:hAnsi="宋体" w:cs="宋体"/>
                <w:b/>
                <w:bCs/>
                <w:color w:val="000000"/>
                <w:kern w:val="0"/>
                <w:sz w:val="24"/>
                <w:highlight w:val="none"/>
              </w:rPr>
            </w:pPr>
          </w:p>
        </w:tc>
      </w:tr>
      <w:tr w14:paraId="56F8935A">
        <w:tblPrEx>
          <w:tblCellMar>
            <w:top w:w="0" w:type="dxa"/>
            <w:left w:w="108" w:type="dxa"/>
            <w:bottom w:w="0" w:type="dxa"/>
            <w:right w:w="108" w:type="dxa"/>
          </w:tblCellMar>
        </w:tblPrEx>
        <w:trPr>
          <w:trHeight w:val="669"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1CF4DB4F">
            <w:pPr>
              <w:widowControl/>
              <w:spacing w:line="360" w:lineRule="auto"/>
              <w:rPr>
                <w:rFonts w:ascii="宋体" w:hAnsi="宋体" w:eastAsia="宋体" w:cs="宋体"/>
                <w:kern w:val="0"/>
                <w:sz w:val="24"/>
                <w:highlight w:val="none"/>
              </w:rPr>
            </w:pPr>
            <w:r>
              <w:rPr>
                <w:rFonts w:hint="eastAsia" w:ascii="宋体" w:hAnsi="宋体" w:cs="宋体"/>
                <w:b/>
                <w:bCs/>
                <w:kern w:val="0"/>
                <w:sz w:val="24"/>
                <w:highlight w:val="none"/>
              </w:rPr>
              <w:t>三</w:t>
            </w:r>
          </w:p>
        </w:tc>
        <w:tc>
          <w:tcPr>
            <w:tcW w:w="4527" w:type="dxa"/>
            <w:tcBorders>
              <w:top w:val="single" w:color="auto" w:sz="4" w:space="0"/>
              <w:left w:val="nil"/>
              <w:bottom w:val="single" w:color="auto" w:sz="4" w:space="0"/>
              <w:right w:val="single" w:color="auto" w:sz="4" w:space="0"/>
            </w:tcBorders>
            <w:noWrap/>
            <w:vAlign w:val="center"/>
          </w:tcPr>
          <w:p w14:paraId="59728CD3">
            <w:pPr>
              <w:widowControl/>
              <w:spacing w:line="360" w:lineRule="auto"/>
              <w:rPr>
                <w:rFonts w:ascii="宋体" w:hAnsi="宋体" w:cs="宋体"/>
                <w:sz w:val="24"/>
                <w:highlight w:val="none"/>
              </w:rPr>
            </w:pPr>
            <w:r>
              <w:rPr>
                <w:rFonts w:hint="eastAsia" w:ascii="宋体" w:hAnsi="宋体" w:cs="宋体"/>
                <w:b/>
                <w:bCs/>
                <w:kern w:val="0"/>
                <w:sz w:val="24"/>
                <w:highlight w:val="none"/>
              </w:rPr>
              <w:t>售后服务方案文件</w:t>
            </w:r>
            <w:r>
              <w:rPr>
                <w:rFonts w:hint="eastAsia" w:ascii="宋体" w:hAnsi="宋体" w:cs="宋体"/>
                <w:color w:val="000000"/>
                <w:kern w:val="0"/>
                <w:sz w:val="24"/>
                <w:highlight w:val="none"/>
              </w:rPr>
              <w:t>（格式自</w:t>
            </w:r>
            <w:r>
              <w:rPr>
                <w:rFonts w:hint="eastAsia" w:ascii="宋体" w:hAnsi="宋体" w:cs="宋体"/>
                <w:color w:val="000000"/>
                <w:kern w:val="0"/>
                <w:sz w:val="24"/>
                <w:highlight w:val="none"/>
                <w:lang w:val="en-US" w:eastAsia="zh-CN"/>
              </w:rPr>
              <w:t>拟</w:t>
            </w:r>
            <w:r>
              <w:rPr>
                <w:rFonts w:hint="eastAsia" w:ascii="宋体" w:hAnsi="宋体" w:cs="宋体"/>
                <w:color w:val="000000"/>
                <w:kern w:val="0"/>
                <w:sz w:val="24"/>
                <w:highlight w:val="none"/>
              </w:rPr>
              <w:t>）</w:t>
            </w:r>
          </w:p>
        </w:tc>
        <w:tc>
          <w:tcPr>
            <w:tcW w:w="1385" w:type="dxa"/>
            <w:tcBorders>
              <w:top w:val="single" w:color="auto" w:sz="4" w:space="0"/>
              <w:left w:val="nil"/>
              <w:bottom w:val="single" w:color="auto" w:sz="4" w:space="0"/>
              <w:right w:val="single" w:color="auto" w:sz="4" w:space="0"/>
            </w:tcBorders>
            <w:noWrap/>
            <w:vAlign w:val="bottom"/>
          </w:tcPr>
          <w:p w14:paraId="4F9C9DD3">
            <w:pPr>
              <w:widowControl/>
              <w:spacing w:line="360" w:lineRule="auto"/>
              <w:rPr>
                <w:rFonts w:ascii="宋体" w:hAnsi="宋体" w:cs="宋体"/>
                <w:color w:val="000000"/>
                <w:kern w:val="0"/>
                <w:sz w:val="24"/>
                <w:highlight w:val="none"/>
              </w:rPr>
            </w:pPr>
          </w:p>
        </w:tc>
        <w:tc>
          <w:tcPr>
            <w:tcW w:w="1270" w:type="dxa"/>
            <w:tcBorders>
              <w:top w:val="single" w:color="auto" w:sz="4" w:space="0"/>
              <w:left w:val="nil"/>
              <w:bottom w:val="single" w:color="auto" w:sz="4" w:space="0"/>
              <w:right w:val="single" w:color="auto" w:sz="4" w:space="0"/>
            </w:tcBorders>
            <w:noWrap/>
            <w:vAlign w:val="bottom"/>
          </w:tcPr>
          <w:p w14:paraId="192166F3">
            <w:pPr>
              <w:widowControl/>
              <w:spacing w:line="360" w:lineRule="auto"/>
              <w:rPr>
                <w:rFonts w:ascii="宋体" w:hAnsi="宋体" w:cs="宋体"/>
                <w:color w:val="000000"/>
                <w:kern w:val="0"/>
                <w:sz w:val="24"/>
                <w:highlight w:val="none"/>
              </w:rPr>
            </w:pPr>
          </w:p>
        </w:tc>
        <w:tc>
          <w:tcPr>
            <w:tcW w:w="887" w:type="dxa"/>
            <w:tcBorders>
              <w:top w:val="single" w:color="auto" w:sz="4" w:space="0"/>
              <w:left w:val="nil"/>
              <w:bottom w:val="single" w:color="auto" w:sz="4" w:space="0"/>
              <w:right w:val="single" w:color="auto" w:sz="4" w:space="0"/>
            </w:tcBorders>
            <w:noWrap/>
            <w:vAlign w:val="bottom"/>
          </w:tcPr>
          <w:p w14:paraId="47707648">
            <w:pPr>
              <w:widowControl/>
              <w:spacing w:line="360" w:lineRule="auto"/>
              <w:rPr>
                <w:rFonts w:ascii="宋体" w:hAnsi="宋体" w:cs="宋体"/>
                <w:color w:val="000000"/>
                <w:kern w:val="0"/>
                <w:sz w:val="24"/>
                <w:highlight w:val="none"/>
              </w:rPr>
            </w:pPr>
          </w:p>
        </w:tc>
      </w:tr>
      <w:tr w14:paraId="5FABCE95">
        <w:tblPrEx>
          <w:tblCellMar>
            <w:top w:w="0" w:type="dxa"/>
            <w:left w:w="108" w:type="dxa"/>
            <w:bottom w:w="0" w:type="dxa"/>
            <w:right w:w="108" w:type="dxa"/>
          </w:tblCellMar>
        </w:tblPrEx>
        <w:trPr>
          <w:trHeight w:val="702"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2E194C5A">
            <w:pPr>
              <w:widowControl/>
              <w:spacing w:line="360" w:lineRule="auto"/>
              <w:rPr>
                <w:rFonts w:ascii="宋体" w:hAnsi="宋体" w:cs="宋体"/>
                <w:kern w:val="0"/>
                <w:szCs w:val="21"/>
                <w:highlight w:val="none"/>
              </w:rPr>
            </w:pPr>
            <w:r>
              <w:rPr>
                <w:rFonts w:hint="eastAsia" w:ascii="宋体" w:hAnsi="宋体" w:cs="宋体"/>
                <w:kern w:val="0"/>
                <w:szCs w:val="21"/>
                <w:highlight w:val="none"/>
              </w:rPr>
              <w:t>3.1</w:t>
            </w:r>
          </w:p>
        </w:tc>
        <w:tc>
          <w:tcPr>
            <w:tcW w:w="4527" w:type="dxa"/>
            <w:tcBorders>
              <w:top w:val="single" w:color="auto" w:sz="4" w:space="0"/>
              <w:left w:val="nil"/>
              <w:bottom w:val="single" w:color="auto" w:sz="4" w:space="0"/>
              <w:right w:val="single" w:color="auto" w:sz="4" w:space="0"/>
            </w:tcBorders>
            <w:noWrap/>
            <w:vAlign w:val="center"/>
          </w:tcPr>
          <w:p w14:paraId="114A721D">
            <w:pPr>
              <w:widowControl/>
              <w:spacing w:line="360" w:lineRule="auto"/>
              <w:rPr>
                <w:rFonts w:ascii="宋体" w:hAnsi="宋体" w:cs="宋体"/>
                <w:szCs w:val="21"/>
                <w:highlight w:val="none"/>
              </w:rPr>
            </w:pPr>
            <w:r>
              <w:rPr>
                <w:rFonts w:hint="eastAsia" w:ascii="宋体" w:hAnsi="宋体" w:cs="宋体"/>
                <w:b w:val="0"/>
                <w:bCs w:val="0"/>
                <w:kern w:val="0"/>
                <w:sz w:val="21"/>
                <w:szCs w:val="21"/>
                <w:highlight w:val="none"/>
              </w:rPr>
              <w:t>售后服务</w:t>
            </w:r>
            <w:r>
              <w:rPr>
                <w:rFonts w:hint="eastAsia" w:ascii="宋体" w:hAnsi="宋体" w:cs="宋体"/>
                <w:szCs w:val="21"/>
                <w:highlight w:val="none"/>
              </w:rPr>
              <w:t>方案</w:t>
            </w:r>
          </w:p>
        </w:tc>
        <w:tc>
          <w:tcPr>
            <w:tcW w:w="1385" w:type="dxa"/>
            <w:tcBorders>
              <w:top w:val="single" w:color="auto" w:sz="4" w:space="0"/>
              <w:left w:val="nil"/>
              <w:bottom w:val="single" w:color="auto" w:sz="4" w:space="0"/>
              <w:right w:val="single" w:color="auto" w:sz="4" w:space="0"/>
            </w:tcBorders>
            <w:noWrap/>
            <w:vAlign w:val="bottom"/>
          </w:tcPr>
          <w:p w14:paraId="3AB25075">
            <w:pPr>
              <w:widowControl/>
              <w:spacing w:line="360" w:lineRule="auto"/>
              <w:rPr>
                <w:rFonts w:ascii="宋体" w:hAnsi="宋体" w:cs="宋体"/>
                <w:color w:val="000000"/>
                <w:kern w:val="0"/>
                <w:sz w:val="24"/>
                <w:highlight w:val="none"/>
              </w:rPr>
            </w:pPr>
          </w:p>
        </w:tc>
        <w:tc>
          <w:tcPr>
            <w:tcW w:w="1270" w:type="dxa"/>
            <w:tcBorders>
              <w:top w:val="single" w:color="auto" w:sz="4" w:space="0"/>
              <w:left w:val="nil"/>
              <w:bottom w:val="single" w:color="auto" w:sz="4" w:space="0"/>
              <w:right w:val="single" w:color="auto" w:sz="4" w:space="0"/>
            </w:tcBorders>
            <w:noWrap/>
            <w:vAlign w:val="bottom"/>
          </w:tcPr>
          <w:p w14:paraId="4E119C7F">
            <w:pPr>
              <w:widowControl/>
              <w:spacing w:line="360" w:lineRule="auto"/>
              <w:rPr>
                <w:rFonts w:ascii="宋体" w:hAnsi="宋体" w:cs="宋体"/>
                <w:color w:val="000000"/>
                <w:kern w:val="0"/>
                <w:sz w:val="24"/>
                <w:highlight w:val="none"/>
              </w:rPr>
            </w:pPr>
          </w:p>
        </w:tc>
        <w:tc>
          <w:tcPr>
            <w:tcW w:w="887" w:type="dxa"/>
            <w:tcBorders>
              <w:top w:val="single" w:color="auto" w:sz="4" w:space="0"/>
              <w:left w:val="nil"/>
              <w:bottom w:val="single" w:color="auto" w:sz="4" w:space="0"/>
              <w:right w:val="single" w:color="auto" w:sz="4" w:space="0"/>
            </w:tcBorders>
            <w:noWrap/>
            <w:vAlign w:val="bottom"/>
          </w:tcPr>
          <w:p w14:paraId="519B8855">
            <w:pPr>
              <w:widowControl/>
              <w:spacing w:line="360" w:lineRule="auto"/>
              <w:rPr>
                <w:rFonts w:ascii="宋体" w:hAnsi="宋体" w:cs="宋体"/>
                <w:color w:val="000000"/>
                <w:kern w:val="0"/>
                <w:sz w:val="24"/>
                <w:highlight w:val="none"/>
              </w:rPr>
            </w:pPr>
          </w:p>
        </w:tc>
      </w:tr>
    </w:tbl>
    <w:p w14:paraId="24908B32">
      <w:pPr>
        <w:pStyle w:val="2"/>
        <w:ind w:firstLine="480"/>
        <w:rPr>
          <w:rFonts w:ascii="宋体" w:hAnsi="宋体"/>
          <w:color w:val="FF0000"/>
          <w:sz w:val="24"/>
          <w:szCs w:val="21"/>
          <w:highlight w:val="none"/>
        </w:rPr>
      </w:pPr>
    </w:p>
    <w:p w14:paraId="24241898">
      <w:pPr>
        <w:spacing w:line="360" w:lineRule="auto"/>
        <w:rPr>
          <w:rFonts w:ascii="宋体" w:hAnsi="宋体" w:cs="宋体"/>
          <w:b/>
          <w:bCs/>
          <w:sz w:val="24"/>
          <w:highlight w:val="none"/>
        </w:rPr>
      </w:pPr>
    </w:p>
    <w:p w14:paraId="2DA195F4">
      <w:pPr>
        <w:spacing w:line="360" w:lineRule="auto"/>
        <w:rPr>
          <w:rFonts w:ascii="宋体" w:hAnsi="宋体" w:cs="宋体"/>
          <w:b/>
          <w:bCs/>
          <w:sz w:val="24"/>
          <w:highlight w:val="none"/>
        </w:rPr>
      </w:pPr>
    </w:p>
    <w:p w14:paraId="456789A6">
      <w:pPr>
        <w:spacing w:line="360" w:lineRule="auto"/>
        <w:rPr>
          <w:rFonts w:ascii="宋体" w:hAnsi="宋体" w:cs="宋体"/>
          <w:b/>
          <w:bCs/>
          <w:sz w:val="24"/>
          <w:highlight w:val="none"/>
        </w:rPr>
      </w:pPr>
    </w:p>
    <w:p w14:paraId="09FE6917">
      <w:pPr>
        <w:spacing w:line="360" w:lineRule="auto"/>
        <w:rPr>
          <w:rFonts w:ascii="宋体" w:hAnsi="宋体" w:cs="宋体"/>
          <w:b/>
          <w:bCs/>
          <w:sz w:val="24"/>
          <w:highlight w:val="none"/>
        </w:rPr>
      </w:pPr>
    </w:p>
    <w:p w14:paraId="4F574780">
      <w:pPr>
        <w:spacing w:line="360" w:lineRule="auto"/>
        <w:rPr>
          <w:rFonts w:ascii="宋体" w:hAnsi="宋体" w:cs="宋体"/>
          <w:b/>
          <w:bCs/>
          <w:sz w:val="24"/>
          <w:highlight w:val="none"/>
        </w:rPr>
      </w:pPr>
      <w:r>
        <w:rPr>
          <w:rFonts w:hint="eastAsia" w:ascii="宋体" w:hAnsi="宋体" w:cs="宋体"/>
          <w:b/>
          <w:bCs/>
          <w:sz w:val="24"/>
          <w:highlight w:val="none"/>
        </w:rPr>
        <w:t>一、报价文件</w:t>
      </w:r>
    </w:p>
    <w:p w14:paraId="3D3F3D77">
      <w:pPr>
        <w:spacing w:line="360" w:lineRule="auto"/>
        <w:rPr>
          <w:rFonts w:ascii="宋体" w:hAnsi="宋体" w:cs="宋体"/>
          <w:b/>
          <w:bCs/>
          <w:sz w:val="24"/>
          <w:highlight w:val="none"/>
          <w:u w:val="single"/>
        </w:rPr>
      </w:pPr>
      <w:r>
        <w:rPr>
          <w:rFonts w:hint="eastAsia" w:ascii="宋体" w:hAnsi="宋体" w:cs="宋体"/>
          <w:b/>
          <w:bCs/>
          <w:sz w:val="24"/>
          <w:highlight w:val="none"/>
        </w:rPr>
        <w:t>1.1报价明细表</w:t>
      </w:r>
      <w:r>
        <w:rPr>
          <w:rFonts w:hint="eastAsia" w:ascii="宋体" w:hAnsi="宋体" w:cs="宋体"/>
          <w:color w:val="000000"/>
          <w:kern w:val="0"/>
          <w:szCs w:val="21"/>
          <w:highlight w:val="none"/>
        </w:rPr>
        <w:t>(</w:t>
      </w:r>
      <w:r>
        <w:rPr>
          <w:rFonts w:hint="eastAsia" w:ascii="宋体" w:hAnsi="宋体" w:cs="宋体"/>
          <w:kern w:val="0"/>
          <w:szCs w:val="21"/>
          <w:highlight w:val="none"/>
        </w:rPr>
        <w:t>格式</w:t>
      </w:r>
      <w:r>
        <w:rPr>
          <w:rFonts w:hint="eastAsia" w:ascii="宋体" w:hAnsi="宋体" w:cs="宋体"/>
          <w:color w:val="000000"/>
          <w:kern w:val="0"/>
          <w:szCs w:val="21"/>
          <w:highlight w:val="none"/>
        </w:rPr>
        <w:t>1)</w:t>
      </w:r>
    </w:p>
    <w:p w14:paraId="3B5979DB">
      <w:pPr>
        <w:spacing w:line="360" w:lineRule="auto"/>
        <w:jc w:val="center"/>
        <w:rPr>
          <w:rFonts w:ascii="宋体" w:hAnsi="宋体"/>
          <w:sz w:val="32"/>
          <w:highlight w:val="none"/>
        </w:rPr>
      </w:pPr>
      <w:r>
        <w:rPr>
          <w:rFonts w:hint="eastAsia" w:ascii="宋体" w:hAnsi="宋体"/>
          <w:sz w:val="32"/>
          <w:highlight w:val="none"/>
        </w:rPr>
        <w:t>报价明细表</w:t>
      </w:r>
    </w:p>
    <w:p w14:paraId="1A32BF32">
      <w:pPr>
        <w:spacing w:line="360" w:lineRule="auto"/>
        <w:rPr>
          <w:rFonts w:hint="eastAsia"/>
          <w:b w:val="0"/>
          <w:bCs/>
          <w:sz w:val="24"/>
          <w:szCs w:val="22"/>
          <w:highlight w:val="none"/>
        </w:rPr>
      </w:pPr>
      <w:r>
        <w:rPr>
          <w:rFonts w:hint="eastAsia" w:ascii="宋体" w:hAnsi="宋体"/>
          <w:highlight w:val="none"/>
        </w:rPr>
        <w:t>项目名称：</w:t>
      </w:r>
      <w:r>
        <w:rPr>
          <w:rFonts w:hint="eastAsia"/>
          <w:b w:val="0"/>
          <w:bCs/>
          <w:sz w:val="24"/>
          <w:szCs w:val="22"/>
          <w:highlight w:val="none"/>
          <w:lang w:val="en-US" w:eastAsia="zh-CN"/>
        </w:rPr>
        <w:t>电磁冷量表年度</w:t>
      </w:r>
      <w:r>
        <w:rPr>
          <w:rFonts w:hint="eastAsia"/>
          <w:b w:val="0"/>
          <w:bCs/>
          <w:sz w:val="24"/>
          <w:szCs w:val="22"/>
          <w:highlight w:val="none"/>
        </w:rPr>
        <w:t>采购</w:t>
      </w:r>
    </w:p>
    <w:tbl>
      <w:tblPr>
        <w:tblStyle w:val="12"/>
        <w:tblW w:w="8664" w:type="dxa"/>
        <w:tblInd w:w="0" w:type="dxa"/>
        <w:tblLayout w:type="fixed"/>
        <w:tblCellMar>
          <w:top w:w="0" w:type="dxa"/>
          <w:left w:w="108" w:type="dxa"/>
          <w:bottom w:w="0" w:type="dxa"/>
          <w:right w:w="108" w:type="dxa"/>
        </w:tblCellMar>
      </w:tblPr>
      <w:tblGrid>
        <w:gridCol w:w="691"/>
        <w:gridCol w:w="750"/>
        <w:gridCol w:w="1253"/>
        <w:gridCol w:w="1080"/>
        <w:gridCol w:w="705"/>
        <w:gridCol w:w="735"/>
        <w:gridCol w:w="855"/>
        <w:gridCol w:w="1005"/>
        <w:gridCol w:w="690"/>
        <w:gridCol w:w="900"/>
      </w:tblGrid>
      <w:tr w14:paraId="42240034">
        <w:tblPrEx>
          <w:tblCellMar>
            <w:top w:w="0" w:type="dxa"/>
            <w:left w:w="108" w:type="dxa"/>
            <w:bottom w:w="0" w:type="dxa"/>
            <w:right w:w="108" w:type="dxa"/>
          </w:tblCellMar>
        </w:tblPrEx>
        <w:trPr>
          <w:trHeight w:val="675"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52EB095E">
            <w:pPr>
              <w:widowControl/>
              <w:jc w:val="center"/>
              <w:rPr>
                <w:rFonts w:ascii="宋体" w:hAnsi="宋体"/>
                <w:b/>
                <w:kern w:val="0"/>
                <w:highlight w:val="none"/>
              </w:rPr>
            </w:pPr>
            <w:r>
              <w:rPr>
                <w:rFonts w:hint="eastAsia" w:ascii="宋体" w:hAnsi="宋体"/>
                <w:b/>
                <w:kern w:val="0"/>
                <w:highlight w:val="none"/>
              </w:rPr>
              <w:t>序号</w:t>
            </w:r>
          </w:p>
        </w:tc>
        <w:tc>
          <w:tcPr>
            <w:tcW w:w="750" w:type="dxa"/>
            <w:tcBorders>
              <w:top w:val="single" w:color="auto" w:sz="4" w:space="0"/>
              <w:left w:val="nil"/>
              <w:bottom w:val="single" w:color="auto" w:sz="4" w:space="0"/>
              <w:right w:val="single" w:color="auto" w:sz="4" w:space="0"/>
              <w:tl2br w:val="nil"/>
              <w:tr2bl w:val="nil"/>
            </w:tcBorders>
            <w:vAlign w:val="center"/>
          </w:tcPr>
          <w:p w14:paraId="1982EF99">
            <w:pPr>
              <w:widowControl/>
              <w:jc w:val="center"/>
              <w:rPr>
                <w:rFonts w:ascii="宋体" w:hAnsi="宋体"/>
                <w:b/>
                <w:kern w:val="0"/>
                <w:highlight w:val="none"/>
              </w:rPr>
            </w:pPr>
            <w:r>
              <w:rPr>
                <w:rFonts w:hint="eastAsia" w:ascii="宋体" w:hAnsi="宋体"/>
                <w:b/>
                <w:kern w:val="0"/>
                <w:highlight w:val="none"/>
              </w:rPr>
              <w:t>名称</w:t>
            </w:r>
          </w:p>
        </w:tc>
        <w:tc>
          <w:tcPr>
            <w:tcW w:w="1253" w:type="dxa"/>
            <w:tcBorders>
              <w:top w:val="single" w:color="auto" w:sz="4" w:space="0"/>
              <w:left w:val="nil"/>
              <w:bottom w:val="single" w:color="auto" w:sz="4" w:space="0"/>
              <w:right w:val="single" w:color="auto" w:sz="4" w:space="0"/>
              <w:tl2br w:val="nil"/>
              <w:tr2bl w:val="nil"/>
            </w:tcBorders>
            <w:vAlign w:val="center"/>
          </w:tcPr>
          <w:p w14:paraId="58A9A172">
            <w:pPr>
              <w:widowControl/>
              <w:jc w:val="center"/>
              <w:rPr>
                <w:rFonts w:ascii="宋体" w:hAnsi="宋体"/>
                <w:b/>
                <w:kern w:val="0"/>
                <w:highlight w:val="none"/>
              </w:rPr>
            </w:pPr>
            <w:r>
              <w:rPr>
                <w:rFonts w:hint="eastAsia" w:ascii="宋体" w:hAnsi="宋体"/>
                <w:b/>
                <w:kern w:val="0"/>
                <w:highlight w:val="none"/>
              </w:rPr>
              <w:t>型号、规格</w:t>
            </w:r>
          </w:p>
        </w:tc>
        <w:tc>
          <w:tcPr>
            <w:tcW w:w="1080" w:type="dxa"/>
            <w:tcBorders>
              <w:top w:val="single" w:color="auto" w:sz="4" w:space="0"/>
              <w:left w:val="nil"/>
              <w:bottom w:val="single" w:color="auto" w:sz="4" w:space="0"/>
              <w:right w:val="single" w:color="auto" w:sz="4" w:space="0"/>
              <w:tl2br w:val="nil"/>
              <w:tr2bl w:val="nil"/>
            </w:tcBorders>
            <w:vAlign w:val="center"/>
          </w:tcPr>
          <w:p w14:paraId="6C0B6E90">
            <w:pPr>
              <w:widowControl/>
              <w:jc w:val="center"/>
              <w:rPr>
                <w:rFonts w:hint="eastAsia" w:ascii="宋体" w:hAnsi="宋体"/>
                <w:b/>
                <w:color w:val="auto"/>
                <w:kern w:val="0"/>
                <w:highlight w:val="none"/>
                <w:lang w:val="en-US" w:eastAsia="zh-CN"/>
              </w:rPr>
            </w:pPr>
            <w:r>
              <w:rPr>
                <w:rFonts w:hint="eastAsia" w:ascii="宋体" w:hAnsi="宋体"/>
                <w:b/>
                <w:color w:val="auto"/>
                <w:kern w:val="0"/>
                <w:highlight w:val="none"/>
                <w:lang w:val="en-US" w:eastAsia="zh-CN"/>
              </w:rPr>
              <w:t>报价</w:t>
            </w:r>
          </w:p>
          <w:p w14:paraId="7862E5FC">
            <w:pPr>
              <w:widowControl/>
              <w:jc w:val="center"/>
              <w:rPr>
                <w:rFonts w:ascii="宋体" w:hAnsi="宋体"/>
                <w:b/>
                <w:kern w:val="0"/>
                <w:highlight w:val="none"/>
              </w:rPr>
            </w:pPr>
            <w:r>
              <w:rPr>
                <w:rFonts w:hint="eastAsia" w:ascii="宋体" w:hAnsi="宋体"/>
                <w:b/>
                <w:color w:val="auto"/>
                <w:kern w:val="0"/>
                <w:highlight w:val="none"/>
                <w:lang w:val="en-US" w:eastAsia="zh-CN"/>
              </w:rPr>
              <w:t>品牌型号</w:t>
            </w:r>
          </w:p>
        </w:tc>
        <w:tc>
          <w:tcPr>
            <w:tcW w:w="705" w:type="dxa"/>
            <w:tcBorders>
              <w:top w:val="single" w:color="auto" w:sz="4" w:space="0"/>
              <w:left w:val="nil"/>
              <w:bottom w:val="single" w:color="auto" w:sz="4" w:space="0"/>
              <w:right w:val="single" w:color="auto" w:sz="4" w:space="0"/>
              <w:tl2br w:val="nil"/>
              <w:tr2bl w:val="nil"/>
            </w:tcBorders>
            <w:vAlign w:val="center"/>
          </w:tcPr>
          <w:p w14:paraId="0AB50802">
            <w:pPr>
              <w:widowControl/>
              <w:jc w:val="center"/>
              <w:rPr>
                <w:rFonts w:ascii="宋体" w:hAnsi="宋体"/>
                <w:b/>
                <w:kern w:val="0"/>
                <w:highlight w:val="none"/>
              </w:rPr>
            </w:pPr>
            <w:r>
              <w:rPr>
                <w:rFonts w:hint="eastAsia" w:ascii="宋体" w:hAnsi="宋体"/>
                <w:b/>
                <w:kern w:val="0"/>
                <w:highlight w:val="none"/>
              </w:rPr>
              <w:t>单位</w:t>
            </w:r>
          </w:p>
        </w:tc>
        <w:tc>
          <w:tcPr>
            <w:tcW w:w="735" w:type="dxa"/>
            <w:tcBorders>
              <w:top w:val="single" w:color="auto" w:sz="4" w:space="0"/>
              <w:left w:val="nil"/>
              <w:bottom w:val="single" w:color="auto" w:sz="4" w:space="0"/>
              <w:right w:val="single" w:color="auto" w:sz="4" w:space="0"/>
              <w:tl2br w:val="nil"/>
              <w:tr2bl w:val="nil"/>
            </w:tcBorders>
            <w:vAlign w:val="center"/>
          </w:tcPr>
          <w:p w14:paraId="320A264D">
            <w:pPr>
              <w:widowControl/>
              <w:jc w:val="center"/>
              <w:rPr>
                <w:rFonts w:ascii="宋体" w:hAnsi="宋体"/>
                <w:b/>
                <w:kern w:val="0"/>
                <w:highlight w:val="none"/>
              </w:rPr>
            </w:pPr>
            <w:r>
              <w:rPr>
                <w:rFonts w:hint="eastAsia" w:ascii="宋体" w:hAnsi="宋体"/>
                <w:b/>
                <w:kern w:val="0"/>
                <w:highlight w:val="none"/>
              </w:rPr>
              <w:t>数量</w:t>
            </w:r>
          </w:p>
        </w:tc>
        <w:tc>
          <w:tcPr>
            <w:tcW w:w="855" w:type="dxa"/>
            <w:tcBorders>
              <w:top w:val="single" w:color="auto" w:sz="4" w:space="0"/>
              <w:left w:val="nil"/>
              <w:bottom w:val="single" w:color="auto" w:sz="4" w:space="0"/>
              <w:right w:val="single" w:color="auto" w:sz="4" w:space="0"/>
              <w:tl2br w:val="nil"/>
              <w:tr2bl w:val="nil"/>
            </w:tcBorders>
            <w:vAlign w:val="center"/>
          </w:tcPr>
          <w:p w14:paraId="2E0863AC">
            <w:pPr>
              <w:widowControl/>
              <w:jc w:val="center"/>
              <w:rPr>
                <w:rFonts w:ascii="宋体" w:hAnsi="宋体"/>
                <w:b/>
                <w:kern w:val="0"/>
                <w:highlight w:val="none"/>
              </w:rPr>
            </w:pPr>
            <w:r>
              <w:rPr>
                <w:rFonts w:hint="eastAsia" w:ascii="宋体" w:hAnsi="宋体"/>
                <w:b/>
                <w:kern w:val="0"/>
                <w:highlight w:val="none"/>
              </w:rPr>
              <w:t>含税单价（元）</w:t>
            </w:r>
          </w:p>
        </w:tc>
        <w:tc>
          <w:tcPr>
            <w:tcW w:w="1005" w:type="dxa"/>
            <w:tcBorders>
              <w:top w:val="single" w:color="auto" w:sz="4" w:space="0"/>
              <w:left w:val="nil"/>
              <w:bottom w:val="single" w:color="auto" w:sz="4" w:space="0"/>
              <w:right w:val="single" w:color="auto" w:sz="4" w:space="0"/>
              <w:tl2br w:val="nil"/>
              <w:tr2bl w:val="nil"/>
            </w:tcBorders>
            <w:vAlign w:val="center"/>
          </w:tcPr>
          <w:p w14:paraId="5F11536C">
            <w:pPr>
              <w:widowControl/>
              <w:jc w:val="center"/>
              <w:rPr>
                <w:rFonts w:ascii="宋体" w:hAnsi="宋体"/>
                <w:b/>
                <w:kern w:val="0"/>
                <w:highlight w:val="none"/>
              </w:rPr>
            </w:pPr>
            <w:r>
              <w:rPr>
                <w:rFonts w:hint="eastAsia" w:ascii="宋体" w:hAnsi="宋体"/>
                <w:b/>
                <w:kern w:val="0"/>
                <w:highlight w:val="none"/>
              </w:rPr>
              <w:t>含税金额（元）</w:t>
            </w:r>
          </w:p>
        </w:tc>
        <w:tc>
          <w:tcPr>
            <w:tcW w:w="690" w:type="dxa"/>
            <w:tcBorders>
              <w:top w:val="single" w:color="auto" w:sz="4" w:space="0"/>
              <w:left w:val="nil"/>
              <w:bottom w:val="single" w:color="auto" w:sz="4" w:space="0"/>
              <w:right w:val="single" w:color="auto" w:sz="4" w:space="0"/>
              <w:tl2br w:val="nil"/>
              <w:tr2bl w:val="nil"/>
            </w:tcBorders>
            <w:vAlign w:val="center"/>
          </w:tcPr>
          <w:p w14:paraId="2DE8A74F">
            <w:pPr>
              <w:widowControl/>
              <w:jc w:val="center"/>
              <w:rPr>
                <w:rFonts w:ascii="宋体" w:hAnsi="宋体"/>
                <w:b/>
                <w:kern w:val="0"/>
                <w:highlight w:val="none"/>
              </w:rPr>
            </w:pPr>
            <w:r>
              <w:rPr>
                <w:rFonts w:hint="eastAsia" w:ascii="宋体" w:hAnsi="宋体"/>
                <w:b/>
                <w:kern w:val="0"/>
                <w:highlight w:val="none"/>
              </w:rPr>
              <w:t>货期</w:t>
            </w:r>
          </w:p>
        </w:tc>
        <w:tc>
          <w:tcPr>
            <w:tcW w:w="900" w:type="dxa"/>
            <w:tcBorders>
              <w:top w:val="single" w:color="auto" w:sz="4" w:space="0"/>
              <w:left w:val="nil"/>
              <w:bottom w:val="single" w:color="auto" w:sz="4" w:space="0"/>
              <w:right w:val="single" w:color="auto" w:sz="4" w:space="0"/>
              <w:tl2br w:val="nil"/>
              <w:tr2bl w:val="nil"/>
            </w:tcBorders>
            <w:vAlign w:val="center"/>
          </w:tcPr>
          <w:p w14:paraId="5460E211">
            <w:pPr>
              <w:widowControl/>
              <w:jc w:val="center"/>
              <w:rPr>
                <w:rFonts w:ascii="宋体" w:hAnsi="宋体"/>
                <w:b/>
                <w:kern w:val="0"/>
                <w:highlight w:val="none"/>
              </w:rPr>
            </w:pPr>
            <w:r>
              <w:rPr>
                <w:rFonts w:hint="eastAsia" w:ascii="宋体" w:hAnsi="宋体"/>
                <w:b/>
                <w:kern w:val="0"/>
                <w:highlight w:val="none"/>
              </w:rPr>
              <w:t>质保期</w:t>
            </w:r>
          </w:p>
        </w:tc>
      </w:tr>
      <w:tr w14:paraId="3C5CD36E">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10AD01B9">
            <w:pPr>
              <w:widowControl/>
              <w:jc w:val="center"/>
              <w:rPr>
                <w:rFonts w:ascii="宋体" w:hAnsi="宋体"/>
                <w:kern w:val="0"/>
                <w:sz w:val="22"/>
                <w:highlight w:val="none"/>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06D8198D">
            <w:pPr>
              <w:widowControl/>
              <w:jc w:val="center"/>
              <w:rPr>
                <w:sz w:val="20"/>
                <w:highlight w:val="none"/>
              </w:rPr>
            </w:pPr>
          </w:p>
        </w:tc>
        <w:tc>
          <w:tcPr>
            <w:tcW w:w="1253" w:type="dxa"/>
            <w:tcBorders>
              <w:top w:val="single" w:color="auto" w:sz="4" w:space="0"/>
              <w:left w:val="nil"/>
              <w:bottom w:val="single" w:color="auto" w:sz="4" w:space="0"/>
              <w:right w:val="single" w:color="auto" w:sz="4" w:space="0"/>
              <w:tl2br w:val="nil"/>
              <w:tr2bl w:val="nil"/>
            </w:tcBorders>
            <w:vAlign w:val="center"/>
          </w:tcPr>
          <w:p w14:paraId="6A362644">
            <w:pPr>
              <w:widowControl/>
              <w:jc w:val="center"/>
              <w:rPr>
                <w:sz w:val="20"/>
                <w:highlight w:val="none"/>
              </w:rPr>
            </w:pPr>
          </w:p>
        </w:tc>
        <w:tc>
          <w:tcPr>
            <w:tcW w:w="1080" w:type="dxa"/>
            <w:tcBorders>
              <w:top w:val="single" w:color="auto" w:sz="4" w:space="0"/>
              <w:left w:val="nil"/>
              <w:bottom w:val="single" w:color="auto" w:sz="4" w:space="0"/>
              <w:right w:val="single" w:color="auto" w:sz="4" w:space="0"/>
              <w:tl2br w:val="nil"/>
              <w:tr2bl w:val="nil"/>
            </w:tcBorders>
            <w:vAlign w:val="center"/>
          </w:tcPr>
          <w:p w14:paraId="5C920D75">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24B3B182">
            <w:pPr>
              <w:widowControl/>
              <w:jc w:val="center"/>
              <w:rPr>
                <w:sz w:val="20"/>
                <w:highlight w:val="none"/>
              </w:rPr>
            </w:pPr>
          </w:p>
        </w:tc>
        <w:tc>
          <w:tcPr>
            <w:tcW w:w="735" w:type="dxa"/>
            <w:tcBorders>
              <w:top w:val="nil"/>
              <w:left w:val="nil"/>
              <w:bottom w:val="single" w:color="auto" w:sz="4" w:space="0"/>
              <w:right w:val="single" w:color="auto" w:sz="4" w:space="0"/>
              <w:tl2br w:val="nil"/>
              <w:tr2bl w:val="nil"/>
            </w:tcBorders>
            <w:vAlign w:val="center"/>
          </w:tcPr>
          <w:p w14:paraId="7FA371E2">
            <w:pPr>
              <w:widowControl/>
              <w:jc w:val="center"/>
              <w:rPr>
                <w:rFonts w:ascii="宋体" w:hAnsi="宋体"/>
                <w:kern w:val="0"/>
                <w:sz w:val="24"/>
                <w:highlight w:val="none"/>
              </w:rPr>
            </w:pPr>
          </w:p>
        </w:tc>
        <w:tc>
          <w:tcPr>
            <w:tcW w:w="855" w:type="dxa"/>
            <w:tcBorders>
              <w:top w:val="nil"/>
              <w:left w:val="nil"/>
              <w:bottom w:val="single" w:color="auto" w:sz="4" w:space="0"/>
              <w:right w:val="single" w:color="auto" w:sz="4" w:space="0"/>
              <w:tl2br w:val="nil"/>
              <w:tr2bl w:val="nil"/>
            </w:tcBorders>
            <w:vAlign w:val="center"/>
          </w:tcPr>
          <w:p w14:paraId="7CE43574">
            <w:pPr>
              <w:widowControl/>
              <w:jc w:val="center"/>
              <w:rPr>
                <w:rFonts w:ascii="宋体" w:hAnsi="宋体"/>
                <w:kern w:val="0"/>
                <w:sz w:val="24"/>
                <w:highlight w:val="none"/>
              </w:rPr>
            </w:pPr>
          </w:p>
        </w:tc>
        <w:tc>
          <w:tcPr>
            <w:tcW w:w="1005" w:type="dxa"/>
            <w:tcBorders>
              <w:top w:val="single" w:color="auto" w:sz="4" w:space="0"/>
              <w:left w:val="nil"/>
              <w:bottom w:val="single" w:color="auto" w:sz="4" w:space="0"/>
              <w:right w:val="single" w:color="auto" w:sz="4" w:space="0"/>
              <w:tl2br w:val="nil"/>
              <w:tr2bl w:val="nil"/>
            </w:tcBorders>
            <w:vAlign w:val="center"/>
          </w:tcPr>
          <w:p w14:paraId="0B021B94">
            <w:pPr>
              <w:widowControl/>
              <w:jc w:val="center"/>
              <w:rPr>
                <w:rFonts w:ascii="宋体" w:hAnsi="宋体"/>
                <w:kern w:val="0"/>
                <w:sz w:val="24"/>
                <w:highlight w:val="none"/>
              </w:rPr>
            </w:pPr>
          </w:p>
        </w:tc>
        <w:tc>
          <w:tcPr>
            <w:tcW w:w="690" w:type="dxa"/>
            <w:tcBorders>
              <w:top w:val="single" w:color="auto" w:sz="4" w:space="0"/>
              <w:left w:val="nil"/>
              <w:bottom w:val="single" w:color="auto" w:sz="4" w:space="0"/>
              <w:right w:val="single" w:color="auto" w:sz="4" w:space="0"/>
              <w:tl2br w:val="nil"/>
              <w:tr2bl w:val="nil"/>
            </w:tcBorders>
            <w:vAlign w:val="center"/>
          </w:tcPr>
          <w:p w14:paraId="47EF290D">
            <w:pPr>
              <w:widowControl/>
              <w:jc w:val="center"/>
              <w:rPr>
                <w:rFonts w:ascii="宋体" w:hAnsi="宋体"/>
                <w:kern w:val="0"/>
                <w:sz w:val="24"/>
                <w:highlight w:val="none"/>
              </w:rPr>
            </w:pPr>
          </w:p>
        </w:tc>
        <w:tc>
          <w:tcPr>
            <w:tcW w:w="900" w:type="dxa"/>
            <w:tcBorders>
              <w:top w:val="nil"/>
              <w:left w:val="nil"/>
              <w:bottom w:val="single" w:color="auto" w:sz="4" w:space="0"/>
              <w:right w:val="single" w:color="auto" w:sz="4" w:space="0"/>
              <w:tl2br w:val="nil"/>
              <w:tr2bl w:val="nil"/>
            </w:tcBorders>
            <w:vAlign w:val="center"/>
          </w:tcPr>
          <w:p w14:paraId="6B53570B">
            <w:pPr>
              <w:widowControl/>
              <w:jc w:val="center"/>
              <w:rPr>
                <w:rFonts w:ascii="宋体" w:hAnsi="宋体"/>
                <w:kern w:val="0"/>
                <w:sz w:val="24"/>
                <w:highlight w:val="none"/>
              </w:rPr>
            </w:pPr>
          </w:p>
        </w:tc>
      </w:tr>
      <w:tr w14:paraId="77ACACCC">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44C86366">
            <w:pPr>
              <w:widowControl/>
              <w:jc w:val="center"/>
              <w:rPr>
                <w:rFonts w:ascii="宋体" w:hAnsi="宋体"/>
                <w:kern w:val="0"/>
                <w:sz w:val="22"/>
                <w:highlight w:val="none"/>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11CF8A59">
            <w:pPr>
              <w:widowControl/>
              <w:jc w:val="center"/>
              <w:rPr>
                <w:sz w:val="20"/>
                <w:highlight w:val="none"/>
              </w:rPr>
            </w:pPr>
          </w:p>
        </w:tc>
        <w:tc>
          <w:tcPr>
            <w:tcW w:w="1253" w:type="dxa"/>
            <w:tcBorders>
              <w:top w:val="single" w:color="auto" w:sz="4" w:space="0"/>
              <w:left w:val="nil"/>
              <w:bottom w:val="single" w:color="auto" w:sz="4" w:space="0"/>
              <w:right w:val="single" w:color="auto" w:sz="4" w:space="0"/>
              <w:tl2br w:val="nil"/>
              <w:tr2bl w:val="nil"/>
            </w:tcBorders>
            <w:vAlign w:val="center"/>
          </w:tcPr>
          <w:p w14:paraId="566F8F60">
            <w:pPr>
              <w:widowControl/>
              <w:jc w:val="center"/>
              <w:rPr>
                <w:sz w:val="20"/>
                <w:highlight w:val="none"/>
              </w:rPr>
            </w:pPr>
          </w:p>
        </w:tc>
        <w:tc>
          <w:tcPr>
            <w:tcW w:w="1080" w:type="dxa"/>
            <w:tcBorders>
              <w:top w:val="single" w:color="auto" w:sz="4" w:space="0"/>
              <w:left w:val="nil"/>
              <w:bottom w:val="single" w:color="auto" w:sz="4" w:space="0"/>
              <w:right w:val="single" w:color="auto" w:sz="4" w:space="0"/>
              <w:tl2br w:val="nil"/>
              <w:tr2bl w:val="nil"/>
            </w:tcBorders>
            <w:vAlign w:val="center"/>
          </w:tcPr>
          <w:p w14:paraId="3958DEAE">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4D7D2C14">
            <w:pPr>
              <w:widowControl/>
              <w:jc w:val="center"/>
              <w:rPr>
                <w:sz w:val="20"/>
                <w:highlight w:val="none"/>
              </w:rPr>
            </w:pPr>
          </w:p>
        </w:tc>
        <w:tc>
          <w:tcPr>
            <w:tcW w:w="735" w:type="dxa"/>
            <w:tcBorders>
              <w:top w:val="nil"/>
              <w:left w:val="nil"/>
              <w:bottom w:val="single" w:color="auto" w:sz="4" w:space="0"/>
              <w:right w:val="single" w:color="auto" w:sz="4" w:space="0"/>
              <w:tl2br w:val="nil"/>
              <w:tr2bl w:val="nil"/>
            </w:tcBorders>
            <w:vAlign w:val="center"/>
          </w:tcPr>
          <w:p w14:paraId="7A2B61A5">
            <w:pPr>
              <w:widowControl/>
              <w:jc w:val="center"/>
              <w:rPr>
                <w:rFonts w:ascii="宋体" w:hAnsi="宋体"/>
                <w:kern w:val="0"/>
                <w:sz w:val="24"/>
                <w:highlight w:val="none"/>
              </w:rPr>
            </w:pPr>
          </w:p>
        </w:tc>
        <w:tc>
          <w:tcPr>
            <w:tcW w:w="855" w:type="dxa"/>
            <w:tcBorders>
              <w:top w:val="nil"/>
              <w:left w:val="nil"/>
              <w:bottom w:val="single" w:color="auto" w:sz="4" w:space="0"/>
              <w:right w:val="single" w:color="auto" w:sz="4" w:space="0"/>
              <w:tl2br w:val="nil"/>
              <w:tr2bl w:val="nil"/>
            </w:tcBorders>
            <w:vAlign w:val="center"/>
          </w:tcPr>
          <w:p w14:paraId="221B8769">
            <w:pPr>
              <w:widowControl/>
              <w:jc w:val="center"/>
              <w:rPr>
                <w:rFonts w:ascii="宋体" w:hAnsi="宋体"/>
                <w:kern w:val="0"/>
                <w:sz w:val="24"/>
                <w:highlight w:val="none"/>
              </w:rPr>
            </w:pPr>
          </w:p>
        </w:tc>
        <w:tc>
          <w:tcPr>
            <w:tcW w:w="1005" w:type="dxa"/>
            <w:tcBorders>
              <w:top w:val="single" w:color="auto" w:sz="4" w:space="0"/>
              <w:left w:val="nil"/>
              <w:bottom w:val="single" w:color="auto" w:sz="4" w:space="0"/>
              <w:right w:val="single" w:color="auto" w:sz="4" w:space="0"/>
              <w:tl2br w:val="nil"/>
              <w:tr2bl w:val="nil"/>
            </w:tcBorders>
            <w:vAlign w:val="center"/>
          </w:tcPr>
          <w:p w14:paraId="33F0BC47">
            <w:pPr>
              <w:widowControl/>
              <w:jc w:val="center"/>
              <w:rPr>
                <w:rFonts w:ascii="宋体" w:hAnsi="宋体"/>
                <w:kern w:val="0"/>
                <w:sz w:val="24"/>
                <w:highlight w:val="none"/>
              </w:rPr>
            </w:pPr>
          </w:p>
        </w:tc>
        <w:tc>
          <w:tcPr>
            <w:tcW w:w="690" w:type="dxa"/>
            <w:tcBorders>
              <w:top w:val="single" w:color="auto" w:sz="4" w:space="0"/>
              <w:left w:val="nil"/>
              <w:bottom w:val="single" w:color="auto" w:sz="4" w:space="0"/>
              <w:right w:val="single" w:color="auto" w:sz="4" w:space="0"/>
              <w:tl2br w:val="nil"/>
              <w:tr2bl w:val="nil"/>
            </w:tcBorders>
            <w:vAlign w:val="center"/>
          </w:tcPr>
          <w:p w14:paraId="6ECA549D">
            <w:pPr>
              <w:widowControl/>
              <w:jc w:val="center"/>
              <w:rPr>
                <w:rFonts w:ascii="宋体" w:hAnsi="宋体"/>
                <w:kern w:val="0"/>
                <w:sz w:val="24"/>
                <w:highlight w:val="none"/>
              </w:rPr>
            </w:pPr>
          </w:p>
        </w:tc>
        <w:tc>
          <w:tcPr>
            <w:tcW w:w="900" w:type="dxa"/>
            <w:tcBorders>
              <w:top w:val="nil"/>
              <w:left w:val="nil"/>
              <w:bottom w:val="single" w:color="auto" w:sz="4" w:space="0"/>
              <w:right w:val="single" w:color="auto" w:sz="4" w:space="0"/>
              <w:tl2br w:val="nil"/>
              <w:tr2bl w:val="nil"/>
            </w:tcBorders>
            <w:vAlign w:val="center"/>
          </w:tcPr>
          <w:p w14:paraId="4F975806">
            <w:pPr>
              <w:widowControl/>
              <w:jc w:val="center"/>
              <w:rPr>
                <w:rFonts w:ascii="宋体" w:hAnsi="宋体"/>
                <w:kern w:val="0"/>
                <w:sz w:val="24"/>
                <w:highlight w:val="none"/>
              </w:rPr>
            </w:pPr>
          </w:p>
        </w:tc>
      </w:tr>
      <w:tr w14:paraId="580C2260">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5695C2E6">
            <w:pPr>
              <w:widowControl/>
              <w:jc w:val="center"/>
              <w:rPr>
                <w:rFonts w:ascii="宋体" w:hAnsi="宋体"/>
                <w:kern w:val="0"/>
                <w:sz w:val="22"/>
                <w:highlight w:val="none"/>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0CDB3E68">
            <w:pPr>
              <w:widowControl/>
              <w:jc w:val="center"/>
              <w:rPr>
                <w:sz w:val="20"/>
                <w:highlight w:val="none"/>
              </w:rPr>
            </w:pPr>
          </w:p>
        </w:tc>
        <w:tc>
          <w:tcPr>
            <w:tcW w:w="1253" w:type="dxa"/>
            <w:tcBorders>
              <w:top w:val="single" w:color="auto" w:sz="4" w:space="0"/>
              <w:left w:val="nil"/>
              <w:bottom w:val="single" w:color="auto" w:sz="4" w:space="0"/>
              <w:right w:val="single" w:color="auto" w:sz="4" w:space="0"/>
              <w:tl2br w:val="nil"/>
              <w:tr2bl w:val="nil"/>
            </w:tcBorders>
            <w:vAlign w:val="center"/>
          </w:tcPr>
          <w:p w14:paraId="7CB92A42">
            <w:pPr>
              <w:widowControl/>
              <w:jc w:val="center"/>
              <w:rPr>
                <w:sz w:val="20"/>
                <w:highlight w:val="none"/>
              </w:rPr>
            </w:pPr>
          </w:p>
        </w:tc>
        <w:tc>
          <w:tcPr>
            <w:tcW w:w="1080" w:type="dxa"/>
            <w:tcBorders>
              <w:top w:val="single" w:color="auto" w:sz="4" w:space="0"/>
              <w:left w:val="nil"/>
              <w:bottom w:val="single" w:color="auto" w:sz="4" w:space="0"/>
              <w:right w:val="single" w:color="auto" w:sz="4" w:space="0"/>
              <w:tl2br w:val="nil"/>
              <w:tr2bl w:val="nil"/>
            </w:tcBorders>
            <w:vAlign w:val="center"/>
          </w:tcPr>
          <w:p w14:paraId="17B047CA">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00BD6F9A">
            <w:pPr>
              <w:widowControl/>
              <w:jc w:val="center"/>
              <w:rPr>
                <w:sz w:val="20"/>
                <w:highlight w:val="none"/>
              </w:rPr>
            </w:pPr>
          </w:p>
        </w:tc>
        <w:tc>
          <w:tcPr>
            <w:tcW w:w="735" w:type="dxa"/>
            <w:tcBorders>
              <w:top w:val="nil"/>
              <w:left w:val="nil"/>
              <w:bottom w:val="single" w:color="auto" w:sz="4" w:space="0"/>
              <w:right w:val="single" w:color="auto" w:sz="4" w:space="0"/>
              <w:tl2br w:val="nil"/>
              <w:tr2bl w:val="nil"/>
            </w:tcBorders>
            <w:vAlign w:val="center"/>
          </w:tcPr>
          <w:p w14:paraId="739AFA7B">
            <w:pPr>
              <w:widowControl/>
              <w:jc w:val="center"/>
              <w:rPr>
                <w:rFonts w:ascii="宋体" w:hAnsi="宋体"/>
                <w:kern w:val="0"/>
                <w:sz w:val="24"/>
                <w:highlight w:val="none"/>
              </w:rPr>
            </w:pPr>
          </w:p>
        </w:tc>
        <w:tc>
          <w:tcPr>
            <w:tcW w:w="855" w:type="dxa"/>
            <w:tcBorders>
              <w:top w:val="nil"/>
              <w:left w:val="nil"/>
              <w:bottom w:val="single" w:color="auto" w:sz="4" w:space="0"/>
              <w:right w:val="single" w:color="auto" w:sz="4" w:space="0"/>
              <w:tl2br w:val="nil"/>
              <w:tr2bl w:val="nil"/>
            </w:tcBorders>
            <w:vAlign w:val="center"/>
          </w:tcPr>
          <w:p w14:paraId="52879A1F">
            <w:pPr>
              <w:widowControl/>
              <w:jc w:val="center"/>
              <w:rPr>
                <w:rFonts w:ascii="宋体" w:hAnsi="宋体"/>
                <w:kern w:val="0"/>
                <w:sz w:val="24"/>
                <w:highlight w:val="none"/>
              </w:rPr>
            </w:pPr>
          </w:p>
        </w:tc>
        <w:tc>
          <w:tcPr>
            <w:tcW w:w="1005" w:type="dxa"/>
            <w:tcBorders>
              <w:top w:val="single" w:color="auto" w:sz="4" w:space="0"/>
              <w:left w:val="nil"/>
              <w:bottom w:val="single" w:color="auto" w:sz="4" w:space="0"/>
              <w:right w:val="single" w:color="auto" w:sz="4" w:space="0"/>
              <w:tl2br w:val="nil"/>
              <w:tr2bl w:val="nil"/>
            </w:tcBorders>
            <w:vAlign w:val="center"/>
          </w:tcPr>
          <w:p w14:paraId="23A0B7EC">
            <w:pPr>
              <w:widowControl/>
              <w:jc w:val="center"/>
              <w:rPr>
                <w:rFonts w:ascii="宋体" w:hAnsi="宋体"/>
                <w:kern w:val="0"/>
                <w:sz w:val="24"/>
                <w:highlight w:val="none"/>
              </w:rPr>
            </w:pPr>
          </w:p>
        </w:tc>
        <w:tc>
          <w:tcPr>
            <w:tcW w:w="690" w:type="dxa"/>
            <w:tcBorders>
              <w:top w:val="single" w:color="auto" w:sz="4" w:space="0"/>
              <w:left w:val="nil"/>
              <w:bottom w:val="single" w:color="auto" w:sz="4" w:space="0"/>
              <w:right w:val="single" w:color="auto" w:sz="4" w:space="0"/>
              <w:tl2br w:val="nil"/>
              <w:tr2bl w:val="nil"/>
            </w:tcBorders>
            <w:vAlign w:val="center"/>
          </w:tcPr>
          <w:p w14:paraId="678C9CBF">
            <w:pPr>
              <w:widowControl/>
              <w:jc w:val="center"/>
              <w:rPr>
                <w:rFonts w:ascii="宋体" w:hAnsi="宋体"/>
                <w:kern w:val="0"/>
                <w:sz w:val="24"/>
                <w:highlight w:val="none"/>
              </w:rPr>
            </w:pPr>
          </w:p>
        </w:tc>
        <w:tc>
          <w:tcPr>
            <w:tcW w:w="900" w:type="dxa"/>
            <w:tcBorders>
              <w:top w:val="nil"/>
              <w:left w:val="nil"/>
              <w:bottom w:val="single" w:color="auto" w:sz="4" w:space="0"/>
              <w:right w:val="single" w:color="auto" w:sz="4" w:space="0"/>
              <w:tl2br w:val="nil"/>
              <w:tr2bl w:val="nil"/>
            </w:tcBorders>
            <w:vAlign w:val="center"/>
          </w:tcPr>
          <w:p w14:paraId="7A97350A">
            <w:pPr>
              <w:widowControl/>
              <w:jc w:val="center"/>
              <w:rPr>
                <w:rFonts w:ascii="宋体" w:hAnsi="宋体"/>
                <w:kern w:val="0"/>
                <w:sz w:val="24"/>
                <w:highlight w:val="none"/>
              </w:rPr>
            </w:pPr>
          </w:p>
        </w:tc>
      </w:tr>
      <w:tr w14:paraId="593BFF1A">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4D168CBA">
            <w:pPr>
              <w:widowControl/>
              <w:jc w:val="center"/>
              <w:rPr>
                <w:rFonts w:ascii="宋体" w:hAnsi="宋体"/>
                <w:kern w:val="0"/>
                <w:sz w:val="22"/>
                <w:highlight w:val="none"/>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6BF746EF">
            <w:pPr>
              <w:widowControl/>
              <w:jc w:val="center"/>
              <w:rPr>
                <w:sz w:val="20"/>
                <w:highlight w:val="none"/>
              </w:rPr>
            </w:pPr>
          </w:p>
        </w:tc>
        <w:tc>
          <w:tcPr>
            <w:tcW w:w="1253" w:type="dxa"/>
            <w:tcBorders>
              <w:top w:val="single" w:color="auto" w:sz="4" w:space="0"/>
              <w:left w:val="nil"/>
              <w:bottom w:val="single" w:color="auto" w:sz="4" w:space="0"/>
              <w:right w:val="single" w:color="auto" w:sz="4" w:space="0"/>
              <w:tl2br w:val="nil"/>
              <w:tr2bl w:val="nil"/>
            </w:tcBorders>
            <w:vAlign w:val="center"/>
          </w:tcPr>
          <w:p w14:paraId="0BE8E47B">
            <w:pPr>
              <w:widowControl/>
              <w:jc w:val="center"/>
              <w:rPr>
                <w:sz w:val="20"/>
                <w:highlight w:val="none"/>
              </w:rPr>
            </w:pPr>
          </w:p>
        </w:tc>
        <w:tc>
          <w:tcPr>
            <w:tcW w:w="1080" w:type="dxa"/>
            <w:tcBorders>
              <w:top w:val="single" w:color="auto" w:sz="4" w:space="0"/>
              <w:left w:val="nil"/>
              <w:bottom w:val="single" w:color="auto" w:sz="4" w:space="0"/>
              <w:right w:val="single" w:color="auto" w:sz="4" w:space="0"/>
              <w:tl2br w:val="nil"/>
              <w:tr2bl w:val="nil"/>
            </w:tcBorders>
            <w:vAlign w:val="center"/>
          </w:tcPr>
          <w:p w14:paraId="45B22B87">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126A0D83">
            <w:pPr>
              <w:widowControl/>
              <w:jc w:val="center"/>
              <w:rPr>
                <w:sz w:val="20"/>
                <w:highlight w:val="none"/>
              </w:rPr>
            </w:pPr>
          </w:p>
        </w:tc>
        <w:tc>
          <w:tcPr>
            <w:tcW w:w="735" w:type="dxa"/>
            <w:tcBorders>
              <w:top w:val="nil"/>
              <w:left w:val="nil"/>
              <w:bottom w:val="single" w:color="auto" w:sz="4" w:space="0"/>
              <w:right w:val="single" w:color="auto" w:sz="4" w:space="0"/>
              <w:tl2br w:val="nil"/>
              <w:tr2bl w:val="nil"/>
            </w:tcBorders>
            <w:vAlign w:val="center"/>
          </w:tcPr>
          <w:p w14:paraId="7009A5E9">
            <w:pPr>
              <w:widowControl/>
              <w:jc w:val="center"/>
              <w:rPr>
                <w:rFonts w:ascii="宋体" w:hAnsi="宋体"/>
                <w:kern w:val="0"/>
                <w:sz w:val="24"/>
                <w:highlight w:val="none"/>
              </w:rPr>
            </w:pPr>
          </w:p>
        </w:tc>
        <w:tc>
          <w:tcPr>
            <w:tcW w:w="855" w:type="dxa"/>
            <w:tcBorders>
              <w:top w:val="nil"/>
              <w:left w:val="nil"/>
              <w:bottom w:val="single" w:color="auto" w:sz="4" w:space="0"/>
              <w:right w:val="single" w:color="auto" w:sz="4" w:space="0"/>
              <w:tl2br w:val="nil"/>
              <w:tr2bl w:val="nil"/>
            </w:tcBorders>
            <w:vAlign w:val="center"/>
          </w:tcPr>
          <w:p w14:paraId="5E4FC68A">
            <w:pPr>
              <w:widowControl/>
              <w:jc w:val="center"/>
              <w:rPr>
                <w:rFonts w:ascii="宋体" w:hAnsi="宋体"/>
                <w:kern w:val="0"/>
                <w:sz w:val="24"/>
                <w:highlight w:val="none"/>
              </w:rPr>
            </w:pPr>
          </w:p>
        </w:tc>
        <w:tc>
          <w:tcPr>
            <w:tcW w:w="1005" w:type="dxa"/>
            <w:tcBorders>
              <w:top w:val="single" w:color="auto" w:sz="4" w:space="0"/>
              <w:left w:val="nil"/>
              <w:bottom w:val="single" w:color="auto" w:sz="4" w:space="0"/>
              <w:right w:val="single" w:color="auto" w:sz="4" w:space="0"/>
              <w:tl2br w:val="nil"/>
              <w:tr2bl w:val="nil"/>
            </w:tcBorders>
            <w:vAlign w:val="center"/>
          </w:tcPr>
          <w:p w14:paraId="08E5EA4D">
            <w:pPr>
              <w:widowControl/>
              <w:jc w:val="center"/>
              <w:rPr>
                <w:rFonts w:ascii="宋体" w:hAnsi="宋体"/>
                <w:kern w:val="0"/>
                <w:sz w:val="24"/>
                <w:highlight w:val="none"/>
              </w:rPr>
            </w:pPr>
          </w:p>
        </w:tc>
        <w:tc>
          <w:tcPr>
            <w:tcW w:w="690" w:type="dxa"/>
            <w:tcBorders>
              <w:top w:val="single" w:color="auto" w:sz="4" w:space="0"/>
              <w:left w:val="nil"/>
              <w:bottom w:val="single" w:color="auto" w:sz="4" w:space="0"/>
              <w:right w:val="single" w:color="auto" w:sz="4" w:space="0"/>
              <w:tl2br w:val="nil"/>
              <w:tr2bl w:val="nil"/>
            </w:tcBorders>
            <w:vAlign w:val="center"/>
          </w:tcPr>
          <w:p w14:paraId="58F2269C">
            <w:pPr>
              <w:widowControl/>
              <w:jc w:val="center"/>
              <w:rPr>
                <w:rFonts w:ascii="宋体" w:hAnsi="宋体"/>
                <w:kern w:val="0"/>
                <w:sz w:val="24"/>
                <w:highlight w:val="none"/>
              </w:rPr>
            </w:pPr>
          </w:p>
        </w:tc>
        <w:tc>
          <w:tcPr>
            <w:tcW w:w="900" w:type="dxa"/>
            <w:tcBorders>
              <w:top w:val="nil"/>
              <w:left w:val="nil"/>
              <w:bottom w:val="single" w:color="auto" w:sz="4" w:space="0"/>
              <w:right w:val="single" w:color="auto" w:sz="4" w:space="0"/>
              <w:tl2br w:val="nil"/>
              <w:tr2bl w:val="nil"/>
            </w:tcBorders>
            <w:vAlign w:val="center"/>
          </w:tcPr>
          <w:p w14:paraId="670EFBB3">
            <w:pPr>
              <w:widowControl/>
              <w:jc w:val="center"/>
              <w:rPr>
                <w:rFonts w:ascii="宋体" w:hAnsi="宋体"/>
                <w:kern w:val="0"/>
                <w:sz w:val="24"/>
                <w:highlight w:val="none"/>
              </w:rPr>
            </w:pPr>
          </w:p>
        </w:tc>
      </w:tr>
      <w:tr w14:paraId="35F5362B">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352D2CFF">
            <w:pPr>
              <w:widowControl/>
              <w:jc w:val="center"/>
              <w:rPr>
                <w:rFonts w:ascii="宋体" w:hAnsi="宋体"/>
                <w:kern w:val="0"/>
                <w:sz w:val="22"/>
                <w:highlight w:val="none"/>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478C9449">
            <w:pPr>
              <w:widowControl/>
              <w:jc w:val="center"/>
              <w:rPr>
                <w:sz w:val="20"/>
                <w:highlight w:val="none"/>
              </w:rPr>
            </w:pPr>
          </w:p>
        </w:tc>
        <w:tc>
          <w:tcPr>
            <w:tcW w:w="1253" w:type="dxa"/>
            <w:tcBorders>
              <w:top w:val="single" w:color="auto" w:sz="4" w:space="0"/>
              <w:left w:val="nil"/>
              <w:bottom w:val="single" w:color="auto" w:sz="4" w:space="0"/>
              <w:right w:val="single" w:color="auto" w:sz="4" w:space="0"/>
              <w:tl2br w:val="nil"/>
              <w:tr2bl w:val="nil"/>
            </w:tcBorders>
            <w:vAlign w:val="center"/>
          </w:tcPr>
          <w:p w14:paraId="0A99F767">
            <w:pPr>
              <w:widowControl/>
              <w:jc w:val="center"/>
              <w:rPr>
                <w:sz w:val="20"/>
                <w:highlight w:val="none"/>
              </w:rPr>
            </w:pPr>
          </w:p>
        </w:tc>
        <w:tc>
          <w:tcPr>
            <w:tcW w:w="1080" w:type="dxa"/>
            <w:tcBorders>
              <w:top w:val="single" w:color="auto" w:sz="4" w:space="0"/>
              <w:left w:val="nil"/>
              <w:bottom w:val="single" w:color="auto" w:sz="4" w:space="0"/>
              <w:right w:val="single" w:color="auto" w:sz="4" w:space="0"/>
              <w:tl2br w:val="nil"/>
              <w:tr2bl w:val="nil"/>
            </w:tcBorders>
            <w:vAlign w:val="center"/>
          </w:tcPr>
          <w:p w14:paraId="51A6C140">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7979BF80">
            <w:pPr>
              <w:widowControl/>
              <w:jc w:val="center"/>
              <w:rPr>
                <w:sz w:val="20"/>
                <w:highlight w:val="none"/>
              </w:rPr>
            </w:pPr>
          </w:p>
        </w:tc>
        <w:tc>
          <w:tcPr>
            <w:tcW w:w="735" w:type="dxa"/>
            <w:tcBorders>
              <w:top w:val="nil"/>
              <w:left w:val="nil"/>
              <w:bottom w:val="single" w:color="auto" w:sz="4" w:space="0"/>
              <w:right w:val="single" w:color="auto" w:sz="4" w:space="0"/>
              <w:tl2br w:val="nil"/>
              <w:tr2bl w:val="nil"/>
            </w:tcBorders>
            <w:vAlign w:val="center"/>
          </w:tcPr>
          <w:p w14:paraId="1243891E">
            <w:pPr>
              <w:widowControl/>
              <w:jc w:val="center"/>
              <w:rPr>
                <w:rFonts w:ascii="宋体" w:hAnsi="宋体"/>
                <w:kern w:val="0"/>
                <w:sz w:val="24"/>
                <w:highlight w:val="none"/>
              </w:rPr>
            </w:pPr>
          </w:p>
        </w:tc>
        <w:tc>
          <w:tcPr>
            <w:tcW w:w="855" w:type="dxa"/>
            <w:tcBorders>
              <w:top w:val="nil"/>
              <w:left w:val="nil"/>
              <w:bottom w:val="single" w:color="auto" w:sz="4" w:space="0"/>
              <w:right w:val="single" w:color="auto" w:sz="4" w:space="0"/>
              <w:tl2br w:val="nil"/>
              <w:tr2bl w:val="nil"/>
            </w:tcBorders>
            <w:vAlign w:val="center"/>
          </w:tcPr>
          <w:p w14:paraId="243EC467">
            <w:pPr>
              <w:widowControl/>
              <w:jc w:val="center"/>
              <w:rPr>
                <w:rFonts w:ascii="宋体" w:hAnsi="宋体"/>
                <w:kern w:val="0"/>
                <w:sz w:val="24"/>
                <w:highlight w:val="none"/>
              </w:rPr>
            </w:pPr>
          </w:p>
        </w:tc>
        <w:tc>
          <w:tcPr>
            <w:tcW w:w="1005" w:type="dxa"/>
            <w:tcBorders>
              <w:top w:val="single" w:color="auto" w:sz="4" w:space="0"/>
              <w:left w:val="nil"/>
              <w:bottom w:val="single" w:color="auto" w:sz="4" w:space="0"/>
              <w:right w:val="single" w:color="auto" w:sz="4" w:space="0"/>
              <w:tl2br w:val="nil"/>
              <w:tr2bl w:val="nil"/>
            </w:tcBorders>
            <w:vAlign w:val="center"/>
          </w:tcPr>
          <w:p w14:paraId="07777BA5">
            <w:pPr>
              <w:widowControl/>
              <w:jc w:val="center"/>
              <w:rPr>
                <w:rFonts w:ascii="宋体" w:hAnsi="宋体"/>
                <w:kern w:val="0"/>
                <w:sz w:val="24"/>
                <w:highlight w:val="none"/>
              </w:rPr>
            </w:pPr>
          </w:p>
        </w:tc>
        <w:tc>
          <w:tcPr>
            <w:tcW w:w="690" w:type="dxa"/>
            <w:tcBorders>
              <w:top w:val="single" w:color="auto" w:sz="4" w:space="0"/>
              <w:left w:val="nil"/>
              <w:bottom w:val="single" w:color="auto" w:sz="4" w:space="0"/>
              <w:right w:val="single" w:color="auto" w:sz="4" w:space="0"/>
              <w:tl2br w:val="nil"/>
              <w:tr2bl w:val="nil"/>
            </w:tcBorders>
            <w:vAlign w:val="center"/>
          </w:tcPr>
          <w:p w14:paraId="78E4C897">
            <w:pPr>
              <w:widowControl/>
              <w:jc w:val="center"/>
              <w:rPr>
                <w:rFonts w:ascii="宋体" w:hAnsi="宋体"/>
                <w:kern w:val="0"/>
                <w:sz w:val="24"/>
                <w:highlight w:val="none"/>
              </w:rPr>
            </w:pPr>
          </w:p>
        </w:tc>
        <w:tc>
          <w:tcPr>
            <w:tcW w:w="900" w:type="dxa"/>
            <w:tcBorders>
              <w:top w:val="nil"/>
              <w:left w:val="nil"/>
              <w:bottom w:val="single" w:color="auto" w:sz="4" w:space="0"/>
              <w:right w:val="single" w:color="auto" w:sz="4" w:space="0"/>
              <w:tl2br w:val="nil"/>
              <w:tr2bl w:val="nil"/>
            </w:tcBorders>
            <w:vAlign w:val="center"/>
          </w:tcPr>
          <w:p w14:paraId="2E633471">
            <w:pPr>
              <w:widowControl/>
              <w:jc w:val="center"/>
              <w:rPr>
                <w:rFonts w:ascii="宋体" w:hAnsi="宋体"/>
                <w:kern w:val="0"/>
                <w:sz w:val="24"/>
                <w:highlight w:val="none"/>
              </w:rPr>
            </w:pPr>
          </w:p>
        </w:tc>
      </w:tr>
      <w:tr w14:paraId="34FC2874">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2E1D413B">
            <w:pPr>
              <w:widowControl/>
              <w:jc w:val="center"/>
              <w:rPr>
                <w:rFonts w:ascii="宋体" w:hAnsi="宋体"/>
                <w:kern w:val="0"/>
                <w:sz w:val="22"/>
                <w:highlight w:val="none"/>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5A8CBA61">
            <w:pPr>
              <w:widowControl/>
              <w:jc w:val="center"/>
              <w:rPr>
                <w:sz w:val="20"/>
                <w:highlight w:val="none"/>
              </w:rPr>
            </w:pPr>
          </w:p>
        </w:tc>
        <w:tc>
          <w:tcPr>
            <w:tcW w:w="1253" w:type="dxa"/>
            <w:tcBorders>
              <w:top w:val="single" w:color="auto" w:sz="4" w:space="0"/>
              <w:left w:val="nil"/>
              <w:bottom w:val="single" w:color="auto" w:sz="4" w:space="0"/>
              <w:right w:val="single" w:color="auto" w:sz="4" w:space="0"/>
              <w:tl2br w:val="nil"/>
              <w:tr2bl w:val="nil"/>
            </w:tcBorders>
            <w:vAlign w:val="center"/>
          </w:tcPr>
          <w:p w14:paraId="07B0E154">
            <w:pPr>
              <w:widowControl/>
              <w:jc w:val="center"/>
              <w:rPr>
                <w:sz w:val="20"/>
                <w:highlight w:val="none"/>
              </w:rPr>
            </w:pPr>
          </w:p>
        </w:tc>
        <w:tc>
          <w:tcPr>
            <w:tcW w:w="1080" w:type="dxa"/>
            <w:tcBorders>
              <w:top w:val="single" w:color="auto" w:sz="4" w:space="0"/>
              <w:left w:val="nil"/>
              <w:bottom w:val="single" w:color="auto" w:sz="4" w:space="0"/>
              <w:right w:val="single" w:color="auto" w:sz="4" w:space="0"/>
              <w:tl2br w:val="nil"/>
              <w:tr2bl w:val="nil"/>
            </w:tcBorders>
            <w:vAlign w:val="center"/>
          </w:tcPr>
          <w:p w14:paraId="0B634A03">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7A5D618B">
            <w:pPr>
              <w:widowControl/>
              <w:jc w:val="center"/>
              <w:rPr>
                <w:sz w:val="20"/>
                <w:highlight w:val="none"/>
              </w:rPr>
            </w:pPr>
          </w:p>
        </w:tc>
        <w:tc>
          <w:tcPr>
            <w:tcW w:w="735" w:type="dxa"/>
            <w:tcBorders>
              <w:top w:val="nil"/>
              <w:left w:val="nil"/>
              <w:bottom w:val="single" w:color="auto" w:sz="4" w:space="0"/>
              <w:right w:val="single" w:color="auto" w:sz="4" w:space="0"/>
              <w:tl2br w:val="nil"/>
              <w:tr2bl w:val="nil"/>
            </w:tcBorders>
            <w:vAlign w:val="center"/>
          </w:tcPr>
          <w:p w14:paraId="41ED5B28">
            <w:pPr>
              <w:widowControl/>
              <w:jc w:val="center"/>
              <w:rPr>
                <w:rFonts w:ascii="宋体" w:hAnsi="宋体"/>
                <w:kern w:val="0"/>
                <w:sz w:val="24"/>
                <w:highlight w:val="none"/>
              </w:rPr>
            </w:pPr>
          </w:p>
        </w:tc>
        <w:tc>
          <w:tcPr>
            <w:tcW w:w="855" w:type="dxa"/>
            <w:tcBorders>
              <w:top w:val="nil"/>
              <w:left w:val="nil"/>
              <w:bottom w:val="single" w:color="auto" w:sz="4" w:space="0"/>
              <w:right w:val="single" w:color="auto" w:sz="4" w:space="0"/>
              <w:tl2br w:val="nil"/>
              <w:tr2bl w:val="nil"/>
            </w:tcBorders>
            <w:vAlign w:val="center"/>
          </w:tcPr>
          <w:p w14:paraId="370A371F">
            <w:pPr>
              <w:widowControl/>
              <w:jc w:val="center"/>
              <w:rPr>
                <w:rFonts w:ascii="宋体" w:hAnsi="宋体"/>
                <w:kern w:val="0"/>
                <w:sz w:val="24"/>
                <w:highlight w:val="none"/>
              </w:rPr>
            </w:pPr>
          </w:p>
        </w:tc>
        <w:tc>
          <w:tcPr>
            <w:tcW w:w="1005" w:type="dxa"/>
            <w:tcBorders>
              <w:top w:val="single" w:color="auto" w:sz="4" w:space="0"/>
              <w:left w:val="nil"/>
              <w:bottom w:val="single" w:color="auto" w:sz="4" w:space="0"/>
              <w:right w:val="single" w:color="auto" w:sz="4" w:space="0"/>
              <w:tl2br w:val="nil"/>
              <w:tr2bl w:val="nil"/>
            </w:tcBorders>
            <w:vAlign w:val="center"/>
          </w:tcPr>
          <w:p w14:paraId="0B5F4F8C">
            <w:pPr>
              <w:widowControl/>
              <w:jc w:val="center"/>
              <w:rPr>
                <w:rFonts w:ascii="宋体" w:hAnsi="宋体"/>
                <w:kern w:val="0"/>
                <w:sz w:val="24"/>
                <w:highlight w:val="none"/>
              </w:rPr>
            </w:pPr>
          </w:p>
        </w:tc>
        <w:tc>
          <w:tcPr>
            <w:tcW w:w="690" w:type="dxa"/>
            <w:tcBorders>
              <w:top w:val="single" w:color="auto" w:sz="4" w:space="0"/>
              <w:left w:val="nil"/>
              <w:bottom w:val="single" w:color="auto" w:sz="4" w:space="0"/>
              <w:right w:val="single" w:color="auto" w:sz="4" w:space="0"/>
              <w:tl2br w:val="nil"/>
              <w:tr2bl w:val="nil"/>
            </w:tcBorders>
            <w:vAlign w:val="center"/>
          </w:tcPr>
          <w:p w14:paraId="02B4E9F2">
            <w:pPr>
              <w:widowControl/>
              <w:jc w:val="center"/>
              <w:rPr>
                <w:rFonts w:ascii="宋体" w:hAnsi="宋体"/>
                <w:kern w:val="0"/>
                <w:sz w:val="24"/>
                <w:highlight w:val="none"/>
              </w:rPr>
            </w:pPr>
          </w:p>
        </w:tc>
        <w:tc>
          <w:tcPr>
            <w:tcW w:w="900" w:type="dxa"/>
            <w:tcBorders>
              <w:top w:val="nil"/>
              <w:left w:val="nil"/>
              <w:bottom w:val="single" w:color="auto" w:sz="4" w:space="0"/>
              <w:right w:val="single" w:color="auto" w:sz="4" w:space="0"/>
              <w:tl2br w:val="nil"/>
              <w:tr2bl w:val="nil"/>
            </w:tcBorders>
            <w:vAlign w:val="center"/>
          </w:tcPr>
          <w:p w14:paraId="0E1DFE3B">
            <w:pPr>
              <w:widowControl/>
              <w:jc w:val="center"/>
              <w:rPr>
                <w:rFonts w:ascii="宋体" w:hAnsi="宋体"/>
                <w:kern w:val="0"/>
                <w:sz w:val="24"/>
                <w:highlight w:val="none"/>
              </w:rPr>
            </w:pPr>
          </w:p>
        </w:tc>
      </w:tr>
      <w:tr w14:paraId="0CFA62F8">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3164C297">
            <w:pPr>
              <w:widowControl/>
              <w:jc w:val="center"/>
              <w:rPr>
                <w:rFonts w:ascii="宋体" w:hAnsi="宋体"/>
                <w:kern w:val="0"/>
                <w:sz w:val="22"/>
                <w:highlight w:val="none"/>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3152FE9E">
            <w:pPr>
              <w:widowControl/>
              <w:jc w:val="center"/>
              <w:rPr>
                <w:sz w:val="20"/>
                <w:highlight w:val="none"/>
              </w:rPr>
            </w:pPr>
          </w:p>
        </w:tc>
        <w:tc>
          <w:tcPr>
            <w:tcW w:w="1253" w:type="dxa"/>
            <w:tcBorders>
              <w:top w:val="single" w:color="auto" w:sz="4" w:space="0"/>
              <w:left w:val="nil"/>
              <w:bottom w:val="single" w:color="auto" w:sz="4" w:space="0"/>
              <w:right w:val="single" w:color="auto" w:sz="4" w:space="0"/>
              <w:tl2br w:val="nil"/>
              <w:tr2bl w:val="nil"/>
            </w:tcBorders>
            <w:vAlign w:val="center"/>
          </w:tcPr>
          <w:p w14:paraId="73D0B011">
            <w:pPr>
              <w:widowControl/>
              <w:jc w:val="center"/>
              <w:rPr>
                <w:sz w:val="20"/>
                <w:highlight w:val="none"/>
              </w:rPr>
            </w:pPr>
          </w:p>
        </w:tc>
        <w:tc>
          <w:tcPr>
            <w:tcW w:w="1080" w:type="dxa"/>
            <w:tcBorders>
              <w:top w:val="single" w:color="auto" w:sz="4" w:space="0"/>
              <w:left w:val="nil"/>
              <w:bottom w:val="single" w:color="auto" w:sz="4" w:space="0"/>
              <w:right w:val="single" w:color="auto" w:sz="4" w:space="0"/>
              <w:tl2br w:val="nil"/>
              <w:tr2bl w:val="nil"/>
            </w:tcBorders>
            <w:vAlign w:val="center"/>
          </w:tcPr>
          <w:p w14:paraId="25CFD853">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6C1FE34E">
            <w:pPr>
              <w:widowControl/>
              <w:jc w:val="center"/>
              <w:rPr>
                <w:sz w:val="20"/>
                <w:highlight w:val="none"/>
              </w:rPr>
            </w:pPr>
          </w:p>
        </w:tc>
        <w:tc>
          <w:tcPr>
            <w:tcW w:w="735" w:type="dxa"/>
            <w:tcBorders>
              <w:top w:val="nil"/>
              <w:left w:val="nil"/>
              <w:bottom w:val="single" w:color="auto" w:sz="4" w:space="0"/>
              <w:right w:val="single" w:color="auto" w:sz="4" w:space="0"/>
              <w:tl2br w:val="nil"/>
              <w:tr2bl w:val="nil"/>
            </w:tcBorders>
            <w:vAlign w:val="center"/>
          </w:tcPr>
          <w:p w14:paraId="42F28774">
            <w:pPr>
              <w:widowControl/>
              <w:jc w:val="center"/>
              <w:rPr>
                <w:rFonts w:ascii="宋体" w:hAnsi="宋体"/>
                <w:kern w:val="0"/>
                <w:sz w:val="24"/>
                <w:highlight w:val="none"/>
              </w:rPr>
            </w:pPr>
          </w:p>
        </w:tc>
        <w:tc>
          <w:tcPr>
            <w:tcW w:w="855" w:type="dxa"/>
            <w:tcBorders>
              <w:top w:val="nil"/>
              <w:left w:val="nil"/>
              <w:bottom w:val="single" w:color="auto" w:sz="4" w:space="0"/>
              <w:right w:val="single" w:color="auto" w:sz="4" w:space="0"/>
              <w:tl2br w:val="nil"/>
              <w:tr2bl w:val="nil"/>
            </w:tcBorders>
            <w:vAlign w:val="center"/>
          </w:tcPr>
          <w:p w14:paraId="18BA5818">
            <w:pPr>
              <w:widowControl/>
              <w:jc w:val="center"/>
              <w:rPr>
                <w:rFonts w:ascii="宋体" w:hAnsi="宋体"/>
                <w:kern w:val="0"/>
                <w:sz w:val="24"/>
                <w:highlight w:val="none"/>
              </w:rPr>
            </w:pPr>
          </w:p>
        </w:tc>
        <w:tc>
          <w:tcPr>
            <w:tcW w:w="1005" w:type="dxa"/>
            <w:tcBorders>
              <w:top w:val="single" w:color="auto" w:sz="4" w:space="0"/>
              <w:left w:val="nil"/>
              <w:bottom w:val="single" w:color="auto" w:sz="4" w:space="0"/>
              <w:right w:val="single" w:color="auto" w:sz="4" w:space="0"/>
              <w:tl2br w:val="nil"/>
              <w:tr2bl w:val="nil"/>
            </w:tcBorders>
            <w:vAlign w:val="center"/>
          </w:tcPr>
          <w:p w14:paraId="513CF07A">
            <w:pPr>
              <w:widowControl/>
              <w:jc w:val="center"/>
              <w:rPr>
                <w:rFonts w:ascii="宋体" w:hAnsi="宋体"/>
                <w:kern w:val="0"/>
                <w:sz w:val="24"/>
                <w:highlight w:val="none"/>
              </w:rPr>
            </w:pPr>
          </w:p>
        </w:tc>
        <w:tc>
          <w:tcPr>
            <w:tcW w:w="690" w:type="dxa"/>
            <w:tcBorders>
              <w:top w:val="single" w:color="auto" w:sz="4" w:space="0"/>
              <w:left w:val="nil"/>
              <w:bottom w:val="single" w:color="auto" w:sz="4" w:space="0"/>
              <w:right w:val="single" w:color="auto" w:sz="4" w:space="0"/>
              <w:tl2br w:val="nil"/>
              <w:tr2bl w:val="nil"/>
            </w:tcBorders>
            <w:vAlign w:val="center"/>
          </w:tcPr>
          <w:p w14:paraId="20F17952">
            <w:pPr>
              <w:widowControl/>
              <w:jc w:val="center"/>
              <w:rPr>
                <w:rFonts w:ascii="宋体" w:hAnsi="宋体"/>
                <w:kern w:val="0"/>
                <w:sz w:val="24"/>
                <w:highlight w:val="none"/>
              </w:rPr>
            </w:pPr>
          </w:p>
        </w:tc>
        <w:tc>
          <w:tcPr>
            <w:tcW w:w="900" w:type="dxa"/>
            <w:tcBorders>
              <w:top w:val="nil"/>
              <w:left w:val="nil"/>
              <w:bottom w:val="single" w:color="auto" w:sz="4" w:space="0"/>
              <w:right w:val="single" w:color="auto" w:sz="4" w:space="0"/>
              <w:tl2br w:val="nil"/>
              <w:tr2bl w:val="nil"/>
            </w:tcBorders>
            <w:vAlign w:val="center"/>
          </w:tcPr>
          <w:p w14:paraId="0BCA25F7">
            <w:pPr>
              <w:widowControl/>
              <w:jc w:val="center"/>
              <w:rPr>
                <w:rFonts w:ascii="宋体" w:hAnsi="宋体"/>
                <w:kern w:val="0"/>
                <w:sz w:val="24"/>
                <w:highlight w:val="none"/>
              </w:rPr>
            </w:pPr>
          </w:p>
        </w:tc>
      </w:tr>
      <w:tr w14:paraId="1A450B75">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0AB0E685">
            <w:pPr>
              <w:widowControl/>
              <w:jc w:val="center"/>
              <w:rPr>
                <w:rFonts w:ascii="宋体" w:hAnsi="宋体"/>
                <w:kern w:val="0"/>
                <w:sz w:val="22"/>
                <w:highlight w:val="none"/>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1113236E">
            <w:pPr>
              <w:widowControl/>
              <w:jc w:val="center"/>
              <w:rPr>
                <w:sz w:val="20"/>
                <w:highlight w:val="none"/>
              </w:rPr>
            </w:pPr>
          </w:p>
        </w:tc>
        <w:tc>
          <w:tcPr>
            <w:tcW w:w="1253" w:type="dxa"/>
            <w:tcBorders>
              <w:top w:val="single" w:color="auto" w:sz="4" w:space="0"/>
              <w:left w:val="nil"/>
              <w:bottom w:val="single" w:color="auto" w:sz="4" w:space="0"/>
              <w:right w:val="single" w:color="auto" w:sz="4" w:space="0"/>
              <w:tl2br w:val="nil"/>
              <w:tr2bl w:val="nil"/>
            </w:tcBorders>
            <w:vAlign w:val="center"/>
          </w:tcPr>
          <w:p w14:paraId="7943FC0D">
            <w:pPr>
              <w:widowControl/>
              <w:jc w:val="center"/>
              <w:rPr>
                <w:sz w:val="20"/>
                <w:highlight w:val="none"/>
              </w:rPr>
            </w:pPr>
          </w:p>
        </w:tc>
        <w:tc>
          <w:tcPr>
            <w:tcW w:w="1080" w:type="dxa"/>
            <w:tcBorders>
              <w:top w:val="single" w:color="auto" w:sz="4" w:space="0"/>
              <w:left w:val="nil"/>
              <w:bottom w:val="single" w:color="auto" w:sz="4" w:space="0"/>
              <w:right w:val="single" w:color="auto" w:sz="4" w:space="0"/>
              <w:tl2br w:val="nil"/>
              <w:tr2bl w:val="nil"/>
            </w:tcBorders>
            <w:vAlign w:val="center"/>
          </w:tcPr>
          <w:p w14:paraId="37561E81">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11E7DBF9">
            <w:pPr>
              <w:widowControl/>
              <w:jc w:val="center"/>
              <w:rPr>
                <w:sz w:val="20"/>
                <w:highlight w:val="none"/>
              </w:rPr>
            </w:pPr>
          </w:p>
        </w:tc>
        <w:tc>
          <w:tcPr>
            <w:tcW w:w="735" w:type="dxa"/>
            <w:tcBorders>
              <w:top w:val="nil"/>
              <w:left w:val="nil"/>
              <w:bottom w:val="single" w:color="auto" w:sz="4" w:space="0"/>
              <w:right w:val="single" w:color="auto" w:sz="4" w:space="0"/>
              <w:tl2br w:val="nil"/>
              <w:tr2bl w:val="nil"/>
            </w:tcBorders>
            <w:vAlign w:val="center"/>
          </w:tcPr>
          <w:p w14:paraId="442156A2">
            <w:pPr>
              <w:widowControl/>
              <w:jc w:val="center"/>
              <w:rPr>
                <w:rFonts w:ascii="宋体" w:hAnsi="宋体"/>
                <w:kern w:val="0"/>
                <w:sz w:val="24"/>
                <w:highlight w:val="none"/>
              </w:rPr>
            </w:pPr>
          </w:p>
        </w:tc>
        <w:tc>
          <w:tcPr>
            <w:tcW w:w="855" w:type="dxa"/>
            <w:tcBorders>
              <w:top w:val="nil"/>
              <w:left w:val="nil"/>
              <w:bottom w:val="single" w:color="auto" w:sz="4" w:space="0"/>
              <w:right w:val="single" w:color="auto" w:sz="4" w:space="0"/>
              <w:tl2br w:val="nil"/>
              <w:tr2bl w:val="nil"/>
            </w:tcBorders>
            <w:vAlign w:val="center"/>
          </w:tcPr>
          <w:p w14:paraId="08B1334E">
            <w:pPr>
              <w:widowControl/>
              <w:jc w:val="center"/>
              <w:rPr>
                <w:rFonts w:ascii="宋体" w:hAnsi="宋体"/>
                <w:kern w:val="0"/>
                <w:sz w:val="24"/>
                <w:highlight w:val="none"/>
              </w:rPr>
            </w:pPr>
          </w:p>
        </w:tc>
        <w:tc>
          <w:tcPr>
            <w:tcW w:w="1005" w:type="dxa"/>
            <w:tcBorders>
              <w:top w:val="single" w:color="auto" w:sz="4" w:space="0"/>
              <w:left w:val="nil"/>
              <w:bottom w:val="single" w:color="auto" w:sz="4" w:space="0"/>
              <w:right w:val="single" w:color="auto" w:sz="4" w:space="0"/>
              <w:tl2br w:val="nil"/>
              <w:tr2bl w:val="nil"/>
            </w:tcBorders>
            <w:vAlign w:val="center"/>
          </w:tcPr>
          <w:p w14:paraId="3BE8298E">
            <w:pPr>
              <w:widowControl/>
              <w:jc w:val="center"/>
              <w:rPr>
                <w:rFonts w:ascii="宋体" w:hAnsi="宋体"/>
                <w:kern w:val="0"/>
                <w:sz w:val="24"/>
                <w:highlight w:val="none"/>
              </w:rPr>
            </w:pPr>
          </w:p>
        </w:tc>
        <w:tc>
          <w:tcPr>
            <w:tcW w:w="690" w:type="dxa"/>
            <w:tcBorders>
              <w:top w:val="single" w:color="auto" w:sz="4" w:space="0"/>
              <w:left w:val="nil"/>
              <w:bottom w:val="single" w:color="auto" w:sz="4" w:space="0"/>
              <w:right w:val="single" w:color="auto" w:sz="4" w:space="0"/>
              <w:tl2br w:val="nil"/>
              <w:tr2bl w:val="nil"/>
            </w:tcBorders>
            <w:vAlign w:val="center"/>
          </w:tcPr>
          <w:p w14:paraId="35AD6724">
            <w:pPr>
              <w:widowControl/>
              <w:jc w:val="center"/>
              <w:rPr>
                <w:rFonts w:ascii="宋体" w:hAnsi="宋体"/>
                <w:kern w:val="0"/>
                <w:sz w:val="24"/>
                <w:highlight w:val="none"/>
              </w:rPr>
            </w:pPr>
          </w:p>
        </w:tc>
        <w:tc>
          <w:tcPr>
            <w:tcW w:w="900" w:type="dxa"/>
            <w:tcBorders>
              <w:top w:val="nil"/>
              <w:left w:val="nil"/>
              <w:bottom w:val="single" w:color="auto" w:sz="4" w:space="0"/>
              <w:right w:val="single" w:color="auto" w:sz="4" w:space="0"/>
              <w:tl2br w:val="nil"/>
              <w:tr2bl w:val="nil"/>
            </w:tcBorders>
            <w:vAlign w:val="center"/>
          </w:tcPr>
          <w:p w14:paraId="3D49DCBB">
            <w:pPr>
              <w:widowControl/>
              <w:jc w:val="center"/>
              <w:rPr>
                <w:rFonts w:ascii="宋体" w:hAnsi="宋体"/>
                <w:kern w:val="0"/>
                <w:sz w:val="24"/>
                <w:highlight w:val="none"/>
              </w:rPr>
            </w:pPr>
          </w:p>
        </w:tc>
      </w:tr>
      <w:tr w14:paraId="32398452">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2B02DE19">
            <w:pPr>
              <w:widowControl/>
              <w:jc w:val="center"/>
              <w:rPr>
                <w:rFonts w:ascii="宋体" w:hAnsi="宋体"/>
                <w:kern w:val="0"/>
                <w:sz w:val="22"/>
                <w:highlight w:val="none"/>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1DDA55BE">
            <w:pPr>
              <w:widowControl/>
              <w:jc w:val="center"/>
              <w:rPr>
                <w:sz w:val="20"/>
                <w:highlight w:val="none"/>
              </w:rPr>
            </w:pPr>
          </w:p>
        </w:tc>
        <w:tc>
          <w:tcPr>
            <w:tcW w:w="1253" w:type="dxa"/>
            <w:tcBorders>
              <w:top w:val="single" w:color="auto" w:sz="4" w:space="0"/>
              <w:left w:val="nil"/>
              <w:bottom w:val="single" w:color="auto" w:sz="4" w:space="0"/>
              <w:right w:val="single" w:color="auto" w:sz="4" w:space="0"/>
              <w:tl2br w:val="nil"/>
              <w:tr2bl w:val="nil"/>
            </w:tcBorders>
            <w:vAlign w:val="center"/>
          </w:tcPr>
          <w:p w14:paraId="64FAA83D">
            <w:pPr>
              <w:widowControl/>
              <w:jc w:val="center"/>
              <w:rPr>
                <w:sz w:val="20"/>
                <w:highlight w:val="none"/>
              </w:rPr>
            </w:pPr>
          </w:p>
        </w:tc>
        <w:tc>
          <w:tcPr>
            <w:tcW w:w="1080" w:type="dxa"/>
            <w:tcBorders>
              <w:top w:val="single" w:color="auto" w:sz="4" w:space="0"/>
              <w:left w:val="nil"/>
              <w:bottom w:val="single" w:color="auto" w:sz="4" w:space="0"/>
              <w:right w:val="single" w:color="auto" w:sz="4" w:space="0"/>
              <w:tl2br w:val="nil"/>
              <w:tr2bl w:val="nil"/>
            </w:tcBorders>
            <w:vAlign w:val="center"/>
          </w:tcPr>
          <w:p w14:paraId="5869CE82">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047C24EB">
            <w:pPr>
              <w:widowControl/>
              <w:jc w:val="center"/>
              <w:rPr>
                <w:sz w:val="20"/>
                <w:highlight w:val="none"/>
              </w:rPr>
            </w:pPr>
          </w:p>
        </w:tc>
        <w:tc>
          <w:tcPr>
            <w:tcW w:w="735" w:type="dxa"/>
            <w:tcBorders>
              <w:top w:val="nil"/>
              <w:left w:val="nil"/>
              <w:bottom w:val="single" w:color="auto" w:sz="4" w:space="0"/>
              <w:right w:val="single" w:color="auto" w:sz="4" w:space="0"/>
              <w:tl2br w:val="nil"/>
              <w:tr2bl w:val="nil"/>
            </w:tcBorders>
            <w:vAlign w:val="center"/>
          </w:tcPr>
          <w:p w14:paraId="1AC91E48">
            <w:pPr>
              <w:widowControl/>
              <w:jc w:val="center"/>
              <w:rPr>
                <w:rFonts w:ascii="宋体" w:hAnsi="宋体"/>
                <w:kern w:val="0"/>
                <w:sz w:val="24"/>
                <w:highlight w:val="none"/>
              </w:rPr>
            </w:pPr>
          </w:p>
        </w:tc>
        <w:tc>
          <w:tcPr>
            <w:tcW w:w="855" w:type="dxa"/>
            <w:tcBorders>
              <w:top w:val="nil"/>
              <w:left w:val="nil"/>
              <w:bottom w:val="single" w:color="auto" w:sz="4" w:space="0"/>
              <w:right w:val="single" w:color="auto" w:sz="4" w:space="0"/>
              <w:tl2br w:val="nil"/>
              <w:tr2bl w:val="nil"/>
            </w:tcBorders>
            <w:vAlign w:val="center"/>
          </w:tcPr>
          <w:p w14:paraId="27AA7376">
            <w:pPr>
              <w:widowControl/>
              <w:jc w:val="center"/>
              <w:rPr>
                <w:rFonts w:ascii="宋体" w:hAnsi="宋体"/>
                <w:kern w:val="0"/>
                <w:sz w:val="24"/>
                <w:highlight w:val="none"/>
              </w:rPr>
            </w:pPr>
          </w:p>
        </w:tc>
        <w:tc>
          <w:tcPr>
            <w:tcW w:w="1005" w:type="dxa"/>
            <w:tcBorders>
              <w:top w:val="single" w:color="auto" w:sz="4" w:space="0"/>
              <w:left w:val="nil"/>
              <w:bottom w:val="single" w:color="auto" w:sz="4" w:space="0"/>
              <w:right w:val="single" w:color="auto" w:sz="4" w:space="0"/>
              <w:tl2br w:val="nil"/>
              <w:tr2bl w:val="nil"/>
            </w:tcBorders>
            <w:vAlign w:val="center"/>
          </w:tcPr>
          <w:p w14:paraId="716E622F">
            <w:pPr>
              <w:widowControl/>
              <w:jc w:val="center"/>
              <w:rPr>
                <w:rFonts w:ascii="宋体" w:hAnsi="宋体"/>
                <w:kern w:val="0"/>
                <w:sz w:val="24"/>
                <w:highlight w:val="none"/>
              </w:rPr>
            </w:pPr>
          </w:p>
        </w:tc>
        <w:tc>
          <w:tcPr>
            <w:tcW w:w="690" w:type="dxa"/>
            <w:tcBorders>
              <w:top w:val="single" w:color="auto" w:sz="4" w:space="0"/>
              <w:left w:val="nil"/>
              <w:bottom w:val="single" w:color="auto" w:sz="4" w:space="0"/>
              <w:right w:val="single" w:color="auto" w:sz="4" w:space="0"/>
              <w:tl2br w:val="nil"/>
              <w:tr2bl w:val="nil"/>
            </w:tcBorders>
            <w:vAlign w:val="center"/>
          </w:tcPr>
          <w:p w14:paraId="268643A7">
            <w:pPr>
              <w:widowControl/>
              <w:jc w:val="center"/>
              <w:rPr>
                <w:rFonts w:ascii="宋体" w:hAnsi="宋体"/>
                <w:kern w:val="0"/>
                <w:sz w:val="24"/>
                <w:highlight w:val="none"/>
              </w:rPr>
            </w:pPr>
          </w:p>
        </w:tc>
        <w:tc>
          <w:tcPr>
            <w:tcW w:w="900" w:type="dxa"/>
            <w:tcBorders>
              <w:top w:val="nil"/>
              <w:left w:val="nil"/>
              <w:bottom w:val="single" w:color="auto" w:sz="4" w:space="0"/>
              <w:right w:val="single" w:color="auto" w:sz="4" w:space="0"/>
              <w:tl2br w:val="nil"/>
              <w:tr2bl w:val="nil"/>
            </w:tcBorders>
            <w:vAlign w:val="center"/>
          </w:tcPr>
          <w:p w14:paraId="706753D5">
            <w:pPr>
              <w:widowControl/>
              <w:jc w:val="center"/>
              <w:rPr>
                <w:rFonts w:ascii="宋体" w:hAnsi="宋体"/>
                <w:kern w:val="0"/>
                <w:sz w:val="24"/>
                <w:highlight w:val="none"/>
              </w:rPr>
            </w:pPr>
          </w:p>
        </w:tc>
      </w:tr>
      <w:tr w14:paraId="76570336">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6C7383BC">
            <w:pPr>
              <w:widowControl/>
              <w:jc w:val="center"/>
              <w:rPr>
                <w:rFonts w:ascii="宋体" w:hAnsi="宋体"/>
                <w:kern w:val="0"/>
                <w:sz w:val="22"/>
                <w:highlight w:val="none"/>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5837E94D">
            <w:pPr>
              <w:widowControl/>
              <w:jc w:val="center"/>
              <w:rPr>
                <w:sz w:val="20"/>
                <w:highlight w:val="none"/>
              </w:rPr>
            </w:pPr>
          </w:p>
        </w:tc>
        <w:tc>
          <w:tcPr>
            <w:tcW w:w="1253" w:type="dxa"/>
            <w:tcBorders>
              <w:top w:val="single" w:color="auto" w:sz="4" w:space="0"/>
              <w:left w:val="nil"/>
              <w:bottom w:val="single" w:color="auto" w:sz="4" w:space="0"/>
              <w:right w:val="single" w:color="auto" w:sz="4" w:space="0"/>
              <w:tl2br w:val="nil"/>
              <w:tr2bl w:val="nil"/>
            </w:tcBorders>
            <w:vAlign w:val="center"/>
          </w:tcPr>
          <w:p w14:paraId="3EF776CF">
            <w:pPr>
              <w:widowControl/>
              <w:jc w:val="center"/>
              <w:rPr>
                <w:sz w:val="20"/>
                <w:highlight w:val="none"/>
              </w:rPr>
            </w:pPr>
          </w:p>
        </w:tc>
        <w:tc>
          <w:tcPr>
            <w:tcW w:w="1080" w:type="dxa"/>
            <w:tcBorders>
              <w:top w:val="single" w:color="auto" w:sz="4" w:space="0"/>
              <w:left w:val="nil"/>
              <w:bottom w:val="single" w:color="auto" w:sz="4" w:space="0"/>
              <w:right w:val="single" w:color="auto" w:sz="4" w:space="0"/>
              <w:tl2br w:val="nil"/>
              <w:tr2bl w:val="nil"/>
            </w:tcBorders>
            <w:vAlign w:val="center"/>
          </w:tcPr>
          <w:p w14:paraId="10671C31">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176D3BE0">
            <w:pPr>
              <w:widowControl/>
              <w:jc w:val="center"/>
              <w:rPr>
                <w:sz w:val="20"/>
                <w:highlight w:val="none"/>
              </w:rPr>
            </w:pPr>
          </w:p>
        </w:tc>
        <w:tc>
          <w:tcPr>
            <w:tcW w:w="735" w:type="dxa"/>
            <w:tcBorders>
              <w:top w:val="nil"/>
              <w:left w:val="nil"/>
              <w:bottom w:val="single" w:color="auto" w:sz="4" w:space="0"/>
              <w:right w:val="single" w:color="auto" w:sz="4" w:space="0"/>
              <w:tl2br w:val="nil"/>
              <w:tr2bl w:val="nil"/>
            </w:tcBorders>
            <w:vAlign w:val="center"/>
          </w:tcPr>
          <w:p w14:paraId="0FE05154">
            <w:pPr>
              <w:widowControl/>
              <w:jc w:val="center"/>
              <w:rPr>
                <w:rFonts w:ascii="宋体" w:hAnsi="宋体"/>
                <w:kern w:val="0"/>
                <w:sz w:val="24"/>
                <w:highlight w:val="none"/>
              </w:rPr>
            </w:pPr>
          </w:p>
        </w:tc>
        <w:tc>
          <w:tcPr>
            <w:tcW w:w="855" w:type="dxa"/>
            <w:tcBorders>
              <w:top w:val="nil"/>
              <w:left w:val="nil"/>
              <w:bottom w:val="single" w:color="auto" w:sz="4" w:space="0"/>
              <w:right w:val="single" w:color="auto" w:sz="4" w:space="0"/>
              <w:tl2br w:val="nil"/>
              <w:tr2bl w:val="nil"/>
            </w:tcBorders>
            <w:vAlign w:val="center"/>
          </w:tcPr>
          <w:p w14:paraId="72CF08B3">
            <w:pPr>
              <w:widowControl/>
              <w:jc w:val="center"/>
              <w:rPr>
                <w:rFonts w:ascii="宋体" w:hAnsi="宋体"/>
                <w:kern w:val="0"/>
                <w:sz w:val="24"/>
                <w:highlight w:val="none"/>
              </w:rPr>
            </w:pPr>
          </w:p>
        </w:tc>
        <w:tc>
          <w:tcPr>
            <w:tcW w:w="1005" w:type="dxa"/>
            <w:tcBorders>
              <w:top w:val="single" w:color="auto" w:sz="4" w:space="0"/>
              <w:left w:val="nil"/>
              <w:bottom w:val="single" w:color="auto" w:sz="4" w:space="0"/>
              <w:right w:val="single" w:color="auto" w:sz="4" w:space="0"/>
              <w:tl2br w:val="nil"/>
              <w:tr2bl w:val="nil"/>
            </w:tcBorders>
            <w:vAlign w:val="center"/>
          </w:tcPr>
          <w:p w14:paraId="1364E3BD">
            <w:pPr>
              <w:widowControl/>
              <w:jc w:val="center"/>
              <w:rPr>
                <w:rFonts w:ascii="宋体" w:hAnsi="宋体"/>
                <w:kern w:val="0"/>
                <w:sz w:val="24"/>
                <w:highlight w:val="none"/>
              </w:rPr>
            </w:pPr>
          </w:p>
        </w:tc>
        <w:tc>
          <w:tcPr>
            <w:tcW w:w="690" w:type="dxa"/>
            <w:tcBorders>
              <w:top w:val="single" w:color="auto" w:sz="4" w:space="0"/>
              <w:left w:val="nil"/>
              <w:bottom w:val="single" w:color="auto" w:sz="4" w:space="0"/>
              <w:right w:val="single" w:color="auto" w:sz="4" w:space="0"/>
              <w:tl2br w:val="nil"/>
              <w:tr2bl w:val="nil"/>
            </w:tcBorders>
            <w:vAlign w:val="center"/>
          </w:tcPr>
          <w:p w14:paraId="5B9569C5">
            <w:pPr>
              <w:widowControl/>
              <w:jc w:val="center"/>
              <w:rPr>
                <w:rFonts w:ascii="宋体" w:hAnsi="宋体"/>
                <w:kern w:val="0"/>
                <w:sz w:val="24"/>
                <w:highlight w:val="none"/>
              </w:rPr>
            </w:pPr>
          </w:p>
        </w:tc>
        <w:tc>
          <w:tcPr>
            <w:tcW w:w="900" w:type="dxa"/>
            <w:tcBorders>
              <w:top w:val="nil"/>
              <w:left w:val="nil"/>
              <w:bottom w:val="single" w:color="auto" w:sz="4" w:space="0"/>
              <w:right w:val="single" w:color="auto" w:sz="4" w:space="0"/>
              <w:tl2br w:val="nil"/>
              <w:tr2bl w:val="nil"/>
            </w:tcBorders>
            <w:vAlign w:val="center"/>
          </w:tcPr>
          <w:p w14:paraId="24C1B421">
            <w:pPr>
              <w:widowControl/>
              <w:jc w:val="center"/>
              <w:rPr>
                <w:rFonts w:ascii="宋体" w:hAnsi="宋体"/>
                <w:kern w:val="0"/>
                <w:sz w:val="24"/>
                <w:highlight w:val="none"/>
              </w:rPr>
            </w:pPr>
          </w:p>
        </w:tc>
      </w:tr>
      <w:tr w14:paraId="5CB1193E">
        <w:tblPrEx>
          <w:tblCellMar>
            <w:top w:w="0" w:type="dxa"/>
            <w:left w:w="108" w:type="dxa"/>
            <w:bottom w:w="0" w:type="dxa"/>
            <w:right w:w="108" w:type="dxa"/>
          </w:tblCellMar>
        </w:tblPrEx>
        <w:trPr>
          <w:trHeight w:val="20" w:hRule="atLeast"/>
        </w:trPr>
        <w:tc>
          <w:tcPr>
            <w:tcW w:w="2694" w:type="dxa"/>
            <w:gridSpan w:val="3"/>
            <w:tcBorders>
              <w:top w:val="nil"/>
              <w:left w:val="single" w:color="auto" w:sz="4" w:space="0"/>
              <w:bottom w:val="single" w:color="auto" w:sz="4" w:space="0"/>
              <w:right w:val="single" w:color="auto" w:sz="4" w:space="0"/>
              <w:tl2br w:val="nil"/>
              <w:tr2bl w:val="nil"/>
            </w:tcBorders>
            <w:shd w:val="clear" w:color="auto" w:fill="auto"/>
            <w:vAlign w:val="center"/>
          </w:tcPr>
          <w:p w14:paraId="0599ED3F">
            <w:pPr>
              <w:widowControl/>
              <w:jc w:val="center"/>
              <w:rPr>
                <w:rFonts w:ascii="宋体" w:hAnsi="宋体"/>
                <w:kern w:val="0"/>
                <w:sz w:val="24"/>
                <w:highlight w:val="none"/>
              </w:rPr>
            </w:pPr>
            <w:r>
              <w:rPr>
                <w:rFonts w:hint="eastAsia" w:ascii="宋体" w:hAnsi="宋体"/>
                <w:kern w:val="0"/>
                <w:sz w:val="24"/>
                <w:highlight w:val="none"/>
              </w:rPr>
              <w:t>合计</w:t>
            </w:r>
          </w:p>
        </w:tc>
        <w:tc>
          <w:tcPr>
            <w:tcW w:w="5970" w:type="dxa"/>
            <w:gridSpan w:val="7"/>
            <w:tcBorders>
              <w:top w:val="nil"/>
              <w:left w:val="nil"/>
              <w:bottom w:val="single" w:color="auto" w:sz="4" w:space="0"/>
              <w:right w:val="single" w:color="auto" w:sz="4" w:space="0"/>
              <w:tl2br w:val="nil"/>
              <w:tr2bl w:val="nil"/>
            </w:tcBorders>
            <w:shd w:val="clear" w:color="000000" w:fill="FFFFFF"/>
            <w:vAlign w:val="center"/>
          </w:tcPr>
          <w:p w14:paraId="37A18CA4">
            <w:pPr>
              <w:widowControl/>
              <w:jc w:val="left"/>
              <w:rPr>
                <w:rFonts w:ascii="宋体" w:hAnsi="宋体"/>
                <w:kern w:val="0"/>
                <w:sz w:val="24"/>
                <w:highlight w:val="none"/>
              </w:rPr>
            </w:pPr>
            <w:r>
              <w:rPr>
                <w:rFonts w:hint="eastAsia" w:ascii="宋体" w:hAnsi="宋体"/>
                <w:kern w:val="0"/>
                <w:sz w:val="24"/>
                <w:highlight w:val="none"/>
              </w:rPr>
              <w:t>未含税：</w:t>
            </w:r>
          </w:p>
          <w:p w14:paraId="6FE176C2">
            <w:pPr>
              <w:widowControl/>
              <w:jc w:val="left"/>
              <w:rPr>
                <w:rFonts w:ascii="宋体" w:hAnsi="宋体"/>
                <w:kern w:val="0"/>
                <w:sz w:val="24"/>
                <w:highlight w:val="none"/>
              </w:rPr>
            </w:pPr>
            <w:r>
              <w:rPr>
                <w:rFonts w:hint="eastAsia" w:ascii="宋体" w:hAnsi="宋体"/>
                <w:kern w:val="0"/>
                <w:sz w:val="24"/>
                <w:highlight w:val="none"/>
              </w:rPr>
              <w:t>含税：</w:t>
            </w:r>
          </w:p>
        </w:tc>
      </w:tr>
    </w:tbl>
    <w:p w14:paraId="5FD294F6">
      <w:pPr>
        <w:spacing w:line="360" w:lineRule="auto"/>
        <w:rPr>
          <w:rFonts w:hint="eastAsia"/>
          <w:b w:val="0"/>
          <w:bCs/>
          <w:sz w:val="24"/>
          <w:szCs w:val="22"/>
          <w:highlight w:val="none"/>
        </w:rPr>
      </w:pPr>
    </w:p>
    <w:p w14:paraId="42F56D51">
      <w:pPr>
        <w:spacing w:line="360" w:lineRule="auto"/>
        <w:rPr>
          <w:sz w:val="24"/>
          <w:highlight w:val="none"/>
        </w:rPr>
      </w:pPr>
      <w:r>
        <w:rPr>
          <w:rFonts w:hint="eastAsia"/>
          <w:sz w:val="24"/>
          <w:highlight w:val="none"/>
        </w:rPr>
        <w:t>说明：</w:t>
      </w:r>
    </w:p>
    <w:p w14:paraId="04D2ED3A">
      <w:pPr>
        <w:widowControl/>
        <w:numPr>
          <w:ilvl w:val="0"/>
          <w:numId w:val="17"/>
        </w:numPr>
        <w:spacing w:line="360" w:lineRule="auto"/>
        <w:jc w:val="left"/>
        <w:rPr>
          <w:rFonts w:ascii="宋体" w:hAnsi="宋体"/>
          <w:b/>
          <w:kern w:val="0"/>
          <w:sz w:val="24"/>
          <w:highlight w:val="none"/>
        </w:rPr>
      </w:pPr>
      <w:r>
        <w:rPr>
          <w:rFonts w:hint="eastAsia" w:ascii="宋体" w:hAnsi="宋体"/>
          <w:kern w:val="0"/>
          <w:sz w:val="24"/>
          <w:highlight w:val="none"/>
        </w:rPr>
        <w:t>投标报价为人民币报价。</w:t>
      </w:r>
    </w:p>
    <w:p w14:paraId="15405C07">
      <w:pPr>
        <w:widowControl/>
        <w:numPr>
          <w:ilvl w:val="0"/>
          <w:numId w:val="17"/>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14:paraId="06DF15D7">
      <w:pPr>
        <w:widowControl/>
        <w:numPr>
          <w:ilvl w:val="0"/>
          <w:numId w:val="17"/>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14:paraId="3A7947B0">
      <w:pPr>
        <w:widowControl/>
        <w:numPr>
          <w:ilvl w:val="0"/>
          <w:numId w:val="17"/>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14:paraId="3FE348E9">
      <w:pPr>
        <w:spacing w:line="360" w:lineRule="auto"/>
        <w:jc w:val="left"/>
        <w:rPr>
          <w:sz w:val="24"/>
          <w:highlight w:val="none"/>
        </w:rPr>
      </w:pPr>
      <w:r>
        <w:rPr>
          <w:rFonts w:hint="eastAsia"/>
          <w:sz w:val="24"/>
          <w:highlight w:val="none"/>
        </w:rPr>
        <w:t>供应商名称：（盖章）</w:t>
      </w:r>
    </w:p>
    <w:p w14:paraId="7422E134">
      <w:pPr>
        <w:spacing w:line="360" w:lineRule="auto"/>
        <w:jc w:val="left"/>
        <w:rPr>
          <w:sz w:val="24"/>
          <w:highlight w:val="none"/>
        </w:rPr>
      </w:pPr>
      <w:r>
        <w:rPr>
          <w:rFonts w:hint="eastAsia"/>
          <w:sz w:val="24"/>
          <w:highlight w:val="none"/>
        </w:rPr>
        <w:t>报价日期：</w:t>
      </w:r>
    </w:p>
    <w:p w14:paraId="06B989AD">
      <w:pPr>
        <w:widowControl/>
        <w:jc w:val="left"/>
        <w:rPr>
          <w:rFonts w:hint="eastAsia"/>
          <w:sz w:val="24"/>
          <w:highlight w:val="none"/>
        </w:rPr>
      </w:pPr>
      <w:r>
        <w:rPr>
          <w:rFonts w:hint="eastAsia"/>
          <w:sz w:val="24"/>
          <w:highlight w:val="none"/>
        </w:rPr>
        <w:t>报价有效期：</w:t>
      </w:r>
    </w:p>
    <w:p w14:paraId="017AA837">
      <w:pPr>
        <w:spacing w:line="360" w:lineRule="auto"/>
        <w:rPr>
          <w:rFonts w:ascii="宋体" w:hAnsi="宋体" w:cs="宋体"/>
          <w:b/>
          <w:bCs/>
          <w:sz w:val="24"/>
          <w:highlight w:val="none"/>
        </w:rPr>
      </w:pPr>
      <w:r>
        <w:rPr>
          <w:rFonts w:hint="eastAsia" w:ascii="宋体" w:hAnsi="宋体" w:cs="宋体"/>
          <w:b/>
          <w:bCs/>
          <w:sz w:val="24"/>
          <w:highlight w:val="none"/>
        </w:rPr>
        <w:t>二、</w:t>
      </w:r>
      <w:r>
        <w:rPr>
          <w:rFonts w:hint="eastAsia" w:ascii="宋体" w:hAnsi="宋体" w:cs="宋体"/>
          <w:b/>
          <w:bCs/>
          <w:color w:val="000000"/>
          <w:kern w:val="0"/>
          <w:sz w:val="24"/>
          <w:highlight w:val="none"/>
        </w:rPr>
        <w:t>商务文件</w:t>
      </w:r>
    </w:p>
    <w:p w14:paraId="1F0F29BE">
      <w:pPr>
        <w:numPr>
          <w:ilvl w:val="255"/>
          <w:numId w:val="0"/>
        </w:numPr>
        <w:spacing w:line="360" w:lineRule="auto"/>
        <w:rPr>
          <w:rFonts w:ascii="宋体" w:hAnsi="宋体" w:cs="宋体"/>
          <w:b/>
          <w:bCs/>
          <w:sz w:val="24"/>
          <w:highlight w:val="none"/>
        </w:rPr>
      </w:pPr>
      <w:r>
        <w:rPr>
          <w:rFonts w:hint="eastAsia" w:ascii="宋体" w:hAnsi="宋体" w:cs="宋体"/>
          <w:b/>
          <w:bCs/>
          <w:sz w:val="24"/>
          <w:highlight w:val="none"/>
        </w:rPr>
        <w:t>2.1供应商简介（如有）</w:t>
      </w:r>
    </w:p>
    <w:p w14:paraId="0863747C">
      <w:pPr>
        <w:widowControl/>
        <w:jc w:val="left"/>
        <w:rPr>
          <w:rFonts w:eastAsia="黑体"/>
          <w:b/>
          <w:bCs/>
          <w:sz w:val="28"/>
          <w:szCs w:val="28"/>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BDA739E">
      <w:pPr>
        <w:numPr>
          <w:ilvl w:val="255"/>
          <w:numId w:val="0"/>
        </w:numPr>
        <w:spacing w:line="360" w:lineRule="auto"/>
        <w:rPr>
          <w:rFonts w:ascii="宋体" w:hAnsi="宋体" w:cs="宋体"/>
          <w:b/>
          <w:bCs/>
          <w:sz w:val="24"/>
          <w:highlight w:val="none"/>
        </w:rPr>
      </w:pPr>
      <w:r>
        <w:rPr>
          <w:rFonts w:hint="eastAsia" w:ascii="宋体" w:hAnsi="宋体" w:cs="宋体"/>
          <w:b/>
          <w:bCs/>
          <w:sz w:val="24"/>
          <w:highlight w:val="none"/>
        </w:rPr>
        <w:t>2.2供应商营业执照复印件（盖章）</w:t>
      </w:r>
    </w:p>
    <w:p w14:paraId="73198757">
      <w:pPr>
        <w:numPr>
          <w:ilvl w:val="255"/>
          <w:numId w:val="0"/>
        </w:numPr>
        <w:spacing w:line="360" w:lineRule="auto"/>
        <w:rPr>
          <w:rFonts w:ascii="宋体" w:hAnsi="宋体" w:cs="宋体"/>
          <w:b/>
          <w:bCs/>
          <w:sz w:val="24"/>
          <w:highlight w:val="none"/>
        </w:rPr>
      </w:pPr>
    </w:p>
    <w:p w14:paraId="2068A96E">
      <w:pPr>
        <w:numPr>
          <w:ilvl w:val="255"/>
          <w:numId w:val="0"/>
        </w:numPr>
        <w:spacing w:line="360" w:lineRule="auto"/>
        <w:rPr>
          <w:rFonts w:ascii="宋体" w:hAnsi="宋体" w:cs="宋体"/>
          <w:b/>
          <w:bCs/>
          <w:sz w:val="24"/>
          <w:highlight w:val="none"/>
        </w:rPr>
      </w:pPr>
    </w:p>
    <w:p w14:paraId="3369E57A">
      <w:pPr>
        <w:numPr>
          <w:ilvl w:val="255"/>
          <w:numId w:val="0"/>
        </w:numPr>
        <w:spacing w:line="360" w:lineRule="auto"/>
        <w:rPr>
          <w:rFonts w:ascii="宋体" w:hAnsi="宋体" w:cs="宋体"/>
          <w:b/>
          <w:bCs/>
          <w:sz w:val="24"/>
          <w:highlight w:val="none"/>
        </w:rPr>
      </w:pPr>
    </w:p>
    <w:p w14:paraId="5743B2FB">
      <w:pPr>
        <w:numPr>
          <w:ilvl w:val="255"/>
          <w:numId w:val="0"/>
        </w:numPr>
        <w:spacing w:line="360" w:lineRule="auto"/>
        <w:rPr>
          <w:rFonts w:ascii="宋体" w:hAnsi="宋体" w:cs="宋体"/>
          <w:b/>
          <w:bCs/>
          <w:sz w:val="24"/>
          <w:highlight w:val="none"/>
        </w:rPr>
      </w:pPr>
    </w:p>
    <w:p w14:paraId="27787D54">
      <w:pPr>
        <w:numPr>
          <w:ilvl w:val="255"/>
          <w:numId w:val="0"/>
        </w:numPr>
        <w:spacing w:line="360" w:lineRule="auto"/>
        <w:rPr>
          <w:rFonts w:ascii="宋体" w:hAnsi="宋体" w:cs="宋体"/>
          <w:b/>
          <w:bCs/>
          <w:sz w:val="24"/>
          <w:highlight w:val="none"/>
        </w:rPr>
      </w:pPr>
    </w:p>
    <w:p w14:paraId="00300ED8">
      <w:pPr>
        <w:numPr>
          <w:ilvl w:val="255"/>
          <w:numId w:val="0"/>
        </w:numPr>
        <w:spacing w:line="360" w:lineRule="auto"/>
        <w:rPr>
          <w:rFonts w:ascii="宋体" w:hAnsi="宋体" w:cs="宋体"/>
          <w:b/>
          <w:bCs/>
          <w:sz w:val="24"/>
          <w:highlight w:val="none"/>
        </w:rPr>
      </w:pPr>
    </w:p>
    <w:p w14:paraId="1518D961">
      <w:pPr>
        <w:numPr>
          <w:ilvl w:val="255"/>
          <w:numId w:val="0"/>
        </w:numPr>
        <w:spacing w:line="360" w:lineRule="auto"/>
        <w:rPr>
          <w:rFonts w:ascii="宋体" w:hAnsi="宋体" w:cs="宋体"/>
          <w:b/>
          <w:bCs/>
          <w:sz w:val="24"/>
          <w:highlight w:val="none"/>
        </w:rPr>
      </w:pPr>
    </w:p>
    <w:p w14:paraId="522B64B2">
      <w:pPr>
        <w:numPr>
          <w:ilvl w:val="255"/>
          <w:numId w:val="0"/>
        </w:numPr>
        <w:spacing w:line="360" w:lineRule="auto"/>
        <w:rPr>
          <w:rFonts w:ascii="宋体" w:hAnsi="宋体" w:cs="宋体"/>
          <w:b/>
          <w:bCs/>
          <w:sz w:val="24"/>
          <w:highlight w:val="none"/>
        </w:rPr>
      </w:pPr>
    </w:p>
    <w:p w14:paraId="3B618790">
      <w:pPr>
        <w:numPr>
          <w:ilvl w:val="255"/>
          <w:numId w:val="0"/>
        </w:numPr>
        <w:spacing w:line="360" w:lineRule="auto"/>
        <w:rPr>
          <w:rFonts w:ascii="宋体" w:hAnsi="宋体" w:cs="宋体"/>
          <w:b/>
          <w:bCs/>
          <w:sz w:val="24"/>
          <w:highlight w:val="none"/>
        </w:rPr>
      </w:pPr>
    </w:p>
    <w:p w14:paraId="6521561A">
      <w:pPr>
        <w:numPr>
          <w:ilvl w:val="255"/>
          <w:numId w:val="0"/>
        </w:numPr>
        <w:spacing w:line="360" w:lineRule="auto"/>
        <w:rPr>
          <w:rFonts w:ascii="宋体" w:hAnsi="宋体" w:cs="宋体"/>
          <w:b/>
          <w:bCs/>
          <w:sz w:val="24"/>
          <w:highlight w:val="none"/>
        </w:rPr>
      </w:pPr>
    </w:p>
    <w:p w14:paraId="25E0555B">
      <w:pPr>
        <w:numPr>
          <w:ilvl w:val="255"/>
          <w:numId w:val="0"/>
        </w:numPr>
        <w:spacing w:line="360" w:lineRule="auto"/>
        <w:rPr>
          <w:rFonts w:ascii="宋体" w:hAnsi="宋体" w:cs="宋体"/>
          <w:b/>
          <w:bCs/>
          <w:sz w:val="24"/>
          <w:highlight w:val="none"/>
        </w:rPr>
      </w:pPr>
    </w:p>
    <w:p w14:paraId="45E8F3DF">
      <w:pPr>
        <w:numPr>
          <w:ilvl w:val="255"/>
          <w:numId w:val="0"/>
        </w:numPr>
        <w:spacing w:line="360" w:lineRule="auto"/>
        <w:rPr>
          <w:rFonts w:ascii="宋体" w:hAnsi="宋体" w:cs="宋体"/>
          <w:b/>
          <w:bCs/>
          <w:sz w:val="24"/>
          <w:highlight w:val="none"/>
        </w:rPr>
      </w:pPr>
    </w:p>
    <w:p w14:paraId="57E7037E">
      <w:pPr>
        <w:numPr>
          <w:ilvl w:val="255"/>
          <w:numId w:val="0"/>
        </w:numPr>
        <w:spacing w:line="360" w:lineRule="auto"/>
        <w:rPr>
          <w:rFonts w:ascii="宋体" w:hAnsi="宋体" w:cs="宋体"/>
          <w:b/>
          <w:bCs/>
          <w:sz w:val="24"/>
          <w:highlight w:val="none"/>
        </w:rPr>
      </w:pPr>
    </w:p>
    <w:p w14:paraId="7AB22F16">
      <w:pPr>
        <w:numPr>
          <w:ilvl w:val="255"/>
          <w:numId w:val="0"/>
        </w:numPr>
        <w:spacing w:line="360" w:lineRule="auto"/>
        <w:rPr>
          <w:rFonts w:ascii="宋体" w:hAnsi="宋体" w:cs="宋体"/>
          <w:b/>
          <w:bCs/>
          <w:sz w:val="24"/>
          <w:highlight w:val="none"/>
        </w:rPr>
      </w:pPr>
    </w:p>
    <w:p w14:paraId="2B298ABE">
      <w:pPr>
        <w:numPr>
          <w:ilvl w:val="255"/>
          <w:numId w:val="0"/>
        </w:numPr>
        <w:spacing w:line="360" w:lineRule="auto"/>
        <w:rPr>
          <w:rFonts w:ascii="宋体" w:hAnsi="宋体" w:cs="宋体"/>
          <w:b/>
          <w:bCs/>
          <w:sz w:val="24"/>
          <w:highlight w:val="none"/>
        </w:rPr>
      </w:pPr>
    </w:p>
    <w:p w14:paraId="3D8F2B83">
      <w:pPr>
        <w:numPr>
          <w:ilvl w:val="255"/>
          <w:numId w:val="0"/>
        </w:numPr>
        <w:spacing w:line="360" w:lineRule="auto"/>
        <w:rPr>
          <w:rFonts w:ascii="宋体" w:hAnsi="宋体" w:cs="宋体"/>
          <w:b/>
          <w:bCs/>
          <w:sz w:val="24"/>
          <w:highlight w:val="none"/>
        </w:rPr>
      </w:pPr>
    </w:p>
    <w:p w14:paraId="3EB40C00">
      <w:pPr>
        <w:numPr>
          <w:ilvl w:val="255"/>
          <w:numId w:val="0"/>
        </w:numPr>
        <w:spacing w:line="360" w:lineRule="auto"/>
        <w:rPr>
          <w:rFonts w:ascii="宋体" w:hAnsi="宋体" w:cs="宋体"/>
          <w:b/>
          <w:bCs/>
          <w:sz w:val="24"/>
          <w:highlight w:val="none"/>
        </w:rPr>
      </w:pPr>
    </w:p>
    <w:p w14:paraId="3FFA3684">
      <w:pPr>
        <w:numPr>
          <w:ilvl w:val="255"/>
          <w:numId w:val="0"/>
        </w:numPr>
        <w:spacing w:line="360" w:lineRule="auto"/>
        <w:rPr>
          <w:rFonts w:ascii="宋体" w:hAnsi="宋体" w:cs="宋体"/>
          <w:b/>
          <w:bCs/>
          <w:sz w:val="24"/>
          <w:highlight w:val="none"/>
        </w:rPr>
      </w:pPr>
    </w:p>
    <w:p w14:paraId="498E8315">
      <w:pPr>
        <w:numPr>
          <w:ilvl w:val="255"/>
          <w:numId w:val="0"/>
        </w:numPr>
        <w:spacing w:line="360" w:lineRule="auto"/>
        <w:rPr>
          <w:rFonts w:ascii="宋体" w:hAnsi="宋体" w:cs="宋体"/>
          <w:b/>
          <w:bCs/>
          <w:sz w:val="24"/>
          <w:highlight w:val="none"/>
        </w:rPr>
      </w:pPr>
    </w:p>
    <w:p w14:paraId="3C72A0A7">
      <w:pPr>
        <w:numPr>
          <w:ilvl w:val="255"/>
          <w:numId w:val="0"/>
        </w:numPr>
        <w:spacing w:line="360" w:lineRule="auto"/>
        <w:rPr>
          <w:rFonts w:ascii="宋体" w:hAnsi="宋体" w:cs="宋体"/>
          <w:b/>
          <w:bCs/>
          <w:sz w:val="24"/>
          <w:highlight w:val="none"/>
        </w:rPr>
      </w:pPr>
    </w:p>
    <w:p w14:paraId="05DA7FA5">
      <w:pPr>
        <w:numPr>
          <w:ilvl w:val="255"/>
          <w:numId w:val="0"/>
        </w:numPr>
        <w:spacing w:line="360" w:lineRule="auto"/>
        <w:rPr>
          <w:rFonts w:ascii="宋体" w:hAnsi="宋体" w:cs="宋体"/>
          <w:b/>
          <w:bCs/>
          <w:sz w:val="24"/>
          <w:highlight w:val="none"/>
        </w:rPr>
      </w:pPr>
    </w:p>
    <w:p w14:paraId="699D7D48">
      <w:pPr>
        <w:numPr>
          <w:ilvl w:val="255"/>
          <w:numId w:val="0"/>
        </w:numPr>
        <w:spacing w:line="360" w:lineRule="auto"/>
        <w:rPr>
          <w:rFonts w:ascii="宋体" w:hAnsi="宋体" w:cs="宋体"/>
          <w:b/>
          <w:bCs/>
          <w:sz w:val="24"/>
          <w:highlight w:val="none"/>
        </w:rPr>
      </w:pPr>
    </w:p>
    <w:p w14:paraId="2E8C3BA2">
      <w:pPr>
        <w:numPr>
          <w:ilvl w:val="255"/>
          <w:numId w:val="0"/>
        </w:numPr>
        <w:spacing w:line="360" w:lineRule="auto"/>
        <w:rPr>
          <w:rFonts w:ascii="宋体" w:hAnsi="宋体" w:cs="宋体"/>
          <w:b/>
          <w:bCs/>
          <w:sz w:val="24"/>
          <w:highlight w:val="none"/>
        </w:rPr>
      </w:pPr>
    </w:p>
    <w:p w14:paraId="24251648">
      <w:pPr>
        <w:numPr>
          <w:ilvl w:val="255"/>
          <w:numId w:val="0"/>
        </w:numPr>
        <w:spacing w:line="360" w:lineRule="auto"/>
        <w:rPr>
          <w:rFonts w:ascii="宋体" w:hAnsi="宋体" w:cs="宋体"/>
          <w:b/>
          <w:bCs/>
          <w:sz w:val="24"/>
          <w:highlight w:val="none"/>
        </w:rPr>
      </w:pPr>
    </w:p>
    <w:p w14:paraId="1A597A83">
      <w:pPr>
        <w:numPr>
          <w:ilvl w:val="255"/>
          <w:numId w:val="0"/>
        </w:numPr>
        <w:spacing w:line="360" w:lineRule="auto"/>
        <w:rPr>
          <w:rFonts w:ascii="宋体" w:hAnsi="宋体" w:cs="宋体"/>
          <w:b/>
          <w:bCs/>
          <w:sz w:val="24"/>
          <w:highlight w:val="none"/>
        </w:rPr>
      </w:pPr>
    </w:p>
    <w:p w14:paraId="545CE4AB">
      <w:pPr>
        <w:numPr>
          <w:ilvl w:val="255"/>
          <w:numId w:val="0"/>
        </w:numPr>
        <w:spacing w:line="360" w:lineRule="auto"/>
        <w:rPr>
          <w:rFonts w:ascii="宋体" w:hAnsi="宋体" w:cs="宋体"/>
          <w:b/>
          <w:bCs/>
          <w:sz w:val="24"/>
          <w:highlight w:val="none"/>
        </w:rPr>
      </w:pPr>
    </w:p>
    <w:p w14:paraId="633DA257">
      <w:pPr>
        <w:numPr>
          <w:ilvl w:val="255"/>
          <w:numId w:val="0"/>
        </w:numPr>
        <w:spacing w:line="360" w:lineRule="auto"/>
        <w:rPr>
          <w:rFonts w:ascii="宋体" w:hAnsi="宋体" w:cs="宋体"/>
          <w:b/>
          <w:bCs/>
          <w:sz w:val="24"/>
          <w:highlight w:val="none"/>
        </w:rPr>
      </w:pPr>
    </w:p>
    <w:p w14:paraId="698F72C0">
      <w:pPr>
        <w:numPr>
          <w:ilvl w:val="255"/>
          <w:numId w:val="0"/>
        </w:numPr>
        <w:spacing w:line="360" w:lineRule="auto"/>
        <w:rPr>
          <w:rFonts w:ascii="宋体" w:hAnsi="宋体" w:cs="宋体"/>
          <w:b/>
          <w:bCs/>
          <w:sz w:val="24"/>
          <w:highlight w:val="none"/>
        </w:rPr>
      </w:pPr>
    </w:p>
    <w:p w14:paraId="7947B6C8">
      <w:pPr>
        <w:numPr>
          <w:ilvl w:val="255"/>
          <w:numId w:val="0"/>
        </w:numPr>
        <w:spacing w:line="360" w:lineRule="auto"/>
        <w:rPr>
          <w:rFonts w:ascii="宋体" w:hAnsi="宋体" w:cs="宋体"/>
          <w:b/>
          <w:bCs/>
          <w:sz w:val="24"/>
          <w:highlight w:val="none"/>
        </w:rPr>
      </w:pPr>
      <w:r>
        <w:rPr>
          <w:rFonts w:hint="eastAsia" w:ascii="宋体" w:hAnsi="宋体" w:cs="宋体"/>
          <w:b/>
          <w:bCs/>
          <w:sz w:val="24"/>
          <w:highlight w:val="none"/>
        </w:rPr>
        <w:t xml:space="preserve">2.3 </w:t>
      </w:r>
      <w:r>
        <w:rPr>
          <w:rFonts w:hint="eastAsia" w:ascii="宋体" w:hAnsi="宋体" w:cs="宋体"/>
          <w:b/>
          <w:bCs/>
          <w:color w:val="000000"/>
          <w:kern w:val="0"/>
          <w:sz w:val="24"/>
          <w:highlight w:val="none"/>
        </w:rPr>
        <w:t>法定代表人证明及授权书</w:t>
      </w:r>
      <w:r>
        <w:rPr>
          <w:rFonts w:hint="eastAsia" w:ascii="宋体" w:hAnsi="宋体" w:cs="宋体"/>
          <w:color w:val="000000"/>
          <w:kern w:val="0"/>
          <w:sz w:val="24"/>
          <w:highlight w:val="none"/>
        </w:rPr>
        <w:t>(</w:t>
      </w:r>
      <w:r>
        <w:rPr>
          <w:rFonts w:hint="eastAsia" w:ascii="宋体" w:hAnsi="宋体" w:cs="宋体"/>
          <w:kern w:val="0"/>
          <w:sz w:val="24"/>
          <w:highlight w:val="none"/>
        </w:rPr>
        <w:t>格式</w:t>
      </w:r>
      <w:r>
        <w:rPr>
          <w:rFonts w:hint="eastAsia" w:ascii="宋体" w:hAnsi="宋体" w:cs="宋体"/>
          <w:color w:val="000000"/>
          <w:kern w:val="0"/>
          <w:sz w:val="24"/>
          <w:highlight w:val="none"/>
        </w:rPr>
        <w:t>2)</w:t>
      </w:r>
    </w:p>
    <w:p w14:paraId="6B6C6329">
      <w:pPr>
        <w:spacing w:line="500" w:lineRule="exact"/>
        <w:jc w:val="center"/>
        <w:rPr>
          <w:rFonts w:eastAsia="黑体"/>
          <w:b/>
          <w:bCs/>
          <w:sz w:val="36"/>
          <w:highlight w:val="none"/>
        </w:rPr>
      </w:pPr>
      <w:r>
        <w:rPr>
          <w:rFonts w:hint="eastAsia" w:eastAsia="黑体"/>
          <w:b/>
          <w:bCs/>
          <w:sz w:val="28"/>
          <w:highlight w:val="none"/>
        </w:rPr>
        <w:t>法定代表人身份证明书</w:t>
      </w:r>
    </w:p>
    <w:p w14:paraId="62865399">
      <w:pPr>
        <w:spacing w:line="500" w:lineRule="exact"/>
        <w:rPr>
          <w:b/>
          <w:bCs/>
          <w:szCs w:val="21"/>
          <w:highlight w:val="none"/>
        </w:rPr>
      </w:pPr>
    </w:p>
    <w:p w14:paraId="0B5F5132">
      <w:pPr>
        <w:spacing w:before="156" w:beforeLines="50" w:after="156" w:afterLines="50" w:line="500" w:lineRule="exact"/>
        <w:ind w:firstLine="480" w:firstLineChars="200"/>
        <w:rPr>
          <w:rFonts w:ascii="宋体" w:hAnsi="宋体" w:cs="宋体"/>
          <w:sz w:val="24"/>
          <w:highlight w:val="none"/>
        </w:rPr>
      </w:pPr>
      <w:bookmarkStart w:id="0" w:name="_Hlk33473365"/>
      <w:r>
        <w:rPr>
          <w:rFonts w:hint="eastAsia" w:ascii="宋体" w:hAnsi="宋体" w:cs="宋体"/>
          <w:sz w:val="24"/>
          <w:highlight w:val="none"/>
          <w:u w:val="single"/>
          <w:lang w:val="en-US" w:eastAsia="zh-CN"/>
        </w:rPr>
        <w:t xml:space="preserve">       </w:t>
      </w:r>
      <w:r>
        <w:rPr>
          <w:rFonts w:hint="eastAsia" w:ascii="宋体" w:hAnsi="宋体" w:cs="宋体"/>
          <w:sz w:val="24"/>
          <w:highlight w:val="none"/>
        </w:rPr>
        <w:t>在我单位任</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职务，是我单位法定代表人，身份证号为</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 xml:space="preserve">   </w:t>
      </w:r>
      <w:r>
        <w:rPr>
          <w:rFonts w:hint="eastAsia" w:ascii="宋体" w:hAnsi="宋体" w:cs="宋体"/>
          <w:sz w:val="24"/>
          <w:highlight w:val="none"/>
        </w:rPr>
        <w:t>，特此证明。</w:t>
      </w:r>
    </w:p>
    <w:p w14:paraId="21450B17">
      <w:pPr>
        <w:spacing w:before="156" w:beforeLines="50" w:after="156" w:afterLines="50" w:line="500" w:lineRule="exact"/>
        <w:ind w:firstLine="537" w:firstLineChars="224"/>
        <w:rPr>
          <w:rFonts w:ascii="宋体" w:hAnsi="宋体" w:cs="宋体"/>
          <w:sz w:val="24"/>
          <w:highlight w:val="none"/>
        </w:rPr>
      </w:pPr>
    </w:p>
    <w:p w14:paraId="5A4D796B">
      <w:pPr>
        <w:spacing w:before="156" w:beforeLines="50" w:after="156" w:afterLines="50" w:line="500" w:lineRule="exact"/>
        <w:jc w:val="left"/>
        <w:rPr>
          <w:rFonts w:ascii="宋体" w:hAnsi="宋体" w:cs="宋体"/>
          <w:sz w:val="24"/>
          <w:highlight w:val="none"/>
        </w:rPr>
      </w:pPr>
      <w:r>
        <w:rPr>
          <w:rFonts w:hint="eastAsia" w:ascii="宋体" w:hAnsi="宋体" w:cs="宋体"/>
          <w:sz w:val="24"/>
          <w:highlight w:val="none"/>
        </w:rPr>
        <w:t>（单位盖章）</w:t>
      </w:r>
    </w:p>
    <w:p w14:paraId="21F18D6B">
      <w:pPr>
        <w:spacing w:before="156" w:beforeLines="50" w:after="156" w:afterLines="50" w:line="500" w:lineRule="exact"/>
        <w:ind w:firstLine="537" w:firstLineChars="224"/>
        <w:rPr>
          <w:rFonts w:hAnsi="宋体" w:cs="宋体"/>
          <w:sz w:val="24"/>
          <w:szCs w:val="28"/>
          <w:highlight w:val="none"/>
        </w:rPr>
      </w:pPr>
    </w:p>
    <w:p w14:paraId="4411EADA">
      <w:pPr>
        <w:spacing w:before="156" w:beforeLines="50" w:after="156" w:afterLines="50" w:line="500" w:lineRule="exact"/>
        <w:rPr>
          <w:rFonts w:ascii="宋体" w:hAnsi="宋体" w:cs="宋体"/>
          <w:sz w:val="24"/>
          <w:highlight w:val="none"/>
        </w:rPr>
      </w:pPr>
      <w:r>
        <w:rPr>
          <w:rFonts w:hint="eastAsia" w:hAnsi="宋体" w:cs="宋体"/>
          <w:sz w:val="24"/>
          <w:szCs w:val="28"/>
          <w:highlight w:val="none"/>
        </w:rPr>
        <w:t>日期：</w:t>
      </w:r>
      <w:r>
        <w:rPr>
          <w:rFonts w:hint="eastAsia" w:ascii="宋体" w:hAnsi="宋体" w:eastAsia="宋体" w:cs="宋体"/>
          <w:sz w:val="24"/>
          <w:szCs w:val="28"/>
          <w:highlight w:val="none"/>
        </w:rPr>
        <w:t xml:space="preserve">2025年 </w:t>
      </w:r>
      <w:r>
        <w:rPr>
          <w:rFonts w:hAnsi="宋体" w:cs="宋体"/>
          <w:sz w:val="24"/>
          <w:szCs w:val="28"/>
          <w:highlight w:val="none"/>
        </w:rPr>
        <w:t xml:space="preserve">  </w:t>
      </w:r>
      <w:r>
        <w:rPr>
          <w:rFonts w:hint="eastAsia" w:hAnsi="宋体" w:cs="宋体"/>
          <w:sz w:val="24"/>
          <w:szCs w:val="28"/>
          <w:highlight w:val="none"/>
        </w:rPr>
        <w:t xml:space="preserve">月 </w:t>
      </w:r>
      <w:r>
        <w:rPr>
          <w:rFonts w:hint="eastAsia" w:hAnsi="宋体" w:cs="宋体"/>
          <w:sz w:val="24"/>
          <w:szCs w:val="28"/>
          <w:highlight w:val="none"/>
          <w:lang w:val="en-US" w:eastAsia="zh-CN"/>
        </w:rPr>
        <w:t xml:space="preserve"> </w:t>
      </w:r>
      <w:r>
        <w:rPr>
          <w:rFonts w:hAnsi="宋体" w:cs="宋体"/>
          <w:sz w:val="24"/>
          <w:szCs w:val="28"/>
          <w:highlight w:val="none"/>
        </w:rPr>
        <w:t xml:space="preserve"> </w:t>
      </w:r>
      <w:r>
        <w:rPr>
          <w:rFonts w:hint="eastAsia" w:hAnsi="宋体" w:cs="宋体"/>
          <w:sz w:val="24"/>
          <w:szCs w:val="28"/>
          <w:highlight w:val="none"/>
        </w:rPr>
        <w:t>日</w:t>
      </w:r>
    </w:p>
    <w:p w14:paraId="4B7558C8">
      <w:pPr>
        <w:spacing w:before="156" w:beforeLines="50" w:after="156" w:afterLines="50" w:line="500" w:lineRule="exact"/>
        <w:rPr>
          <w:rFonts w:ascii="宋体" w:hAnsi="宋体" w:cs="宋体"/>
          <w:sz w:val="24"/>
          <w:highlight w:val="none"/>
        </w:rPr>
      </w:pPr>
      <w:r>
        <w:rPr>
          <w:rFonts w:hint="eastAsia" w:ascii="宋体" w:hAnsi="宋体" w:cs="宋体"/>
          <w:sz w:val="24"/>
          <w:highlight w:val="none"/>
        </w:rPr>
        <w:t xml:space="preserve">单位通信地址：                                </w:t>
      </w:r>
    </w:p>
    <w:p w14:paraId="4579ADD2">
      <w:pPr>
        <w:spacing w:before="156" w:beforeLines="50" w:after="156" w:afterLines="50" w:line="500" w:lineRule="exact"/>
        <w:rPr>
          <w:rFonts w:ascii="宋体" w:hAnsi="宋体" w:cs="宋体"/>
          <w:sz w:val="24"/>
          <w:highlight w:val="none"/>
        </w:rPr>
      </w:pPr>
    </w:p>
    <w:p w14:paraId="7DAE599F">
      <w:pPr>
        <w:spacing w:before="156" w:beforeLines="50" w:after="156" w:afterLines="50" w:line="500" w:lineRule="exact"/>
        <w:rPr>
          <w:rFonts w:ascii="宋体" w:hAnsi="宋体" w:cs="宋体"/>
          <w:sz w:val="24"/>
          <w:highlight w:val="none"/>
        </w:rPr>
      </w:pPr>
      <w:r>
        <w:rPr>
          <w:rFonts w:hint="eastAsia" w:ascii="宋体" w:hAnsi="宋体" w:cs="宋体"/>
          <w:sz w:val="24"/>
          <w:highlight w:val="none"/>
        </w:rPr>
        <w:t xml:space="preserve">邮政编码：                 单位联系电话：   </w:t>
      </w:r>
    </w:p>
    <w:p w14:paraId="56EBA32F">
      <w:pPr>
        <w:spacing w:before="156" w:beforeLines="50" w:after="156" w:afterLines="50"/>
        <w:rPr>
          <w:sz w:val="20"/>
          <w:highlight w:val="none"/>
        </w:rPr>
      </w:pPr>
    </w:p>
    <w:p w14:paraId="18E278E0">
      <w:pPr>
        <w:spacing w:before="156" w:beforeLines="50" w:after="156" w:afterLines="50" w:line="360" w:lineRule="auto"/>
        <w:rPr>
          <w:rFonts w:ascii="宋体" w:hAnsi="宋体" w:cs="Arial"/>
          <w:color w:val="000000"/>
          <w:sz w:val="24"/>
          <w:szCs w:val="28"/>
          <w:highlight w:val="none"/>
        </w:rPr>
      </w:pPr>
      <w:r>
        <w:rPr>
          <w:rFonts w:hint="eastAsia" w:ascii="宋体" w:hAnsi="宋体" w:cs="Arial"/>
          <w:color w:val="000000"/>
          <w:sz w:val="24"/>
          <w:szCs w:val="28"/>
          <w:highlight w:val="none"/>
        </w:rPr>
        <w:t>附：法人代表身份证正反面或其他身份证明材料复印件</w:t>
      </w:r>
    </w:p>
    <w:bookmarkEnd w:id="0"/>
    <w:tbl>
      <w:tblPr>
        <w:tblStyle w:val="13"/>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0"/>
        <w:gridCol w:w="4520"/>
      </w:tblGrid>
      <w:tr w14:paraId="21309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4520" w:type="dxa"/>
            <w:vAlign w:val="center"/>
          </w:tcPr>
          <w:p w14:paraId="0CD58639">
            <w:pPr>
              <w:pStyle w:val="11"/>
              <w:spacing w:line="240" w:lineRule="auto"/>
              <w:ind w:firstLine="0"/>
              <w:jc w:val="center"/>
              <w:rPr>
                <w:rFonts w:ascii="宋体" w:hAnsi="宋体" w:eastAsia="宋体" w:cs="宋体"/>
                <w:color w:val="auto"/>
                <w:sz w:val="24"/>
                <w:highlight w:val="none"/>
              </w:rPr>
            </w:pPr>
            <w:r>
              <w:rPr>
                <w:rFonts w:hint="eastAsia" w:ascii="宋体" w:hAnsi="宋体" w:eastAsia="宋体" w:cs="宋体"/>
                <w:color w:val="auto"/>
                <w:sz w:val="24"/>
                <w:highlight w:val="none"/>
              </w:rPr>
              <w:t>身份证复印件（人像面）</w:t>
            </w:r>
          </w:p>
        </w:tc>
        <w:tc>
          <w:tcPr>
            <w:tcW w:w="4520" w:type="dxa"/>
            <w:vAlign w:val="center"/>
          </w:tcPr>
          <w:p w14:paraId="2D9EAE47">
            <w:pPr>
              <w:pStyle w:val="11"/>
              <w:spacing w:line="240" w:lineRule="auto"/>
              <w:ind w:firstLine="0"/>
              <w:jc w:val="center"/>
              <w:rPr>
                <w:rFonts w:ascii="宋体" w:hAnsi="宋体" w:eastAsia="宋体" w:cs="宋体"/>
                <w:color w:val="auto"/>
                <w:sz w:val="24"/>
                <w:highlight w:val="none"/>
              </w:rPr>
            </w:pPr>
            <w:r>
              <w:rPr>
                <w:rFonts w:hint="eastAsia" w:ascii="宋体" w:hAnsi="宋体" w:eastAsia="宋体" w:cs="宋体"/>
                <w:color w:val="auto"/>
                <w:sz w:val="24"/>
                <w:highlight w:val="none"/>
              </w:rPr>
              <w:t>身份证复印件（国徽面）</w:t>
            </w:r>
          </w:p>
        </w:tc>
      </w:tr>
      <w:tr w14:paraId="1F822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1" w:hRule="atLeast"/>
        </w:trPr>
        <w:tc>
          <w:tcPr>
            <w:tcW w:w="4520" w:type="dxa"/>
          </w:tcPr>
          <w:p w14:paraId="34D792A6">
            <w:pPr>
              <w:pStyle w:val="11"/>
              <w:spacing w:line="240" w:lineRule="auto"/>
              <w:ind w:firstLine="0"/>
              <w:jc w:val="center"/>
              <w:rPr>
                <w:rFonts w:ascii="宋体" w:hAnsi="宋体" w:eastAsia="宋体" w:cs="宋体"/>
                <w:color w:val="auto"/>
                <w:sz w:val="24"/>
                <w:highlight w:val="none"/>
              </w:rPr>
            </w:pPr>
          </w:p>
        </w:tc>
        <w:tc>
          <w:tcPr>
            <w:tcW w:w="4520" w:type="dxa"/>
          </w:tcPr>
          <w:p w14:paraId="28739BCB">
            <w:pPr>
              <w:pStyle w:val="11"/>
              <w:spacing w:line="240" w:lineRule="auto"/>
              <w:ind w:firstLine="0"/>
              <w:jc w:val="center"/>
              <w:rPr>
                <w:rFonts w:ascii="宋体" w:hAnsi="宋体" w:eastAsia="宋体" w:cs="宋体"/>
                <w:color w:val="auto"/>
                <w:sz w:val="24"/>
                <w:highlight w:val="none"/>
              </w:rPr>
            </w:pPr>
          </w:p>
        </w:tc>
      </w:tr>
    </w:tbl>
    <w:p w14:paraId="10C6EB34">
      <w:pPr>
        <w:pStyle w:val="2"/>
        <w:ind w:firstLine="640"/>
        <w:rPr>
          <w:rFonts w:ascii="宋体" w:hAnsi="宋体"/>
          <w:sz w:val="32"/>
          <w:highlight w:val="none"/>
        </w:rPr>
      </w:pPr>
    </w:p>
    <w:p w14:paraId="672688F7">
      <w:pPr>
        <w:pStyle w:val="2"/>
        <w:ind w:firstLine="640"/>
        <w:rPr>
          <w:rFonts w:ascii="宋体" w:hAnsi="宋体"/>
          <w:sz w:val="32"/>
          <w:highlight w:val="none"/>
        </w:rPr>
      </w:pPr>
    </w:p>
    <w:p w14:paraId="4EEF3C27">
      <w:pPr>
        <w:spacing w:line="500" w:lineRule="exact"/>
        <w:jc w:val="center"/>
        <w:rPr>
          <w:rFonts w:eastAsia="黑体"/>
          <w:b/>
          <w:bCs/>
          <w:sz w:val="28"/>
          <w:highlight w:val="none"/>
        </w:rPr>
      </w:pPr>
      <w:r>
        <w:rPr>
          <w:rFonts w:hint="eastAsia" w:eastAsia="黑体"/>
          <w:b/>
          <w:bCs/>
          <w:sz w:val="28"/>
          <w:highlight w:val="none"/>
        </w:rPr>
        <w:t>法定代表人授权委托证明书</w:t>
      </w:r>
    </w:p>
    <w:p w14:paraId="33D283A8">
      <w:pPr>
        <w:pStyle w:val="24"/>
        <w:spacing w:line="360" w:lineRule="auto"/>
        <w:ind w:firstLine="424" w:firstLineChars="177"/>
        <w:rPr>
          <w:rFonts w:hAnsi="宋体"/>
          <w:bCs/>
          <w:sz w:val="24"/>
          <w:szCs w:val="24"/>
          <w:highlight w:val="none"/>
        </w:rPr>
      </w:pPr>
    </w:p>
    <w:p w14:paraId="18762D9E">
      <w:pPr>
        <w:pStyle w:val="24"/>
        <w:spacing w:before="156" w:beforeLines="50" w:after="156" w:afterLines="50" w:line="360" w:lineRule="auto"/>
        <w:ind w:firstLine="480" w:firstLineChars="200"/>
        <w:rPr>
          <w:rFonts w:hAnsi="宋体"/>
          <w:sz w:val="24"/>
          <w:szCs w:val="24"/>
          <w:highlight w:val="none"/>
        </w:rPr>
      </w:pPr>
      <w:r>
        <w:rPr>
          <w:rFonts w:hint="eastAsia" w:hAnsi="宋体"/>
          <w:bCs/>
          <w:sz w:val="24"/>
          <w:szCs w:val="24"/>
          <w:highlight w:val="none"/>
        </w:rPr>
        <w:t>兹授权（委托代理人姓名）</w:t>
      </w:r>
      <w:r>
        <w:rPr>
          <w:rFonts w:hint="eastAsia" w:hAnsi="宋体"/>
          <w:bCs/>
          <w:sz w:val="24"/>
          <w:szCs w:val="24"/>
          <w:highlight w:val="none"/>
          <w:u w:val="single"/>
          <w:lang w:val="en-US" w:eastAsia="zh-CN"/>
        </w:rPr>
        <w:t xml:space="preserve">     </w:t>
      </w:r>
      <w:r>
        <w:rPr>
          <w:rFonts w:hint="eastAsia" w:hAnsi="宋体"/>
          <w:bCs/>
          <w:sz w:val="24"/>
          <w:szCs w:val="24"/>
          <w:highlight w:val="none"/>
        </w:rPr>
        <w:t>为我方委托代理人，其权限是：</w:t>
      </w:r>
      <w:r>
        <w:rPr>
          <w:rFonts w:hint="eastAsia" w:hAnsi="宋体"/>
          <w:sz w:val="24"/>
          <w:szCs w:val="24"/>
          <w:highlight w:val="none"/>
        </w:rPr>
        <w:t xml:space="preserve">办理                       </w:t>
      </w:r>
      <w:r>
        <w:rPr>
          <w:rFonts w:hint="eastAsia" w:hAnsi="宋体"/>
          <w:sz w:val="24"/>
          <w:szCs w:val="24"/>
          <w:highlight w:val="none"/>
          <w:u w:val="single"/>
        </w:rPr>
        <w:t>广州城投综合能源投资经营管理有限</w:t>
      </w:r>
      <w:r>
        <w:rPr>
          <w:rFonts w:hint="eastAsia" w:hAnsi="宋体"/>
          <w:color w:val="auto"/>
          <w:sz w:val="24"/>
          <w:szCs w:val="24"/>
          <w:highlight w:val="none"/>
          <w:u w:val="single"/>
        </w:rPr>
        <w:t>公司</w:t>
      </w:r>
      <w:r>
        <w:rPr>
          <w:rFonts w:hint="eastAsia" w:hAnsi="宋体"/>
          <w:sz w:val="24"/>
          <w:szCs w:val="24"/>
          <w:highlight w:val="none"/>
        </w:rPr>
        <w:t>组织的“</w:t>
      </w:r>
      <w:r>
        <w:rPr>
          <w:rFonts w:hint="eastAsia"/>
          <w:b w:val="0"/>
          <w:bCs/>
          <w:sz w:val="24"/>
          <w:szCs w:val="22"/>
          <w:highlight w:val="none"/>
          <w:u w:val="single"/>
          <w:lang w:val="en-US" w:eastAsia="zh-CN"/>
        </w:rPr>
        <w:t>电磁冷量表年度</w:t>
      </w:r>
      <w:r>
        <w:rPr>
          <w:rFonts w:hint="eastAsia"/>
          <w:b w:val="0"/>
          <w:bCs/>
          <w:sz w:val="24"/>
          <w:szCs w:val="22"/>
          <w:highlight w:val="none"/>
          <w:u w:val="single"/>
        </w:rPr>
        <w:t>采购</w:t>
      </w:r>
      <w:r>
        <w:rPr>
          <w:rFonts w:hint="eastAsia" w:hAnsi="宋体"/>
          <w:sz w:val="24"/>
          <w:szCs w:val="24"/>
          <w:highlight w:val="none"/>
        </w:rPr>
        <w:t>”的投标和合同执行，以我方的名义处理一切与之有关的事宜。</w:t>
      </w:r>
    </w:p>
    <w:p w14:paraId="36E58636">
      <w:pPr>
        <w:pStyle w:val="24"/>
        <w:spacing w:before="156" w:beforeLines="50" w:after="156" w:afterLines="50" w:line="360" w:lineRule="auto"/>
        <w:ind w:firstLine="480" w:firstLineChars="200"/>
        <w:rPr>
          <w:rFonts w:hAnsi="宋体"/>
          <w:bCs/>
          <w:sz w:val="24"/>
          <w:szCs w:val="24"/>
          <w:highlight w:val="none"/>
        </w:rPr>
      </w:pPr>
      <w:r>
        <w:rPr>
          <w:rFonts w:hint="eastAsia" w:hAnsi="宋体"/>
          <w:sz w:val="24"/>
          <w:szCs w:val="24"/>
          <w:highlight w:val="none"/>
          <w:lang w:val="en-GB"/>
        </w:rPr>
        <w:t>本</w:t>
      </w:r>
      <w:r>
        <w:rPr>
          <w:rFonts w:hint="eastAsia" w:hAnsi="宋体"/>
          <w:sz w:val="24"/>
          <w:szCs w:val="24"/>
          <w:highlight w:val="none"/>
        </w:rPr>
        <w:t>授权书</w:t>
      </w:r>
      <w:r>
        <w:rPr>
          <w:rFonts w:hint="eastAsia" w:hAnsi="宋体"/>
          <w:sz w:val="24"/>
          <w:szCs w:val="24"/>
          <w:highlight w:val="none"/>
          <w:lang w:val="en-GB"/>
        </w:rPr>
        <w:t>自</w:t>
      </w:r>
      <w:r>
        <w:rPr>
          <w:rFonts w:hint="eastAsia" w:hAnsi="宋体"/>
          <w:sz w:val="24"/>
          <w:szCs w:val="24"/>
          <w:highlight w:val="none"/>
        </w:rPr>
        <w:t xml:space="preserve"> 年 月 日</w:t>
      </w:r>
      <w:r>
        <w:rPr>
          <w:rFonts w:hint="eastAsia" w:hAnsi="宋体"/>
          <w:sz w:val="24"/>
          <w:szCs w:val="24"/>
          <w:highlight w:val="none"/>
          <w:lang w:val="en-GB"/>
        </w:rPr>
        <w:t>签章之日起生效，特此声明。</w:t>
      </w:r>
    </w:p>
    <w:p w14:paraId="4B5BC415">
      <w:pPr>
        <w:pStyle w:val="24"/>
        <w:spacing w:before="156" w:beforeLines="50" w:after="156" w:afterLines="50" w:line="360" w:lineRule="auto"/>
        <w:ind w:firstLine="480" w:firstLineChars="200"/>
        <w:rPr>
          <w:rFonts w:hAnsi="宋体"/>
          <w:sz w:val="24"/>
          <w:szCs w:val="24"/>
          <w:highlight w:val="none"/>
          <w:u w:val="single"/>
        </w:rPr>
      </w:pPr>
      <w:r>
        <w:rPr>
          <w:rFonts w:hint="eastAsia" w:hAnsi="宋体"/>
          <w:sz w:val="24"/>
          <w:szCs w:val="24"/>
          <w:highlight w:val="none"/>
        </w:rPr>
        <w:t>附：代理人性别：   年龄：   职务：</w:t>
      </w:r>
    </w:p>
    <w:p w14:paraId="601F8676">
      <w:pPr>
        <w:pStyle w:val="24"/>
        <w:spacing w:before="156" w:beforeLines="50" w:after="156" w:afterLines="50" w:line="360" w:lineRule="auto"/>
        <w:ind w:firstLine="480" w:firstLineChars="200"/>
        <w:rPr>
          <w:rFonts w:hAnsi="宋体"/>
          <w:sz w:val="24"/>
          <w:szCs w:val="24"/>
          <w:highlight w:val="none"/>
          <w:u w:val="single"/>
        </w:rPr>
      </w:pPr>
      <w:r>
        <w:rPr>
          <w:rFonts w:hint="eastAsia" w:hAnsi="宋体"/>
          <w:sz w:val="24"/>
          <w:szCs w:val="24"/>
          <w:highlight w:val="none"/>
        </w:rPr>
        <w:t>　　身份证号码：</w:t>
      </w:r>
    </w:p>
    <w:p w14:paraId="7E2777B0">
      <w:pPr>
        <w:pStyle w:val="24"/>
        <w:spacing w:before="156" w:beforeLines="50" w:after="156" w:afterLines="50" w:line="360" w:lineRule="auto"/>
        <w:ind w:firstLine="480" w:firstLineChars="200"/>
        <w:rPr>
          <w:rFonts w:hAnsi="宋体"/>
          <w:sz w:val="24"/>
          <w:szCs w:val="24"/>
          <w:highlight w:val="none"/>
          <w:u w:val="single"/>
        </w:rPr>
      </w:pPr>
      <w:r>
        <w:rPr>
          <w:rFonts w:hint="eastAsia" w:hAnsi="宋体"/>
          <w:sz w:val="24"/>
          <w:szCs w:val="24"/>
          <w:highlight w:val="none"/>
        </w:rPr>
        <w:t>　　</w:t>
      </w:r>
    </w:p>
    <w:p w14:paraId="0E54C417">
      <w:pPr>
        <w:widowControl/>
        <w:jc w:val="left"/>
        <w:rPr>
          <w:rFonts w:hAnsi="宋体"/>
          <w:sz w:val="24"/>
          <w:highlight w:val="none"/>
        </w:rPr>
      </w:pPr>
      <w:r>
        <w:rPr>
          <w:rFonts w:hint="eastAsia" w:hAnsi="宋体"/>
          <w:sz w:val="24"/>
          <w:highlight w:val="none"/>
        </w:rPr>
        <w:t>附：被授权人有效身份证正反面或其他身份证明材料复印　　</w:t>
      </w:r>
    </w:p>
    <w:p w14:paraId="10A8EF1A">
      <w:pPr>
        <w:widowControl/>
        <w:jc w:val="left"/>
        <w:rPr>
          <w:rFonts w:hAnsi="宋体"/>
          <w:sz w:val="24"/>
          <w:highlight w:val="none"/>
        </w:rPr>
      </w:pPr>
    </w:p>
    <w:p w14:paraId="729AF7D4">
      <w:pPr>
        <w:widowControl/>
        <w:jc w:val="left"/>
        <w:rPr>
          <w:rFonts w:hAnsi="宋体"/>
          <w:sz w:val="24"/>
          <w:highlight w:val="none"/>
        </w:rPr>
      </w:pPr>
    </w:p>
    <w:p w14:paraId="10EFF0E4">
      <w:pPr>
        <w:widowControl/>
        <w:jc w:val="left"/>
        <w:rPr>
          <w:rFonts w:hAnsi="宋体"/>
          <w:sz w:val="24"/>
          <w:highlight w:val="none"/>
        </w:rPr>
      </w:pPr>
    </w:p>
    <w:p w14:paraId="2AA23CEE">
      <w:pPr>
        <w:widowControl/>
        <w:jc w:val="left"/>
        <w:rPr>
          <w:rFonts w:hAnsi="宋体"/>
          <w:sz w:val="24"/>
          <w:highlight w:val="none"/>
        </w:rPr>
      </w:pPr>
    </w:p>
    <w:p w14:paraId="65483FD6">
      <w:pPr>
        <w:widowControl/>
        <w:jc w:val="left"/>
        <w:rPr>
          <w:rFonts w:hAnsi="宋体"/>
          <w:sz w:val="24"/>
          <w:highlight w:val="none"/>
        </w:rPr>
      </w:pPr>
    </w:p>
    <w:p w14:paraId="419564AB">
      <w:pPr>
        <w:widowControl/>
        <w:jc w:val="left"/>
        <w:rPr>
          <w:rFonts w:hAnsi="宋体"/>
          <w:sz w:val="24"/>
          <w:highlight w:val="none"/>
        </w:rPr>
      </w:pPr>
    </w:p>
    <w:p w14:paraId="399D2253">
      <w:pPr>
        <w:widowControl/>
        <w:jc w:val="left"/>
        <w:rPr>
          <w:rFonts w:hAnsi="宋体"/>
          <w:sz w:val="24"/>
          <w:highlight w:val="none"/>
        </w:rPr>
      </w:pPr>
    </w:p>
    <w:p w14:paraId="3446E27F">
      <w:pPr>
        <w:widowControl/>
        <w:jc w:val="left"/>
        <w:rPr>
          <w:rFonts w:hAnsi="宋体"/>
          <w:sz w:val="24"/>
          <w:highlight w:val="none"/>
        </w:rPr>
      </w:pPr>
    </w:p>
    <w:p w14:paraId="355B4BB2">
      <w:pPr>
        <w:widowControl/>
        <w:jc w:val="left"/>
        <w:rPr>
          <w:rFonts w:hAnsi="宋体"/>
          <w:sz w:val="24"/>
          <w:highlight w:val="none"/>
        </w:rPr>
      </w:pPr>
    </w:p>
    <w:p w14:paraId="3F82B489">
      <w:pPr>
        <w:widowControl/>
        <w:jc w:val="left"/>
        <w:rPr>
          <w:rFonts w:hAnsi="宋体"/>
          <w:sz w:val="24"/>
          <w:highlight w:val="none"/>
        </w:rPr>
      </w:pPr>
    </w:p>
    <w:p w14:paraId="7C8AC619">
      <w:pPr>
        <w:widowControl/>
        <w:jc w:val="left"/>
        <w:rPr>
          <w:rFonts w:hAnsi="宋体"/>
          <w:sz w:val="24"/>
          <w:highlight w:val="none"/>
        </w:rPr>
      </w:pPr>
    </w:p>
    <w:p w14:paraId="7ABCE3E4">
      <w:pPr>
        <w:pStyle w:val="25"/>
        <w:spacing w:line="360" w:lineRule="auto"/>
        <w:jc w:val="both"/>
        <w:rPr>
          <w:rFonts w:hAnsi="宋体" w:eastAsia="宋体" w:cs="宋体"/>
          <w:sz w:val="24"/>
          <w:szCs w:val="24"/>
          <w:highlight w:val="none"/>
        </w:rPr>
      </w:pPr>
      <w:r>
        <w:rPr>
          <w:rFonts w:hint="eastAsia" w:hAnsi="宋体" w:eastAsia="宋体" w:cs="宋体"/>
          <w:sz w:val="24"/>
          <w:szCs w:val="24"/>
          <w:highlight w:val="none"/>
        </w:rPr>
        <w:t>（单位盖章）：</w:t>
      </w:r>
    </w:p>
    <w:p w14:paraId="7915286B">
      <w:pPr>
        <w:pStyle w:val="25"/>
        <w:spacing w:line="360" w:lineRule="auto"/>
        <w:jc w:val="both"/>
        <w:rPr>
          <w:rFonts w:hAnsi="宋体" w:eastAsia="宋体" w:cs="宋体"/>
          <w:sz w:val="24"/>
          <w:szCs w:val="24"/>
          <w:highlight w:val="none"/>
        </w:rPr>
      </w:pPr>
    </w:p>
    <w:p w14:paraId="77B28602">
      <w:pPr>
        <w:pStyle w:val="25"/>
        <w:spacing w:line="360" w:lineRule="auto"/>
        <w:jc w:val="both"/>
        <w:rPr>
          <w:rFonts w:hAnsi="宋体" w:eastAsia="宋体" w:cs="宋体"/>
          <w:sz w:val="24"/>
          <w:szCs w:val="24"/>
          <w:highlight w:val="none"/>
        </w:rPr>
      </w:pPr>
      <w:bookmarkStart w:id="1" w:name="_Hlk33473384"/>
      <w:r>
        <w:rPr>
          <w:rFonts w:hint="eastAsia" w:hAnsi="宋体" w:eastAsia="宋体" w:cs="宋体"/>
          <w:sz w:val="24"/>
          <w:szCs w:val="24"/>
          <w:highlight w:val="none"/>
        </w:rPr>
        <w:t>法定代表人（签字或盖章）：</w:t>
      </w:r>
    </w:p>
    <w:p w14:paraId="198E8678">
      <w:pPr>
        <w:pStyle w:val="25"/>
        <w:spacing w:line="360" w:lineRule="auto"/>
        <w:jc w:val="both"/>
        <w:rPr>
          <w:rFonts w:hAnsi="宋体" w:eastAsia="宋体" w:cs="宋体"/>
          <w:sz w:val="24"/>
          <w:szCs w:val="24"/>
          <w:highlight w:val="none"/>
        </w:rPr>
      </w:pPr>
      <w:r>
        <w:rPr>
          <w:rFonts w:hint="eastAsia" w:hAnsi="宋体" w:eastAsia="宋体" w:cs="宋体"/>
          <w:sz w:val="24"/>
          <w:szCs w:val="24"/>
          <w:highlight w:val="none"/>
        </w:rPr>
        <w:t>被授权人（签字或盖章）：</w:t>
      </w:r>
    </w:p>
    <w:p w14:paraId="6C9A921F">
      <w:pPr>
        <w:pStyle w:val="25"/>
        <w:spacing w:line="360" w:lineRule="auto"/>
        <w:jc w:val="both"/>
        <w:rPr>
          <w:rFonts w:hAnsi="宋体" w:eastAsia="宋体" w:cs="宋体"/>
          <w:sz w:val="24"/>
          <w:szCs w:val="24"/>
          <w:highlight w:val="none"/>
        </w:rPr>
      </w:pPr>
      <w:r>
        <w:rPr>
          <w:rFonts w:hint="eastAsia" w:hAnsi="宋体" w:eastAsia="宋体" w:cs="宋体"/>
          <w:sz w:val="24"/>
          <w:szCs w:val="24"/>
          <w:highlight w:val="none"/>
        </w:rPr>
        <w:t>日期： 202</w:t>
      </w:r>
      <w:r>
        <w:rPr>
          <w:rFonts w:hint="eastAsia" w:hAnsi="宋体" w:eastAsia="宋体" w:cs="宋体"/>
          <w:sz w:val="24"/>
          <w:szCs w:val="24"/>
          <w:highlight w:val="none"/>
          <w:lang w:val="en-US" w:eastAsia="zh-CN"/>
        </w:rPr>
        <w:t>5</w:t>
      </w:r>
      <w:r>
        <w:rPr>
          <w:rFonts w:hint="eastAsia" w:hAnsi="宋体" w:eastAsia="宋体" w:cs="宋体"/>
          <w:sz w:val="24"/>
          <w:szCs w:val="24"/>
          <w:highlight w:val="none"/>
        </w:rPr>
        <w:t>年   月  日</w:t>
      </w:r>
    </w:p>
    <w:p w14:paraId="19A98CA3">
      <w:pPr>
        <w:rPr>
          <w:sz w:val="24"/>
          <w:highlight w:val="none"/>
        </w:rPr>
      </w:pPr>
      <w:r>
        <w:rPr>
          <w:rFonts w:hint="eastAsia" w:hAnsi="宋体" w:cs="宋体"/>
          <w:sz w:val="24"/>
          <w:highlight w:val="none"/>
          <w:lang w:val="zh-CN"/>
        </w:rPr>
        <w:t>说明：法定代表人亲自办理投标事宜的，无需提交本证明书。</w:t>
      </w:r>
    </w:p>
    <w:bookmarkEnd w:id="1"/>
    <w:p w14:paraId="1ECDCD8D">
      <w:pPr>
        <w:pStyle w:val="2"/>
        <w:ind w:firstLine="640"/>
        <w:rPr>
          <w:rFonts w:ascii="宋体" w:hAnsi="宋体"/>
          <w:sz w:val="32"/>
          <w:highlight w:val="none"/>
        </w:rPr>
      </w:pPr>
    </w:p>
    <w:p w14:paraId="5AD1355D">
      <w:pPr>
        <w:pStyle w:val="2"/>
        <w:ind w:firstLine="640"/>
        <w:rPr>
          <w:rFonts w:ascii="宋体" w:hAnsi="宋体"/>
          <w:sz w:val="32"/>
          <w:highlight w:val="none"/>
        </w:rPr>
      </w:pPr>
    </w:p>
    <w:p w14:paraId="6412D5AF">
      <w:pPr>
        <w:pStyle w:val="2"/>
        <w:ind w:firstLine="0" w:firstLineChars="0"/>
        <w:rPr>
          <w:rFonts w:ascii="宋体" w:hAnsi="宋体"/>
          <w:sz w:val="32"/>
          <w:highlight w:val="none"/>
        </w:rPr>
      </w:pPr>
    </w:p>
    <w:p w14:paraId="7BC525BB">
      <w:pPr>
        <w:spacing w:line="360" w:lineRule="auto"/>
        <w:rPr>
          <w:rFonts w:ascii="宋体" w:hAnsi="宋体" w:cs="宋体"/>
          <w:b/>
          <w:sz w:val="24"/>
          <w:highlight w:val="none"/>
        </w:rPr>
      </w:pPr>
    </w:p>
    <w:p w14:paraId="3D8086BD">
      <w:pPr>
        <w:spacing w:line="360" w:lineRule="auto"/>
        <w:rPr>
          <w:rFonts w:ascii="宋体" w:hAnsi="宋体"/>
          <w:sz w:val="32"/>
          <w:highlight w:val="none"/>
        </w:rPr>
      </w:pPr>
      <w:r>
        <w:rPr>
          <w:rFonts w:hint="eastAsia" w:ascii="宋体" w:hAnsi="宋体" w:cs="宋体"/>
          <w:b/>
          <w:sz w:val="24"/>
          <w:highlight w:val="none"/>
        </w:rPr>
        <w:t>2.4 供应商调查表</w:t>
      </w:r>
      <w:r>
        <w:rPr>
          <w:rFonts w:hint="eastAsia" w:ascii="宋体" w:hAnsi="宋体" w:cs="宋体"/>
          <w:color w:val="000000"/>
          <w:kern w:val="0"/>
          <w:szCs w:val="21"/>
          <w:highlight w:val="none"/>
        </w:rPr>
        <w:t>(</w:t>
      </w:r>
      <w:r>
        <w:rPr>
          <w:rFonts w:hint="eastAsia" w:ascii="宋体" w:hAnsi="宋体" w:cs="宋体"/>
          <w:kern w:val="0"/>
          <w:szCs w:val="21"/>
          <w:highlight w:val="none"/>
        </w:rPr>
        <w:t>格式</w:t>
      </w:r>
      <w:r>
        <w:rPr>
          <w:rFonts w:hint="eastAsia" w:ascii="宋体" w:hAnsi="宋体" w:cs="宋体"/>
          <w:color w:val="000000"/>
          <w:kern w:val="0"/>
          <w:szCs w:val="21"/>
          <w:highlight w:val="none"/>
        </w:rPr>
        <w:t>3)</w:t>
      </w:r>
    </w:p>
    <w:p w14:paraId="3A677BD0">
      <w:pPr>
        <w:widowControl/>
        <w:jc w:val="right"/>
        <w:rPr>
          <w:rFonts w:ascii="宋体" w:hAnsi="宋体" w:eastAsia="宋体" w:cs="宋体"/>
          <w:kern w:val="0"/>
          <w:sz w:val="36"/>
          <w:szCs w:val="36"/>
          <w:highlight w:val="none"/>
        </w:rPr>
      </w:pPr>
      <w:r>
        <w:rPr>
          <w:rFonts w:hint="eastAsia" w:ascii="宋体" w:hAnsi="宋体" w:eastAsia="宋体" w:cs="宋体"/>
          <w:kern w:val="0"/>
          <w:szCs w:val="21"/>
          <w:highlight w:val="none"/>
        </w:rPr>
        <w:t>编号：TZ4-23</w:t>
      </w:r>
    </w:p>
    <w:p w14:paraId="24F56E85">
      <w:pPr>
        <w:widowControl/>
        <w:jc w:val="center"/>
        <w:rPr>
          <w:rFonts w:ascii="宋体" w:hAnsi="宋体" w:eastAsia="宋体" w:cs="宋体"/>
          <w:kern w:val="0"/>
          <w:sz w:val="36"/>
          <w:szCs w:val="36"/>
          <w:highlight w:val="none"/>
        </w:rPr>
      </w:pPr>
      <w:r>
        <w:rPr>
          <w:rFonts w:hint="eastAsia" w:ascii="宋体" w:hAnsi="宋体" w:eastAsia="宋体" w:cs="宋体"/>
          <w:kern w:val="0"/>
          <w:sz w:val="36"/>
          <w:szCs w:val="36"/>
          <w:highlight w:val="none"/>
        </w:rPr>
        <w:t>供应商调查表</w:t>
      </w:r>
    </w:p>
    <w:p w14:paraId="1D2B2CB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(设备材料类)</w:t>
      </w:r>
    </w:p>
    <w:p w14:paraId="5C050FBF">
      <w:pPr>
        <w:widowControl/>
        <w:rPr>
          <w:rFonts w:ascii="宋体" w:hAnsi="宋体" w:eastAsia="宋体" w:cs="宋体"/>
          <w:kern w:val="0"/>
          <w:sz w:val="24"/>
          <w:highlight w:val="none"/>
        </w:rPr>
      </w:pPr>
      <w:r>
        <w:rPr>
          <w:rFonts w:hint="eastAsia" w:ascii="宋体" w:hAnsi="宋体" w:eastAsia="宋体" w:cs="宋体"/>
          <w:kern w:val="0"/>
          <w:sz w:val="24"/>
          <w:highlight w:val="none"/>
        </w:rPr>
        <w:t>项目名称：</w:t>
      </w:r>
      <w:r>
        <w:rPr>
          <w:rFonts w:hint="eastAsia"/>
          <w:b w:val="0"/>
          <w:bCs/>
          <w:sz w:val="24"/>
          <w:szCs w:val="22"/>
          <w:highlight w:val="none"/>
          <w:lang w:val="en-US" w:eastAsia="zh-CN"/>
        </w:rPr>
        <w:t>电磁冷量表年度</w:t>
      </w:r>
      <w:r>
        <w:rPr>
          <w:rFonts w:hint="eastAsia"/>
          <w:b w:val="0"/>
          <w:bCs/>
          <w:sz w:val="24"/>
          <w:szCs w:val="22"/>
          <w:highlight w:val="none"/>
        </w:rPr>
        <w:t>采购</w:t>
      </w:r>
    </w:p>
    <w:tbl>
      <w:tblPr>
        <w:tblStyle w:val="12"/>
        <w:tblW w:w="10080" w:type="dxa"/>
        <w:tblInd w:w="-792" w:type="dxa"/>
        <w:tblLayout w:type="fixed"/>
        <w:tblCellMar>
          <w:top w:w="0" w:type="dxa"/>
          <w:left w:w="108" w:type="dxa"/>
          <w:bottom w:w="0" w:type="dxa"/>
          <w:right w:w="108" w:type="dxa"/>
        </w:tblCellMar>
      </w:tblPr>
      <w:tblGrid>
        <w:gridCol w:w="1528"/>
        <w:gridCol w:w="712"/>
        <w:gridCol w:w="1240"/>
        <w:gridCol w:w="1498"/>
        <w:gridCol w:w="242"/>
        <w:gridCol w:w="880"/>
        <w:gridCol w:w="560"/>
        <w:gridCol w:w="660"/>
        <w:gridCol w:w="1300"/>
        <w:gridCol w:w="1460"/>
      </w:tblGrid>
      <w:tr w14:paraId="123A8F27">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57ACADBB">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xml:space="preserve">公司名称 </w:t>
            </w:r>
          </w:p>
        </w:tc>
        <w:tc>
          <w:tcPr>
            <w:tcW w:w="579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0EA8A082">
            <w:pPr>
              <w:widowControl/>
              <w:jc w:val="center"/>
              <w:rPr>
                <w:rFonts w:ascii="宋体" w:hAnsi="宋体" w:eastAsia="宋体" w:cs="宋体"/>
                <w:kern w:val="0"/>
                <w:szCs w:val="21"/>
                <w:highlight w:val="none"/>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447163EB">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14:paraId="35DFBDB5">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61E0B950">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3A35E177">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注册地址</w:t>
            </w:r>
          </w:p>
        </w:tc>
        <w:tc>
          <w:tcPr>
            <w:tcW w:w="579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393F0C66">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1382622E">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14:paraId="2CE354DC">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1877FE05">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16A73DEE">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公司成立日期</w:t>
            </w:r>
          </w:p>
        </w:tc>
        <w:tc>
          <w:tcPr>
            <w:tcW w:w="1952" w:type="dxa"/>
            <w:gridSpan w:val="2"/>
            <w:tcBorders>
              <w:top w:val="single" w:color="auto" w:sz="4" w:space="0"/>
              <w:left w:val="nil"/>
              <w:bottom w:val="single" w:color="auto" w:sz="4" w:space="0"/>
              <w:right w:val="single" w:color="000000" w:sz="4" w:space="0"/>
            </w:tcBorders>
            <w:shd w:val="clear" w:color="auto" w:fill="auto"/>
            <w:vAlign w:val="center"/>
          </w:tcPr>
          <w:p w14:paraId="41354226">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98" w:type="dxa"/>
            <w:tcBorders>
              <w:top w:val="single" w:color="auto" w:sz="4" w:space="0"/>
              <w:left w:val="nil"/>
              <w:bottom w:val="single" w:color="auto" w:sz="4" w:space="0"/>
              <w:right w:val="single" w:color="auto" w:sz="4" w:space="0"/>
            </w:tcBorders>
            <w:shd w:val="clear" w:color="auto" w:fill="auto"/>
            <w:vAlign w:val="center"/>
          </w:tcPr>
          <w:p w14:paraId="79EB5AF7">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营业执照号码</w:t>
            </w:r>
          </w:p>
        </w:tc>
        <w:tc>
          <w:tcPr>
            <w:tcW w:w="2342" w:type="dxa"/>
            <w:gridSpan w:val="4"/>
            <w:tcBorders>
              <w:top w:val="single" w:color="auto" w:sz="4" w:space="0"/>
              <w:left w:val="nil"/>
              <w:bottom w:val="single" w:color="auto" w:sz="4" w:space="0"/>
              <w:right w:val="single" w:color="000000" w:sz="4" w:space="0"/>
            </w:tcBorders>
            <w:shd w:val="clear" w:color="auto" w:fill="auto"/>
            <w:vAlign w:val="center"/>
          </w:tcPr>
          <w:p w14:paraId="0C3E3E98">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nil"/>
              <w:bottom w:val="single" w:color="auto" w:sz="4" w:space="0"/>
              <w:right w:val="single" w:color="auto" w:sz="4" w:space="0"/>
            </w:tcBorders>
            <w:shd w:val="clear" w:color="auto" w:fill="auto"/>
            <w:vAlign w:val="center"/>
          </w:tcPr>
          <w:p w14:paraId="782DAF84">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14:paraId="54395A35">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6517F52C">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3F4E28E0">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电话号码</w:t>
            </w:r>
          </w:p>
        </w:tc>
        <w:tc>
          <w:tcPr>
            <w:tcW w:w="1952" w:type="dxa"/>
            <w:gridSpan w:val="2"/>
            <w:tcBorders>
              <w:top w:val="single" w:color="auto" w:sz="4" w:space="0"/>
              <w:left w:val="nil"/>
              <w:bottom w:val="single" w:color="auto" w:sz="4" w:space="0"/>
              <w:right w:val="single" w:color="auto" w:sz="4" w:space="0"/>
            </w:tcBorders>
            <w:shd w:val="clear" w:color="auto" w:fill="auto"/>
            <w:vAlign w:val="center"/>
          </w:tcPr>
          <w:p w14:paraId="2EC776AB">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98" w:type="dxa"/>
            <w:tcBorders>
              <w:top w:val="nil"/>
              <w:left w:val="nil"/>
              <w:bottom w:val="single" w:color="auto" w:sz="4" w:space="0"/>
              <w:right w:val="single" w:color="auto" w:sz="4" w:space="0"/>
            </w:tcBorders>
            <w:shd w:val="clear" w:color="auto" w:fill="auto"/>
            <w:vAlign w:val="center"/>
          </w:tcPr>
          <w:p w14:paraId="3F3FF6D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传真号码</w:t>
            </w:r>
          </w:p>
        </w:tc>
        <w:tc>
          <w:tcPr>
            <w:tcW w:w="2342" w:type="dxa"/>
            <w:gridSpan w:val="4"/>
            <w:tcBorders>
              <w:top w:val="single" w:color="auto" w:sz="4" w:space="0"/>
              <w:left w:val="nil"/>
              <w:bottom w:val="single" w:color="auto" w:sz="4" w:space="0"/>
              <w:right w:val="single" w:color="000000" w:sz="4" w:space="0"/>
            </w:tcBorders>
            <w:shd w:val="clear" w:color="auto" w:fill="auto"/>
            <w:vAlign w:val="center"/>
          </w:tcPr>
          <w:p w14:paraId="1E1DBE25">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14:paraId="698D9064">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公司网页</w:t>
            </w:r>
          </w:p>
        </w:tc>
        <w:tc>
          <w:tcPr>
            <w:tcW w:w="1460" w:type="dxa"/>
            <w:tcBorders>
              <w:top w:val="nil"/>
              <w:left w:val="nil"/>
              <w:bottom w:val="single" w:color="auto" w:sz="4" w:space="0"/>
              <w:right w:val="single" w:color="auto" w:sz="4" w:space="0"/>
            </w:tcBorders>
            <w:shd w:val="clear" w:color="auto" w:fill="auto"/>
            <w:vAlign w:val="center"/>
          </w:tcPr>
          <w:p w14:paraId="3396B3EE">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083CEB46">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3012391C">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员工人数</w:t>
            </w:r>
          </w:p>
        </w:tc>
        <w:tc>
          <w:tcPr>
            <w:tcW w:w="1952" w:type="dxa"/>
            <w:gridSpan w:val="2"/>
            <w:tcBorders>
              <w:top w:val="single" w:color="auto" w:sz="4" w:space="0"/>
              <w:left w:val="nil"/>
              <w:bottom w:val="single" w:color="auto" w:sz="4" w:space="0"/>
              <w:right w:val="single" w:color="auto" w:sz="4" w:space="0"/>
            </w:tcBorders>
            <w:shd w:val="clear" w:color="auto" w:fill="auto"/>
            <w:vAlign w:val="center"/>
          </w:tcPr>
          <w:p w14:paraId="5133CB35">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98" w:type="dxa"/>
            <w:tcBorders>
              <w:top w:val="nil"/>
              <w:left w:val="nil"/>
              <w:bottom w:val="single" w:color="auto" w:sz="4" w:space="0"/>
              <w:right w:val="single" w:color="auto" w:sz="4" w:space="0"/>
            </w:tcBorders>
            <w:shd w:val="clear" w:color="auto" w:fill="auto"/>
            <w:vAlign w:val="center"/>
          </w:tcPr>
          <w:p w14:paraId="70C75957">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厂房面积</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46D8B17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14:paraId="6E2682E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品质控制</w:t>
            </w:r>
          </w:p>
        </w:tc>
        <w:tc>
          <w:tcPr>
            <w:tcW w:w="1460" w:type="dxa"/>
            <w:tcBorders>
              <w:top w:val="nil"/>
              <w:left w:val="nil"/>
              <w:bottom w:val="single" w:color="auto" w:sz="4" w:space="0"/>
              <w:right w:val="single" w:color="auto" w:sz="4" w:space="0"/>
            </w:tcBorders>
            <w:shd w:val="clear" w:color="auto" w:fill="auto"/>
            <w:vAlign w:val="center"/>
          </w:tcPr>
          <w:p w14:paraId="0755A667">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0B50CE4D">
        <w:tblPrEx>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AFE18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14:paraId="4CB5BB9E">
            <w:pPr>
              <w:widowControl/>
              <w:jc w:val="left"/>
              <w:rPr>
                <w:rFonts w:ascii="宋体" w:hAnsi="宋体" w:eastAsia="宋体" w:cs="宋体"/>
                <w:kern w:val="0"/>
                <w:szCs w:val="21"/>
                <w:highlight w:val="none"/>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14:paraId="32C8C100">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14:paraId="6FFB699D">
            <w:pPr>
              <w:widowControl/>
              <w:jc w:val="left"/>
              <w:rPr>
                <w:rFonts w:ascii="宋体" w:hAnsi="宋体" w:eastAsia="宋体" w:cs="宋体"/>
                <w:kern w:val="0"/>
                <w:szCs w:val="21"/>
                <w:highlight w:val="none"/>
              </w:rPr>
            </w:pPr>
          </w:p>
        </w:tc>
      </w:tr>
      <w:tr w14:paraId="6A75968D">
        <w:tblPrEx>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DBD05C">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6AFC0129">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 品牌公司     □ 总代理    □ 省级代理     □ 市级代理     □ 经销商</w:t>
            </w:r>
          </w:p>
        </w:tc>
      </w:tr>
      <w:tr w14:paraId="2035CDEC">
        <w:tblPrEx>
          <w:tblCellMar>
            <w:top w:w="0" w:type="dxa"/>
            <w:left w:w="108" w:type="dxa"/>
            <w:bottom w:w="0" w:type="dxa"/>
            <w:right w:w="108" w:type="dxa"/>
          </w:tblCellMar>
        </w:tblPrEx>
        <w:trPr>
          <w:trHeight w:val="607"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B6C69B">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05D22855">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5B51DE9B">
        <w:tblPrEx>
          <w:tblCellMar>
            <w:top w:w="0" w:type="dxa"/>
            <w:left w:w="108" w:type="dxa"/>
            <w:bottom w:w="0" w:type="dxa"/>
            <w:right w:w="108" w:type="dxa"/>
          </w:tblCellMar>
        </w:tblPrEx>
        <w:trPr>
          <w:trHeight w:val="839"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6D0DF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主要经营(代理)</w:t>
            </w:r>
          </w:p>
          <w:p w14:paraId="27F587F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60A8E5DC">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0C8D74B7">
        <w:tblPrEx>
          <w:tblCellMar>
            <w:top w:w="0" w:type="dxa"/>
            <w:left w:w="108" w:type="dxa"/>
            <w:bottom w:w="0" w:type="dxa"/>
            <w:right w:w="108" w:type="dxa"/>
          </w:tblCellMar>
        </w:tblPrEx>
        <w:trPr>
          <w:trHeight w:val="74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E8336E">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主营市场</w:t>
            </w:r>
          </w:p>
        </w:tc>
        <w:tc>
          <w:tcPr>
            <w:tcW w:w="2738" w:type="dxa"/>
            <w:gridSpan w:val="2"/>
            <w:tcBorders>
              <w:top w:val="single" w:color="auto" w:sz="4" w:space="0"/>
              <w:left w:val="nil"/>
              <w:bottom w:val="single" w:color="auto" w:sz="4" w:space="0"/>
              <w:right w:val="single" w:color="auto" w:sz="4" w:space="0"/>
            </w:tcBorders>
            <w:shd w:val="clear" w:color="auto" w:fill="auto"/>
            <w:vAlign w:val="center"/>
          </w:tcPr>
          <w:p w14:paraId="01628D2D">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1A85F9BD">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14:paraId="2F3E89F7">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4719581F">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2A6103B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年销售额（过去三年）</w:t>
            </w:r>
          </w:p>
        </w:tc>
        <w:tc>
          <w:tcPr>
            <w:tcW w:w="1240" w:type="dxa"/>
            <w:tcBorders>
              <w:top w:val="nil"/>
              <w:left w:val="nil"/>
              <w:bottom w:val="single" w:color="auto" w:sz="4" w:space="0"/>
              <w:right w:val="nil"/>
            </w:tcBorders>
            <w:shd w:val="clear" w:color="auto" w:fill="auto"/>
            <w:vAlign w:val="center"/>
          </w:tcPr>
          <w:p w14:paraId="75910ADC">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498" w:type="dxa"/>
            <w:tcBorders>
              <w:top w:val="nil"/>
              <w:left w:val="nil"/>
              <w:bottom w:val="single" w:color="auto" w:sz="4" w:space="0"/>
              <w:right w:val="single" w:color="auto" w:sz="4" w:space="0"/>
            </w:tcBorders>
            <w:shd w:val="clear" w:color="auto" w:fill="auto"/>
            <w:vAlign w:val="center"/>
          </w:tcPr>
          <w:p w14:paraId="39762A41">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122" w:type="dxa"/>
            <w:gridSpan w:val="2"/>
            <w:tcBorders>
              <w:top w:val="nil"/>
              <w:left w:val="nil"/>
              <w:bottom w:val="single" w:color="auto" w:sz="4" w:space="0"/>
              <w:right w:val="nil"/>
            </w:tcBorders>
            <w:shd w:val="clear" w:color="auto" w:fill="auto"/>
            <w:vAlign w:val="center"/>
          </w:tcPr>
          <w:p w14:paraId="5ECF7522">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220" w:type="dxa"/>
            <w:gridSpan w:val="2"/>
            <w:tcBorders>
              <w:top w:val="nil"/>
              <w:left w:val="nil"/>
              <w:bottom w:val="single" w:color="auto" w:sz="4" w:space="0"/>
              <w:right w:val="single" w:color="auto" w:sz="4" w:space="0"/>
            </w:tcBorders>
            <w:shd w:val="clear" w:color="auto" w:fill="auto"/>
            <w:vAlign w:val="center"/>
          </w:tcPr>
          <w:p w14:paraId="3602EAA5">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300" w:type="dxa"/>
            <w:tcBorders>
              <w:top w:val="nil"/>
              <w:left w:val="nil"/>
              <w:bottom w:val="single" w:color="auto" w:sz="4" w:space="0"/>
              <w:right w:val="nil"/>
            </w:tcBorders>
            <w:shd w:val="clear" w:color="auto" w:fill="auto"/>
            <w:vAlign w:val="center"/>
          </w:tcPr>
          <w:p w14:paraId="13068B88">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460" w:type="dxa"/>
            <w:tcBorders>
              <w:top w:val="nil"/>
              <w:left w:val="nil"/>
              <w:bottom w:val="single" w:color="auto" w:sz="4" w:space="0"/>
              <w:right w:val="single" w:color="auto" w:sz="4" w:space="0"/>
            </w:tcBorders>
            <w:shd w:val="clear" w:color="auto" w:fill="auto"/>
            <w:vAlign w:val="center"/>
          </w:tcPr>
          <w:p w14:paraId="1C02D80E">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r>
      <w:tr w14:paraId="2F5ABA80">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6ECF5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开户银行</w:t>
            </w:r>
          </w:p>
        </w:tc>
        <w:tc>
          <w:tcPr>
            <w:tcW w:w="2738" w:type="dxa"/>
            <w:gridSpan w:val="2"/>
            <w:tcBorders>
              <w:top w:val="single" w:color="auto" w:sz="4" w:space="0"/>
              <w:left w:val="nil"/>
              <w:bottom w:val="single" w:color="auto" w:sz="4" w:space="0"/>
              <w:right w:val="single" w:color="auto" w:sz="4" w:space="0"/>
            </w:tcBorders>
            <w:shd w:val="clear" w:color="auto" w:fill="auto"/>
            <w:vAlign w:val="center"/>
          </w:tcPr>
          <w:p w14:paraId="6007E590">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1FEC74A5">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14:paraId="69A701BA">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7AE84B80">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45F0EBCD">
            <w:pPr>
              <w:widowControl/>
              <w:jc w:val="center"/>
              <w:rPr>
                <w:rFonts w:ascii="宋体" w:hAnsi="宋体" w:eastAsia="宋体" w:cs="宋体"/>
                <w:kern w:val="0"/>
                <w:szCs w:val="21"/>
                <w:highlight w:val="none"/>
              </w:rPr>
            </w:pPr>
            <w:r>
              <w:rPr>
                <w:rFonts w:hint="eastAsia" w:ascii="宋体" w:hAnsi="宋体" w:eastAsia="宋体" w:cs="宋体"/>
                <w:bCs/>
                <w:kern w:val="0"/>
                <w:szCs w:val="21"/>
                <w:highlight w:val="none"/>
              </w:rPr>
              <w:t>联系人</w:t>
            </w:r>
            <w:r>
              <w:rPr>
                <w:rFonts w:hint="eastAsia" w:ascii="宋体" w:hAnsi="宋体" w:eastAsia="宋体" w:cs="宋体"/>
                <w:kern w:val="0"/>
                <w:szCs w:val="21"/>
                <w:highlight w:val="none"/>
              </w:rPr>
              <w:t>姓名</w:t>
            </w:r>
          </w:p>
        </w:tc>
        <w:tc>
          <w:tcPr>
            <w:tcW w:w="712" w:type="dxa"/>
            <w:tcBorders>
              <w:top w:val="nil"/>
              <w:left w:val="nil"/>
              <w:bottom w:val="single" w:color="auto" w:sz="4" w:space="0"/>
              <w:right w:val="single" w:color="auto" w:sz="4" w:space="0"/>
            </w:tcBorders>
            <w:shd w:val="clear" w:color="auto" w:fill="auto"/>
            <w:vAlign w:val="center"/>
          </w:tcPr>
          <w:p w14:paraId="47D64516">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性别</w:t>
            </w:r>
          </w:p>
        </w:tc>
        <w:tc>
          <w:tcPr>
            <w:tcW w:w="1240" w:type="dxa"/>
            <w:tcBorders>
              <w:top w:val="nil"/>
              <w:left w:val="nil"/>
              <w:bottom w:val="single" w:color="auto" w:sz="4" w:space="0"/>
              <w:right w:val="single" w:color="auto" w:sz="4" w:space="0"/>
            </w:tcBorders>
            <w:shd w:val="clear" w:color="auto" w:fill="auto"/>
            <w:vAlign w:val="center"/>
          </w:tcPr>
          <w:p w14:paraId="436211A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职务/职别</w:t>
            </w:r>
          </w:p>
        </w:tc>
        <w:tc>
          <w:tcPr>
            <w:tcW w:w="1498" w:type="dxa"/>
            <w:tcBorders>
              <w:top w:val="nil"/>
              <w:left w:val="nil"/>
              <w:bottom w:val="single" w:color="auto" w:sz="4" w:space="0"/>
              <w:right w:val="single" w:color="auto" w:sz="4" w:space="0"/>
            </w:tcBorders>
            <w:shd w:val="clear" w:color="auto" w:fill="auto"/>
            <w:vAlign w:val="center"/>
          </w:tcPr>
          <w:p w14:paraId="6029A755">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部门</w:t>
            </w:r>
          </w:p>
        </w:tc>
        <w:tc>
          <w:tcPr>
            <w:tcW w:w="1122" w:type="dxa"/>
            <w:gridSpan w:val="2"/>
            <w:tcBorders>
              <w:top w:val="nil"/>
              <w:left w:val="nil"/>
              <w:bottom w:val="single" w:color="auto" w:sz="4" w:space="0"/>
              <w:right w:val="single" w:color="auto" w:sz="4" w:space="0"/>
            </w:tcBorders>
            <w:shd w:val="clear" w:color="auto" w:fill="auto"/>
            <w:vAlign w:val="center"/>
          </w:tcPr>
          <w:p w14:paraId="1B3E0B7E">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办公电话</w:t>
            </w:r>
          </w:p>
        </w:tc>
        <w:tc>
          <w:tcPr>
            <w:tcW w:w="1220" w:type="dxa"/>
            <w:gridSpan w:val="2"/>
            <w:tcBorders>
              <w:top w:val="nil"/>
              <w:left w:val="nil"/>
              <w:bottom w:val="single" w:color="auto" w:sz="4" w:space="0"/>
              <w:right w:val="single" w:color="auto" w:sz="4" w:space="0"/>
            </w:tcBorders>
            <w:shd w:val="clear" w:color="auto" w:fill="auto"/>
            <w:vAlign w:val="center"/>
          </w:tcPr>
          <w:p w14:paraId="2C9F72A5">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手机</w:t>
            </w:r>
          </w:p>
        </w:tc>
        <w:tc>
          <w:tcPr>
            <w:tcW w:w="1300" w:type="dxa"/>
            <w:tcBorders>
              <w:top w:val="nil"/>
              <w:left w:val="nil"/>
              <w:bottom w:val="single" w:color="auto" w:sz="4" w:space="0"/>
              <w:right w:val="single" w:color="auto" w:sz="4" w:space="0"/>
            </w:tcBorders>
            <w:shd w:val="clear" w:color="auto" w:fill="auto"/>
            <w:vAlign w:val="center"/>
          </w:tcPr>
          <w:p w14:paraId="1B74FAD4">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w:t>
            </w:r>
          </w:p>
        </w:tc>
        <w:tc>
          <w:tcPr>
            <w:tcW w:w="1460" w:type="dxa"/>
            <w:tcBorders>
              <w:top w:val="nil"/>
              <w:left w:val="nil"/>
              <w:bottom w:val="single" w:color="auto" w:sz="4" w:space="0"/>
              <w:right w:val="single" w:color="auto" w:sz="4" w:space="0"/>
            </w:tcBorders>
            <w:shd w:val="clear" w:color="auto" w:fill="auto"/>
            <w:vAlign w:val="center"/>
          </w:tcPr>
          <w:p w14:paraId="02553F4C">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电子邮箱</w:t>
            </w:r>
          </w:p>
        </w:tc>
      </w:tr>
      <w:tr w14:paraId="703EA3D3">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7EBE3AA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712" w:type="dxa"/>
            <w:tcBorders>
              <w:top w:val="nil"/>
              <w:left w:val="nil"/>
              <w:bottom w:val="single" w:color="auto" w:sz="4" w:space="0"/>
              <w:right w:val="single" w:color="auto" w:sz="4" w:space="0"/>
            </w:tcBorders>
            <w:shd w:val="clear" w:color="auto" w:fill="auto"/>
            <w:vAlign w:val="center"/>
          </w:tcPr>
          <w:p w14:paraId="16952935">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14:paraId="2FB6125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98" w:type="dxa"/>
            <w:tcBorders>
              <w:top w:val="nil"/>
              <w:left w:val="nil"/>
              <w:bottom w:val="single" w:color="auto" w:sz="4" w:space="0"/>
              <w:right w:val="single" w:color="auto" w:sz="4" w:space="0"/>
            </w:tcBorders>
            <w:shd w:val="clear" w:color="auto" w:fill="auto"/>
            <w:vAlign w:val="center"/>
          </w:tcPr>
          <w:p w14:paraId="5353C5A4">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122" w:type="dxa"/>
            <w:gridSpan w:val="2"/>
            <w:tcBorders>
              <w:top w:val="nil"/>
              <w:left w:val="nil"/>
              <w:bottom w:val="single" w:color="auto" w:sz="4" w:space="0"/>
              <w:right w:val="single" w:color="auto" w:sz="4" w:space="0"/>
            </w:tcBorders>
            <w:shd w:val="clear" w:color="auto" w:fill="auto"/>
            <w:vAlign w:val="center"/>
          </w:tcPr>
          <w:p w14:paraId="2D8CC6E4">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14:paraId="6A2F976A">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14:paraId="5C0F2FE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14:paraId="01D2506D">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6435A13F">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02336CE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712" w:type="dxa"/>
            <w:tcBorders>
              <w:top w:val="nil"/>
              <w:left w:val="nil"/>
              <w:bottom w:val="single" w:color="auto" w:sz="4" w:space="0"/>
              <w:right w:val="single" w:color="auto" w:sz="4" w:space="0"/>
            </w:tcBorders>
            <w:shd w:val="clear" w:color="auto" w:fill="auto"/>
            <w:vAlign w:val="center"/>
          </w:tcPr>
          <w:p w14:paraId="6D06178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14:paraId="271CE276">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98" w:type="dxa"/>
            <w:tcBorders>
              <w:top w:val="nil"/>
              <w:left w:val="nil"/>
              <w:bottom w:val="single" w:color="auto" w:sz="4" w:space="0"/>
              <w:right w:val="single" w:color="auto" w:sz="4" w:space="0"/>
            </w:tcBorders>
            <w:shd w:val="clear" w:color="auto" w:fill="auto"/>
            <w:vAlign w:val="center"/>
          </w:tcPr>
          <w:p w14:paraId="3D2D665E">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122" w:type="dxa"/>
            <w:gridSpan w:val="2"/>
            <w:tcBorders>
              <w:top w:val="nil"/>
              <w:left w:val="nil"/>
              <w:bottom w:val="single" w:color="auto" w:sz="4" w:space="0"/>
              <w:right w:val="single" w:color="auto" w:sz="4" w:space="0"/>
            </w:tcBorders>
            <w:shd w:val="clear" w:color="auto" w:fill="auto"/>
            <w:vAlign w:val="center"/>
          </w:tcPr>
          <w:p w14:paraId="4A35F91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14:paraId="1D6DCD1E">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14:paraId="197F9314">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14:paraId="052EA75A">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5C885EBD">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343372A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712" w:type="dxa"/>
            <w:tcBorders>
              <w:top w:val="nil"/>
              <w:left w:val="nil"/>
              <w:bottom w:val="single" w:color="auto" w:sz="4" w:space="0"/>
              <w:right w:val="single" w:color="auto" w:sz="4" w:space="0"/>
            </w:tcBorders>
            <w:shd w:val="clear" w:color="auto" w:fill="auto"/>
            <w:vAlign w:val="center"/>
          </w:tcPr>
          <w:p w14:paraId="7BAB5FC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14:paraId="687FECB2">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98" w:type="dxa"/>
            <w:tcBorders>
              <w:top w:val="nil"/>
              <w:left w:val="nil"/>
              <w:bottom w:val="single" w:color="auto" w:sz="4" w:space="0"/>
              <w:right w:val="single" w:color="auto" w:sz="4" w:space="0"/>
            </w:tcBorders>
            <w:shd w:val="clear" w:color="auto" w:fill="auto"/>
            <w:vAlign w:val="center"/>
          </w:tcPr>
          <w:p w14:paraId="2217B90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122" w:type="dxa"/>
            <w:gridSpan w:val="2"/>
            <w:tcBorders>
              <w:top w:val="nil"/>
              <w:left w:val="nil"/>
              <w:bottom w:val="single" w:color="auto" w:sz="4" w:space="0"/>
              <w:right w:val="single" w:color="auto" w:sz="4" w:space="0"/>
            </w:tcBorders>
            <w:shd w:val="clear" w:color="auto" w:fill="auto"/>
            <w:vAlign w:val="center"/>
          </w:tcPr>
          <w:p w14:paraId="653F205C">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14:paraId="03190862">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14:paraId="782F3F8A">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14:paraId="0764A31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37CFE3E4">
        <w:tblPrEx>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2FA0B7EC">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是否获得质量保证 / 质量控制体系认征.请提供证书复印件</w:t>
            </w:r>
          </w:p>
        </w:tc>
      </w:tr>
      <w:tr w14:paraId="7FD81B5B">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80AE2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9001</w:t>
            </w:r>
          </w:p>
        </w:tc>
        <w:tc>
          <w:tcPr>
            <w:tcW w:w="1240" w:type="dxa"/>
            <w:tcBorders>
              <w:top w:val="nil"/>
              <w:left w:val="nil"/>
              <w:bottom w:val="single" w:color="auto" w:sz="4" w:space="0"/>
              <w:right w:val="single" w:color="auto" w:sz="4" w:space="0"/>
            </w:tcBorders>
            <w:shd w:val="clear" w:color="auto" w:fill="auto"/>
            <w:vAlign w:val="center"/>
          </w:tcPr>
          <w:p w14:paraId="200EEECB">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498" w:type="dxa"/>
            <w:tcBorders>
              <w:top w:val="nil"/>
              <w:left w:val="nil"/>
              <w:bottom w:val="single" w:color="auto" w:sz="4" w:space="0"/>
              <w:right w:val="single" w:color="auto" w:sz="4" w:space="0"/>
            </w:tcBorders>
            <w:shd w:val="clear" w:color="auto" w:fill="auto"/>
            <w:vAlign w:val="center"/>
          </w:tcPr>
          <w:p w14:paraId="64ECC22B">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604B5382">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14001</w:t>
            </w:r>
          </w:p>
        </w:tc>
        <w:tc>
          <w:tcPr>
            <w:tcW w:w="1300" w:type="dxa"/>
            <w:tcBorders>
              <w:top w:val="nil"/>
              <w:left w:val="nil"/>
              <w:bottom w:val="single" w:color="auto" w:sz="4" w:space="0"/>
              <w:right w:val="single" w:color="auto" w:sz="4" w:space="0"/>
            </w:tcBorders>
            <w:shd w:val="clear" w:color="auto" w:fill="auto"/>
            <w:vAlign w:val="center"/>
          </w:tcPr>
          <w:p w14:paraId="12CB1DA5">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460" w:type="dxa"/>
            <w:tcBorders>
              <w:top w:val="nil"/>
              <w:left w:val="nil"/>
              <w:bottom w:val="single" w:color="auto" w:sz="4" w:space="0"/>
              <w:right w:val="single" w:color="auto" w:sz="4" w:space="0"/>
            </w:tcBorders>
            <w:shd w:val="clear" w:color="auto" w:fill="auto"/>
            <w:vAlign w:val="center"/>
          </w:tcPr>
          <w:p w14:paraId="30F053B7">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r>
      <w:tr w14:paraId="4A1D0C29">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4A4C2B">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7423C66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752D94C2">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052D3057">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序号</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7F73D1B2">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5E1269F6">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认证范围</w:t>
            </w:r>
            <w:r>
              <w:rPr>
                <w:rFonts w:hint="eastAsia" w:ascii="宋体" w:hAnsi="宋体" w:eastAsia="宋体" w:cs="宋体"/>
                <w:bCs/>
                <w:kern w:val="0"/>
                <w:szCs w:val="21"/>
                <w:highlight w:val="none"/>
              </w:rPr>
              <w:t>（国/省/市）</w:t>
            </w:r>
          </w:p>
        </w:tc>
      </w:tr>
      <w:tr w14:paraId="48A7A0D7">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1E45F3F0">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19EFD27A">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69ED5087">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4DC95160">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67E118C0">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695647DD">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2D5E422C">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7B536511">
        <w:tblPrEx>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14:paraId="59F7DD42">
            <w:pPr>
              <w:widowControl/>
              <w:rPr>
                <w:rFonts w:ascii="宋体" w:hAnsi="宋体" w:eastAsia="宋体" w:cs="宋体"/>
                <w:kern w:val="0"/>
                <w:szCs w:val="21"/>
                <w:highlight w:val="none"/>
              </w:rPr>
            </w:pPr>
            <w:r>
              <w:rPr>
                <w:highlight w:val="none"/>
              </w:rPr>
              <w:br w:type="page"/>
            </w:r>
          </w:p>
          <w:p w14:paraId="6011B3D2">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 xml:space="preserve">供应商：（公章） </w:t>
            </w:r>
            <w:r>
              <w:rPr>
                <w:rFonts w:ascii="宋体" w:hAnsi="宋体" w:eastAsia="宋体" w:cs="宋体"/>
                <w:kern w:val="0"/>
                <w:sz w:val="24"/>
                <w:highlight w:val="none"/>
              </w:rPr>
              <w:t xml:space="preserve">                                      </w:t>
            </w:r>
            <w:r>
              <w:rPr>
                <w:rFonts w:hint="eastAsia" w:ascii="宋体" w:hAnsi="宋体" w:eastAsia="宋体" w:cs="宋体"/>
                <w:kern w:val="0"/>
                <w:sz w:val="24"/>
                <w:highlight w:val="none"/>
              </w:rPr>
              <w:t>日期：</w:t>
            </w:r>
            <w:r>
              <w:rPr>
                <w:rFonts w:hint="eastAsia" w:ascii="宋体" w:hAnsi="宋体" w:eastAsia="宋体" w:cs="宋体"/>
                <w:kern w:val="0"/>
                <w:sz w:val="24"/>
                <w:highlight w:val="none"/>
              </w:rPr>
              <w:tab/>
            </w:r>
            <w:r>
              <w:rPr>
                <w:rFonts w:hint="eastAsia" w:ascii="宋体" w:hAnsi="宋体" w:eastAsia="宋体" w:cs="宋体"/>
                <w:kern w:val="0"/>
                <w:sz w:val="24"/>
                <w:highlight w:val="none"/>
              </w:rPr>
              <w:t>年   月   日</w:t>
            </w:r>
          </w:p>
          <w:p w14:paraId="00CD8B7D">
            <w:pPr>
              <w:widowControl/>
              <w:jc w:val="left"/>
              <w:rPr>
                <w:rFonts w:ascii="宋体" w:hAnsi="宋体" w:eastAsia="宋体" w:cs="宋体"/>
                <w:kern w:val="0"/>
                <w:szCs w:val="21"/>
                <w:highlight w:val="none"/>
              </w:rPr>
            </w:pPr>
          </w:p>
        </w:tc>
      </w:tr>
    </w:tbl>
    <w:p w14:paraId="2A69D874">
      <w:pPr>
        <w:pStyle w:val="2"/>
        <w:ind w:firstLine="0" w:firstLineChars="0"/>
        <w:rPr>
          <w:rFonts w:ascii="宋体" w:hAnsi="宋体"/>
          <w:sz w:val="32"/>
          <w:highlight w:val="none"/>
        </w:rPr>
      </w:pPr>
    </w:p>
    <w:p w14:paraId="36A14BDC">
      <w:pPr>
        <w:rPr>
          <w:rFonts w:ascii="宋体" w:hAnsi="宋体" w:cs="Arial"/>
          <w:color w:val="000000"/>
          <w:sz w:val="30"/>
          <w:szCs w:val="30"/>
          <w:highlight w:val="none"/>
        </w:rPr>
      </w:pPr>
    </w:p>
    <w:p w14:paraId="4ED48D96">
      <w:pPr>
        <w:spacing w:line="360" w:lineRule="auto"/>
        <w:rPr>
          <w:rFonts w:ascii="宋体" w:hAnsi="宋体" w:cs="宋体"/>
          <w:b/>
          <w:sz w:val="24"/>
          <w:highlight w:val="none"/>
        </w:rPr>
      </w:pPr>
      <w:r>
        <w:rPr>
          <w:rFonts w:hint="eastAsia" w:ascii="宋体" w:hAnsi="宋体" w:cs="宋体"/>
          <w:b/>
          <w:sz w:val="24"/>
          <w:highlight w:val="none"/>
        </w:rPr>
        <w:t xml:space="preserve">2.5 </w:t>
      </w:r>
      <w:r>
        <w:rPr>
          <w:rFonts w:ascii="宋体" w:hAnsi="宋体" w:cs="宋体"/>
          <w:b/>
          <w:sz w:val="24"/>
          <w:highlight w:val="none"/>
        </w:rPr>
        <w:t>“</w:t>
      </w:r>
      <w:r>
        <w:rPr>
          <w:rFonts w:hint="eastAsia" w:ascii="宋体" w:hAnsi="宋体" w:cs="宋体"/>
          <w:b/>
          <w:sz w:val="24"/>
          <w:highlight w:val="none"/>
        </w:rPr>
        <w:t>信用中国</w:t>
      </w:r>
      <w:r>
        <w:rPr>
          <w:rFonts w:ascii="宋体" w:hAnsi="宋体" w:cs="宋体"/>
          <w:b/>
          <w:sz w:val="24"/>
          <w:highlight w:val="none"/>
        </w:rPr>
        <w:t>”</w:t>
      </w:r>
      <w:r>
        <w:rPr>
          <w:rFonts w:hint="eastAsia" w:ascii="宋体" w:hAnsi="宋体" w:cs="宋体"/>
          <w:b/>
          <w:sz w:val="24"/>
          <w:highlight w:val="none"/>
        </w:rPr>
        <w:t>信用信息报告</w:t>
      </w:r>
      <w:r>
        <w:rPr>
          <w:rFonts w:hint="eastAsia" w:ascii="宋体" w:hAnsi="宋体"/>
          <w:sz w:val="24"/>
          <w:highlight w:val="none"/>
        </w:rPr>
        <w:t>(www.creditchina.gov.cn)</w:t>
      </w:r>
    </w:p>
    <w:p w14:paraId="04EFDB33">
      <w:pPr>
        <w:pStyle w:val="2"/>
        <w:ind w:firstLine="2400" w:firstLineChars="1000"/>
        <w:rPr>
          <w:rFonts w:ascii="宋体" w:hAnsi="宋体" w:cs="宋体"/>
          <w:color w:val="000000"/>
          <w:kern w:val="0"/>
          <w:sz w:val="24"/>
          <w:highlight w:val="none"/>
        </w:rPr>
      </w:pPr>
    </w:p>
    <w:p w14:paraId="26D2232D">
      <w:pPr>
        <w:pStyle w:val="2"/>
        <w:ind w:firstLine="2400" w:firstLineChars="1000"/>
        <w:rPr>
          <w:rFonts w:ascii="宋体" w:hAnsi="宋体" w:cs="宋体"/>
          <w:color w:val="000000"/>
          <w:kern w:val="0"/>
          <w:sz w:val="24"/>
          <w:highlight w:val="none"/>
        </w:rPr>
      </w:pPr>
    </w:p>
    <w:p w14:paraId="06AD76B4">
      <w:pPr>
        <w:pStyle w:val="2"/>
        <w:ind w:firstLine="2400" w:firstLineChars="1000"/>
        <w:rPr>
          <w:rFonts w:ascii="宋体" w:hAnsi="宋体" w:cs="宋体"/>
          <w:color w:val="000000"/>
          <w:kern w:val="0"/>
          <w:sz w:val="24"/>
          <w:highlight w:val="none"/>
        </w:rPr>
      </w:pPr>
    </w:p>
    <w:p w14:paraId="49DFD5E7">
      <w:pPr>
        <w:pStyle w:val="2"/>
        <w:ind w:firstLine="2400" w:firstLineChars="1000"/>
        <w:rPr>
          <w:rFonts w:ascii="宋体" w:hAnsi="宋体" w:cs="宋体"/>
          <w:color w:val="000000"/>
          <w:kern w:val="0"/>
          <w:sz w:val="24"/>
          <w:highlight w:val="none"/>
        </w:rPr>
      </w:pPr>
    </w:p>
    <w:p w14:paraId="708D8FF7">
      <w:pPr>
        <w:pStyle w:val="2"/>
        <w:ind w:firstLine="2400" w:firstLineChars="1000"/>
        <w:rPr>
          <w:rFonts w:ascii="宋体" w:hAnsi="宋体" w:cs="宋体"/>
          <w:color w:val="000000"/>
          <w:kern w:val="0"/>
          <w:sz w:val="24"/>
          <w:highlight w:val="none"/>
        </w:rPr>
      </w:pPr>
    </w:p>
    <w:p w14:paraId="5F2AEFBB">
      <w:pPr>
        <w:pStyle w:val="2"/>
        <w:ind w:firstLine="2400" w:firstLineChars="1000"/>
        <w:rPr>
          <w:rFonts w:ascii="宋体" w:hAnsi="宋体" w:cs="宋体"/>
          <w:color w:val="000000"/>
          <w:kern w:val="0"/>
          <w:sz w:val="24"/>
          <w:highlight w:val="none"/>
        </w:rPr>
      </w:pPr>
    </w:p>
    <w:p w14:paraId="1419863A">
      <w:pPr>
        <w:pStyle w:val="2"/>
        <w:ind w:firstLine="2400" w:firstLineChars="1000"/>
        <w:rPr>
          <w:rFonts w:ascii="宋体" w:hAnsi="宋体" w:cs="宋体"/>
          <w:color w:val="000000"/>
          <w:kern w:val="0"/>
          <w:sz w:val="24"/>
          <w:highlight w:val="none"/>
        </w:rPr>
      </w:pPr>
    </w:p>
    <w:p w14:paraId="2D803765">
      <w:pPr>
        <w:pStyle w:val="2"/>
        <w:ind w:firstLine="2400" w:firstLineChars="1000"/>
        <w:rPr>
          <w:rFonts w:ascii="宋体" w:hAnsi="宋体" w:cs="宋体"/>
          <w:color w:val="000000"/>
          <w:kern w:val="0"/>
          <w:sz w:val="24"/>
          <w:highlight w:val="none"/>
        </w:rPr>
      </w:pPr>
    </w:p>
    <w:p w14:paraId="5456E527">
      <w:pPr>
        <w:pStyle w:val="2"/>
        <w:ind w:firstLine="2400" w:firstLineChars="1000"/>
        <w:rPr>
          <w:rFonts w:ascii="宋体" w:hAnsi="宋体" w:cs="宋体"/>
          <w:color w:val="000000"/>
          <w:kern w:val="0"/>
          <w:sz w:val="24"/>
          <w:highlight w:val="none"/>
        </w:rPr>
      </w:pPr>
    </w:p>
    <w:p w14:paraId="373189D9">
      <w:pPr>
        <w:pStyle w:val="2"/>
        <w:ind w:firstLine="2400" w:firstLineChars="1000"/>
        <w:rPr>
          <w:rFonts w:ascii="宋体" w:hAnsi="宋体" w:cs="宋体"/>
          <w:color w:val="000000"/>
          <w:kern w:val="0"/>
          <w:sz w:val="24"/>
          <w:highlight w:val="none"/>
        </w:rPr>
      </w:pPr>
    </w:p>
    <w:p w14:paraId="2E240640">
      <w:pPr>
        <w:pStyle w:val="2"/>
        <w:ind w:firstLine="2400" w:firstLineChars="1000"/>
        <w:rPr>
          <w:rFonts w:ascii="宋体" w:hAnsi="宋体" w:cs="宋体"/>
          <w:color w:val="000000"/>
          <w:kern w:val="0"/>
          <w:sz w:val="24"/>
          <w:highlight w:val="none"/>
        </w:rPr>
      </w:pPr>
    </w:p>
    <w:p w14:paraId="7C23B987">
      <w:pPr>
        <w:pStyle w:val="2"/>
        <w:ind w:firstLine="2400" w:firstLineChars="1000"/>
        <w:rPr>
          <w:rFonts w:ascii="宋体" w:hAnsi="宋体" w:cs="宋体"/>
          <w:color w:val="000000"/>
          <w:kern w:val="0"/>
          <w:sz w:val="24"/>
          <w:highlight w:val="none"/>
        </w:rPr>
      </w:pPr>
    </w:p>
    <w:p w14:paraId="758D7C75">
      <w:pPr>
        <w:pStyle w:val="2"/>
        <w:ind w:firstLine="2400" w:firstLineChars="1000"/>
        <w:rPr>
          <w:rFonts w:ascii="宋体" w:hAnsi="宋体" w:cs="宋体"/>
          <w:color w:val="000000"/>
          <w:kern w:val="0"/>
          <w:sz w:val="24"/>
          <w:highlight w:val="none"/>
        </w:rPr>
      </w:pPr>
    </w:p>
    <w:p w14:paraId="61315C80">
      <w:pPr>
        <w:pStyle w:val="2"/>
        <w:ind w:firstLine="2400" w:firstLineChars="1000"/>
        <w:rPr>
          <w:rFonts w:ascii="宋体" w:hAnsi="宋体" w:cs="宋体"/>
          <w:color w:val="000000"/>
          <w:kern w:val="0"/>
          <w:sz w:val="24"/>
          <w:highlight w:val="none"/>
        </w:rPr>
      </w:pPr>
    </w:p>
    <w:p w14:paraId="082777BA">
      <w:pPr>
        <w:pStyle w:val="2"/>
        <w:ind w:firstLine="2400" w:firstLineChars="1000"/>
        <w:rPr>
          <w:rFonts w:ascii="宋体" w:hAnsi="宋体" w:cs="宋体"/>
          <w:color w:val="000000"/>
          <w:kern w:val="0"/>
          <w:sz w:val="24"/>
          <w:highlight w:val="none"/>
        </w:rPr>
      </w:pPr>
    </w:p>
    <w:p w14:paraId="705DE3B4">
      <w:pPr>
        <w:pStyle w:val="2"/>
        <w:ind w:firstLine="2400" w:firstLineChars="1000"/>
        <w:rPr>
          <w:rFonts w:ascii="宋体" w:hAnsi="宋体" w:cs="宋体"/>
          <w:color w:val="000000"/>
          <w:kern w:val="0"/>
          <w:sz w:val="24"/>
          <w:highlight w:val="none"/>
        </w:rPr>
      </w:pPr>
    </w:p>
    <w:p w14:paraId="4E0E9515">
      <w:pPr>
        <w:pStyle w:val="2"/>
        <w:ind w:firstLine="2400" w:firstLineChars="1000"/>
        <w:rPr>
          <w:rFonts w:ascii="宋体" w:hAnsi="宋体" w:cs="宋体"/>
          <w:color w:val="000000"/>
          <w:kern w:val="0"/>
          <w:sz w:val="24"/>
          <w:highlight w:val="none"/>
        </w:rPr>
      </w:pPr>
    </w:p>
    <w:p w14:paraId="659912FC">
      <w:pPr>
        <w:pStyle w:val="2"/>
        <w:ind w:firstLine="2400" w:firstLineChars="1000"/>
        <w:rPr>
          <w:rFonts w:ascii="宋体" w:hAnsi="宋体" w:cs="宋体"/>
          <w:color w:val="000000"/>
          <w:kern w:val="0"/>
          <w:sz w:val="24"/>
          <w:highlight w:val="none"/>
        </w:rPr>
      </w:pPr>
    </w:p>
    <w:p w14:paraId="3A36B5D5">
      <w:pPr>
        <w:pStyle w:val="2"/>
        <w:ind w:firstLine="2400" w:firstLineChars="1000"/>
        <w:rPr>
          <w:rFonts w:ascii="宋体" w:hAnsi="宋体" w:cs="宋体"/>
          <w:color w:val="000000"/>
          <w:kern w:val="0"/>
          <w:sz w:val="24"/>
          <w:highlight w:val="none"/>
        </w:rPr>
      </w:pPr>
    </w:p>
    <w:p w14:paraId="25AE5566">
      <w:pPr>
        <w:pStyle w:val="2"/>
        <w:ind w:firstLine="2400" w:firstLineChars="1000"/>
        <w:rPr>
          <w:rFonts w:ascii="宋体" w:hAnsi="宋体" w:cs="宋体"/>
          <w:color w:val="000000"/>
          <w:kern w:val="0"/>
          <w:sz w:val="24"/>
          <w:highlight w:val="none"/>
        </w:rPr>
      </w:pPr>
    </w:p>
    <w:p w14:paraId="5B7A6CE3">
      <w:pPr>
        <w:pStyle w:val="2"/>
        <w:ind w:firstLine="2400" w:firstLineChars="1000"/>
        <w:rPr>
          <w:rFonts w:ascii="宋体" w:hAnsi="宋体" w:cs="宋体"/>
          <w:color w:val="000000"/>
          <w:kern w:val="0"/>
          <w:sz w:val="24"/>
          <w:highlight w:val="none"/>
        </w:rPr>
      </w:pPr>
    </w:p>
    <w:p w14:paraId="76476D8D">
      <w:pPr>
        <w:pStyle w:val="2"/>
        <w:ind w:firstLine="2400" w:firstLineChars="1000"/>
        <w:rPr>
          <w:rFonts w:ascii="宋体" w:hAnsi="宋体" w:cs="宋体"/>
          <w:color w:val="000000"/>
          <w:kern w:val="0"/>
          <w:sz w:val="24"/>
          <w:highlight w:val="none"/>
        </w:rPr>
      </w:pPr>
    </w:p>
    <w:p w14:paraId="16E0C538">
      <w:pPr>
        <w:pStyle w:val="2"/>
        <w:ind w:firstLine="2400" w:firstLineChars="1000"/>
        <w:rPr>
          <w:rFonts w:ascii="宋体" w:hAnsi="宋体" w:cs="宋体"/>
          <w:color w:val="000000"/>
          <w:kern w:val="0"/>
          <w:sz w:val="24"/>
          <w:highlight w:val="none"/>
        </w:rPr>
      </w:pPr>
    </w:p>
    <w:p w14:paraId="4DE9449B">
      <w:pPr>
        <w:pStyle w:val="2"/>
        <w:ind w:firstLine="2400" w:firstLineChars="1000"/>
        <w:rPr>
          <w:rFonts w:ascii="宋体" w:hAnsi="宋体" w:cs="宋体"/>
          <w:color w:val="000000"/>
          <w:kern w:val="0"/>
          <w:sz w:val="24"/>
          <w:highlight w:val="none"/>
        </w:rPr>
      </w:pPr>
    </w:p>
    <w:p w14:paraId="3CF6044C">
      <w:pPr>
        <w:pStyle w:val="2"/>
        <w:ind w:firstLine="2400" w:firstLineChars="1000"/>
        <w:rPr>
          <w:rFonts w:ascii="宋体" w:hAnsi="宋体" w:cs="宋体"/>
          <w:color w:val="000000"/>
          <w:kern w:val="0"/>
          <w:sz w:val="24"/>
          <w:highlight w:val="none"/>
        </w:rPr>
      </w:pPr>
    </w:p>
    <w:p w14:paraId="6B842FA5">
      <w:pPr>
        <w:pStyle w:val="2"/>
        <w:ind w:firstLine="2400" w:firstLineChars="1000"/>
        <w:rPr>
          <w:rFonts w:ascii="宋体" w:hAnsi="宋体" w:cs="宋体"/>
          <w:color w:val="000000"/>
          <w:kern w:val="0"/>
          <w:sz w:val="24"/>
          <w:highlight w:val="none"/>
        </w:rPr>
      </w:pPr>
    </w:p>
    <w:p w14:paraId="39BA5557">
      <w:pPr>
        <w:pStyle w:val="2"/>
        <w:ind w:firstLine="2400" w:firstLineChars="1000"/>
        <w:rPr>
          <w:rFonts w:ascii="宋体" w:hAnsi="宋体" w:cs="宋体"/>
          <w:color w:val="000000"/>
          <w:kern w:val="0"/>
          <w:sz w:val="24"/>
          <w:highlight w:val="none"/>
        </w:rPr>
      </w:pPr>
    </w:p>
    <w:p w14:paraId="7AE46B9A">
      <w:pPr>
        <w:pStyle w:val="2"/>
        <w:ind w:firstLine="2400" w:firstLineChars="1000"/>
        <w:rPr>
          <w:rFonts w:ascii="宋体" w:hAnsi="宋体" w:cs="宋体"/>
          <w:color w:val="000000"/>
          <w:kern w:val="0"/>
          <w:sz w:val="24"/>
          <w:highlight w:val="none"/>
        </w:rPr>
      </w:pPr>
    </w:p>
    <w:p w14:paraId="6E4136E9">
      <w:pPr>
        <w:pStyle w:val="2"/>
        <w:ind w:firstLine="2400" w:firstLineChars="1000"/>
        <w:rPr>
          <w:rFonts w:ascii="宋体" w:hAnsi="宋体" w:cs="宋体"/>
          <w:color w:val="000000"/>
          <w:kern w:val="0"/>
          <w:sz w:val="24"/>
          <w:highlight w:val="none"/>
        </w:rPr>
      </w:pPr>
    </w:p>
    <w:p w14:paraId="006D91FC">
      <w:pPr>
        <w:pStyle w:val="2"/>
        <w:ind w:firstLine="2400" w:firstLineChars="1000"/>
        <w:rPr>
          <w:rFonts w:ascii="宋体" w:hAnsi="宋体" w:cs="宋体"/>
          <w:color w:val="000000"/>
          <w:kern w:val="0"/>
          <w:sz w:val="24"/>
          <w:highlight w:val="none"/>
        </w:rPr>
      </w:pPr>
    </w:p>
    <w:p w14:paraId="63A078B5">
      <w:pPr>
        <w:pStyle w:val="2"/>
        <w:ind w:firstLine="2400" w:firstLineChars="1000"/>
        <w:rPr>
          <w:rFonts w:ascii="宋体" w:hAnsi="宋体" w:cs="宋体"/>
          <w:color w:val="000000"/>
          <w:kern w:val="0"/>
          <w:sz w:val="24"/>
          <w:highlight w:val="none"/>
        </w:rPr>
      </w:pPr>
    </w:p>
    <w:p w14:paraId="49CFCE31">
      <w:pPr>
        <w:pStyle w:val="2"/>
        <w:ind w:firstLine="2400" w:firstLineChars="1000"/>
        <w:rPr>
          <w:rFonts w:ascii="宋体" w:hAnsi="宋体" w:cs="宋体"/>
          <w:color w:val="000000"/>
          <w:kern w:val="0"/>
          <w:sz w:val="24"/>
          <w:highlight w:val="none"/>
        </w:rPr>
      </w:pPr>
    </w:p>
    <w:p w14:paraId="12B4E521">
      <w:pPr>
        <w:pStyle w:val="2"/>
        <w:ind w:firstLine="2400" w:firstLineChars="1000"/>
        <w:rPr>
          <w:rFonts w:ascii="宋体" w:hAnsi="宋体" w:cs="宋体"/>
          <w:color w:val="000000"/>
          <w:kern w:val="0"/>
          <w:sz w:val="24"/>
          <w:highlight w:val="none"/>
        </w:rPr>
      </w:pPr>
    </w:p>
    <w:p w14:paraId="2B094905">
      <w:pPr>
        <w:pStyle w:val="2"/>
        <w:ind w:firstLine="2400" w:firstLineChars="1000"/>
        <w:rPr>
          <w:rFonts w:ascii="宋体" w:hAnsi="宋体" w:cs="宋体"/>
          <w:color w:val="000000"/>
          <w:kern w:val="0"/>
          <w:sz w:val="24"/>
          <w:highlight w:val="none"/>
        </w:rPr>
      </w:pPr>
    </w:p>
    <w:p w14:paraId="34CEA4F7">
      <w:pPr>
        <w:pStyle w:val="2"/>
        <w:ind w:firstLine="2400" w:firstLineChars="1000"/>
        <w:rPr>
          <w:rFonts w:ascii="宋体" w:hAnsi="宋体" w:cs="宋体"/>
          <w:color w:val="000000"/>
          <w:kern w:val="0"/>
          <w:sz w:val="24"/>
          <w:highlight w:val="none"/>
        </w:rPr>
      </w:pPr>
    </w:p>
    <w:p w14:paraId="334AB43E">
      <w:pPr>
        <w:pStyle w:val="2"/>
        <w:ind w:firstLine="2400" w:firstLineChars="1000"/>
        <w:rPr>
          <w:rFonts w:ascii="宋体" w:hAnsi="宋体" w:cs="宋体"/>
          <w:color w:val="000000"/>
          <w:kern w:val="0"/>
          <w:sz w:val="24"/>
          <w:highlight w:val="none"/>
        </w:rPr>
      </w:pPr>
    </w:p>
    <w:p w14:paraId="5AAE1260">
      <w:pPr>
        <w:pStyle w:val="2"/>
        <w:ind w:firstLine="2400" w:firstLineChars="1000"/>
        <w:rPr>
          <w:rFonts w:ascii="宋体" w:hAnsi="宋体" w:cs="宋体"/>
          <w:color w:val="000000"/>
          <w:kern w:val="0"/>
          <w:sz w:val="24"/>
          <w:highlight w:val="none"/>
        </w:rPr>
      </w:pPr>
    </w:p>
    <w:p w14:paraId="63EAE2C4">
      <w:pPr>
        <w:pStyle w:val="2"/>
        <w:ind w:firstLine="2400" w:firstLineChars="1000"/>
        <w:rPr>
          <w:rFonts w:ascii="宋体" w:hAnsi="宋体" w:cs="宋体"/>
          <w:color w:val="000000"/>
          <w:kern w:val="0"/>
          <w:sz w:val="24"/>
          <w:highlight w:val="none"/>
        </w:rPr>
      </w:pPr>
    </w:p>
    <w:p w14:paraId="03E59881">
      <w:pPr>
        <w:pStyle w:val="2"/>
        <w:ind w:firstLine="2400" w:firstLineChars="1000"/>
        <w:rPr>
          <w:rFonts w:ascii="宋体" w:hAnsi="宋体" w:cs="宋体"/>
          <w:color w:val="000000"/>
          <w:kern w:val="0"/>
          <w:sz w:val="24"/>
          <w:highlight w:val="none"/>
        </w:rPr>
      </w:pPr>
    </w:p>
    <w:p w14:paraId="010C2A54">
      <w:pPr>
        <w:pStyle w:val="2"/>
        <w:ind w:firstLine="2400" w:firstLineChars="1000"/>
        <w:rPr>
          <w:rFonts w:ascii="宋体" w:hAnsi="宋体" w:cs="宋体"/>
          <w:color w:val="000000"/>
          <w:kern w:val="0"/>
          <w:sz w:val="24"/>
          <w:highlight w:val="none"/>
        </w:rPr>
      </w:pPr>
    </w:p>
    <w:p w14:paraId="70EC85D7">
      <w:pPr>
        <w:pStyle w:val="2"/>
        <w:ind w:firstLine="2400" w:firstLineChars="1000"/>
        <w:rPr>
          <w:rFonts w:ascii="宋体" w:hAnsi="宋体" w:cs="宋体"/>
          <w:color w:val="000000"/>
          <w:kern w:val="0"/>
          <w:sz w:val="24"/>
          <w:highlight w:val="none"/>
        </w:rPr>
      </w:pPr>
    </w:p>
    <w:p w14:paraId="58E1A848">
      <w:pPr>
        <w:pStyle w:val="2"/>
        <w:ind w:firstLine="2400" w:firstLineChars="1000"/>
        <w:rPr>
          <w:rFonts w:ascii="宋体" w:hAnsi="宋体" w:cs="宋体"/>
          <w:color w:val="000000"/>
          <w:kern w:val="0"/>
          <w:sz w:val="24"/>
          <w:highlight w:val="none"/>
        </w:rPr>
      </w:pPr>
    </w:p>
    <w:p w14:paraId="7B9D354A">
      <w:pPr>
        <w:spacing w:line="360" w:lineRule="auto"/>
        <w:rPr>
          <w:rFonts w:ascii="宋体" w:hAnsi="宋体" w:cs="宋体"/>
          <w:b/>
          <w:sz w:val="24"/>
          <w:highlight w:val="none"/>
        </w:rPr>
      </w:pPr>
      <w:r>
        <w:rPr>
          <w:rFonts w:hint="eastAsia" w:ascii="宋体" w:hAnsi="宋体" w:cs="宋体"/>
          <w:b/>
          <w:sz w:val="24"/>
          <w:highlight w:val="none"/>
        </w:rPr>
        <w:t>2.6投标人声明函</w:t>
      </w:r>
      <w:r>
        <w:rPr>
          <w:rFonts w:hint="eastAsia" w:ascii="宋体" w:hAnsi="宋体" w:cs="宋体"/>
          <w:bCs/>
          <w:sz w:val="24"/>
          <w:highlight w:val="none"/>
        </w:rPr>
        <w:t>(格式4)</w:t>
      </w:r>
    </w:p>
    <w:p w14:paraId="6781D96A">
      <w:pPr>
        <w:pStyle w:val="2"/>
        <w:ind w:firstLine="3202" w:firstLineChars="1000"/>
        <w:rPr>
          <w:rFonts w:ascii="宋体" w:hAnsi="宋体" w:cs="仿宋"/>
          <w:b/>
          <w:sz w:val="32"/>
          <w:szCs w:val="28"/>
          <w:highlight w:val="none"/>
        </w:rPr>
      </w:pPr>
    </w:p>
    <w:p w14:paraId="7214FA8E">
      <w:pPr>
        <w:pStyle w:val="2"/>
        <w:ind w:firstLine="3202" w:firstLineChars="1000"/>
        <w:rPr>
          <w:rFonts w:ascii="宋体" w:hAnsi="宋体" w:cs="仿宋"/>
          <w:b/>
          <w:sz w:val="32"/>
          <w:szCs w:val="28"/>
          <w:highlight w:val="none"/>
        </w:rPr>
      </w:pPr>
      <w:r>
        <w:rPr>
          <w:rFonts w:hint="eastAsia" w:ascii="宋体" w:hAnsi="宋体" w:cs="仿宋"/>
          <w:b/>
          <w:sz w:val="32"/>
          <w:szCs w:val="28"/>
          <w:highlight w:val="none"/>
        </w:rPr>
        <w:t>投标人声明函</w:t>
      </w:r>
    </w:p>
    <w:p w14:paraId="10DB266E">
      <w:pPr>
        <w:rPr>
          <w:rFonts w:ascii="宋体" w:hAnsi="宋体" w:cs="仿宋"/>
          <w:b/>
          <w:sz w:val="22"/>
          <w:szCs w:val="21"/>
          <w:highlight w:val="none"/>
        </w:rPr>
      </w:pPr>
    </w:p>
    <w:p w14:paraId="267D477D">
      <w:pPr>
        <w:rPr>
          <w:rFonts w:ascii="宋体" w:hAnsi="宋体" w:cs="仿宋"/>
          <w:b/>
          <w:sz w:val="24"/>
          <w:highlight w:val="none"/>
        </w:rPr>
      </w:pPr>
      <w:r>
        <w:rPr>
          <w:rFonts w:hint="eastAsia" w:hAnsi="宋体"/>
          <w:sz w:val="24"/>
          <w:szCs w:val="24"/>
          <w:highlight w:val="none"/>
          <w:u w:val="single"/>
        </w:rPr>
        <w:t>广州城投综合能源投资经营管理有限</w:t>
      </w:r>
      <w:r>
        <w:rPr>
          <w:rFonts w:hint="eastAsia" w:hAnsi="宋体"/>
          <w:color w:val="auto"/>
          <w:sz w:val="24"/>
          <w:szCs w:val="24"/>
          <w:highlight w:val="none"/>
          <w:u w:val="single"/>
        </w:rPr>
        <w:t>公司</w:t>
      </w:r>
      <w:r>
        <w:rPr>
          <w:rFonts w:ascii="宋体" w:hAnsi="宋体" w:cs="仿宋"/>
          <w:color w:val="000000"/>
          <w:sz w:val="24"/>
          <w:highlight w:val="none"/>
          <w:u w:val="single"/>
        </w:rPr>
        <w:t xml:space="preserve"> </w:t>
      </w:r>
      <w:r>
        <w:rPr>
          <w:rFonts w:hint="eastAsia" w:ascii="宋体" w:hAnsi="宋体" w:cs="仿宋"/>
          <w:b/>
          <w:sz w:val="24"/>
          <w:highlight w:val="none"/>
        </w:rPr>
        <w:t>：</w:t>
      </w:r>
    </w:p>
    <w:p w14:paraId="1A91BA89">
      <w:pPr>
        <w:spacing w:before="156" w:line="360" w:lineRule="auto"/>
        <w:ind w:firstLine="480" w:firstLineChars="200"/>
        <w:rPr>
          <w:rFonts w:ascii="宋体" w:hAnsi="宋体" w:cs="仿宋"/>
          <w:color w:val="000000"/>
          <w:sz w:val="24"/>
          <w:highlight w:val="none"/>
        </w:rPr>
      </w:pPr>
      <w:r>
        <w:rPr>
          <w:rFonts w:hint="eastAsia" w:ascii="宋体" w:hAnsi="宋体" w:cs="仿宋"/>
          <w:color w:val="000000"/>
          <w:sz w:val="24"/>
          <w:highlight w:val="none"/>
        </w:rPr>
        <w:t>关于贵公司</w:t>
      </w:r>
      <w:r>
        <w:rPr>
          <w:rFonts w:hint="eastAsia"/>
          <w:b w:val="0"/>
          <w:bCs/>
          <w:sz w:val="24"/>
          <w:szCs w:val="22"/>
          <w:highlight w:val="none"/>
          <w:u w:val="single"/>
          <w:lang w:val="en-US" w:eastAsia="zh-CN"/>
        </w:rPr>
        <w:t>电磁冷量表年度</w:t>
      </w:r>
      <w:r>
        <w:rPr>
          <w:rFonts w:hint="eastAsia"/>
          <w:b w:val="0"/>
          <w:bCs/>
          <w:sz w:val="24"/>
          <w:szCs w:val="22"/>
          <w:highlight w:val="none"/>
          <w:u w:val="single"/>
        </w:rPr>
        <w:t>采购</w:t>
      </w:r>
      <w:r>
        <w:rPr>
          <w:rFonts w:hint="eastAsia" w:ascii="宋体" w:hAnsi="宋体" w:cs="仿宋"/>
          <w:color w:val="000000"/>
          <w:sz w:val="24"/>
          <w:highlight w:val="none"/>
          <w:u w:val="single"/>
        </w:rPr>
        <w:t>项目</w:t>
      </w:r>
      <w:r>
        <w:rPr>
          <w:rFonts w:hint="eastAsia" w:ascii="宋体" w:hAnsi="宋体" w:cs="仿宋"/>
          <w:color w:val="000000"/>
          <w:sz w:val="24"/>
          <w:highlight w:val="none"/>
        </w:rPr>
        <w:t>，我公司（企业）愿意参加竞选，并声明：</w:t>
      </w:r>
    </w:p>
    <w:p w14:paraId="5F43C3F3">
      <w:pPr>
        <w:spacing w:line="360" w:lineRule="auto"/>
        <w:ind w:firstLine="480" w:firstLineChars="200"/>
        <w:rPr>
          <w:rFonts w:ascii="宋体" w:hAnsi="宋体" w:cs="仿宋"/>
          <w:color w:val="000000"/>
          <w:sz w:val="24"/>
          <w:highlight w:val="none"/>
        </w:rPr>
      </w:pPr>
      <w:r>
        <w:rPr>
          <w:rFonts w:hint="eastAsia" w:ascii="宋体" w:hAnsi="宋体" w:cs="仿宋"/>
          <w:color w:val="000000"/>
          <w:sz w:val="24"/>
          <w:highlight w:val="none"/>
        </w:rPr>
        <w:t>我方承诺在本次采购活动中不存在以下情况：（1）处于</w:t>
      </w:r>
      <w:r>
        <w:rPr>
          <w:rFonts w:hint="eastAsia" w:ascii="宋体" w:hAnsi="宋体"/>
          <w:color w:val="000000"/>
          <w:sz w:val="24"/>
          <w:highlight w:val="none"/>
        </w:rPr>
        <w:t>被责令停业或破产状态</w:t>
      </w:r>
      <w:r>
        <w:rPr>
          <w:rFonts w:hint="eastAsia" w:ascii="宋体" w:hAnsi="宋体" w:cs="仿宋"/>
          <w:color w:val="000000"/>
          <w:sz w:val="24"/>
          <w:highlight w:val="none"/>
        </w:rPr>
        <w:t>；（2）</w:t>
      </w:r>
      <w:r>
        <w:rPr>
          <w:rFonts w:hint="eastAsia" w:ascii="宋体" w:hAnsi="宋体"/>
          <w:color w:val="000000"/>
          <w:sz w:val="24"/>
          <w:highlight w:val="none"/>
        </w:rPr>
        <w:t>资产被重组、接管和冻结</w:t>
      </w:r>
      <w:r>
        <w:rPr>
          <w:rFonts w:hint="eastAsia" w:ascii="宋体" w:hAnsi="宋体" w:cs="仿宋"/>
          <w:color w:val="000000"/>
          <w:sz w:val="24"/>
          <w:highlight w:val="none"/>
        </w:rPr>
        <w:t>；（3）</w:t>
      </w:r>
      <w:r>
        <w:rPr>
          <w:rFonts w:hint="eastAsia" w:ascii="宋体" w:hAnsi="宋体"/>
          <w:color w:val="000000"/>
          <w:sz w:val="24"/>
          <w:highlight w:val="none"/>
        </w:rPr>
        <w:t>在投标活动中</w:t>
      </w:r>
      <w:r>
        <w:rPr>
          <w:rFonts w:ascii="宋体" w:hAnsi="宋体"/>
          <w:color w:val="000000"/>
          <w:sz w:val="24"/>
          <w:highlight w:val="none"/>
        </w:rPr>
        <w:t>3年内有重大违法活动和涉嫌违规行为</w:t>
      </w:r>
      <w:r>
        <w:rPr>
          <w:rFonts w:hint="eastAsia" w:ascii="宋体" w:hAnsi="宋体" w:cs="仿宋"/>
          <w:color w:val="000000"/>
          <w:sz w:val="24"/>
          <w:highlight w:val="none"/>
        </w:rPr>
        <w:t>。</w:t>
      </w:r>
    </w:p>
    <w:p w14:paraId="0556D004">
      <w:pPr>
        <w:spacing w:line="360" w:lineRule="auto"/>
        <w:ind w:firstLine="480" w:firstLineChars="200"/>
        <w:rPr>
          <w:rFonts w:ascii="宋体" w:hAnsi="宋体" w:cs="仿宋"/>
          <w:color w:val="000000"/>
          <w:sz w:val="24"/>
          <w:highlight w:val="none"/>
        </w:rPr>
      </w:pPr>
      <w:r>
        <w:rPr>
          <w:rFonts w:hint="eastAsia" w:ascii="宋体" w:hAnsi="宋体" w:cs="仿宋"/>
          <w:color w:val="000000"/>
          <w:sz w:val="24"/>
          <w:highlight w:val="none"/>
        </w:rPr>
        <w:t>我方承诺在本次采购活动中，如有违法、违规、弄虚作假行为，所造成的损失、不良后果及法律责任，一律由我公司（企业）承担。</w:t>
      </w:r>
    </w:p>
    <w:p w14:paraId="24FCB75A">
      <w:pPr>
        <w:spacing w:line="360" w:lineRule="auto"/>
        <w:ind w:firstLine="480" w:firstLineChars="200"/>
        <w:rPr>
          <w:rFonts w:ascii="宋体" w:hAnsi="宋体" w:cs="仿宋"/>
          <w:color w:val="000000"/>
          <w:sz w:val="24"/>
          <w:highlight w:val="none"/>
        </w:rPr>
      </w:pPr>
      <w:r>
        <w:rPr>
          <w:rFonts w:hint="eastAsia" w:ascii="宋体" w:hAnsi="宋体" w:cs="仿宋"/>
          <w:color w:val="000000"/>
          <w:sz w:val="24"/>
          <w:highlight w:val="none"/>
        </w:rPr>
        <w:t>特此声明！</w:t>
      </w:r>
    </w:p>
    <w:p w14:paraId="4632BF2E">
      <w:pPr>
        <w:spacing w:line="360" w:lineRule="auto"/>
        <w:rPr>
          <w:rFonts w:ascii="宋体" w:hAnsi="宋体" w:cs="仿宋"/>
          <w:b/>
          <w:sz w:val="24"/>
          <w:highlight w:val="none"/>
        </w:rPr>
      </w:pPr>
      <w:r>
        <w:rPr>
          <w:rFonts w:hint="eastAsia" w:ascii="宋体" w:hAnsi="宋体" w:cs="仿宋"/>
          <w:b/>
          <w:sz w:val="24"/>
          <w:highlight w:val="none"/>
        </w:rPr>
        <w:t>备注：1.本声明函必须提供且内容不得擅自删改，否则视为无效报价。</w:t>
      </w:r>
    </w:p>
    <w:p w14:paraId="1D5E7A6A">
      <w:pPr>
        <w:spacing w:line="360" w:lineRule="auto"/>
        <w:ind w:firstLine="723" w:firstLineChars="300"/>
        <w:rPr>
          <w:rFonts w:ascii="宋体" w:hAnsi="宋体" w:cs="仿宋"/>
          <w:sz w:val="24"/>
          <w:highlight w:val="none"/>
        </w:rPr>
      </w:pPr>
      <w:r>
        <w:rPr>
          <w:rFonts w:hint="eastAsia" w:ascii="宋体" w:hAnsi="宋体" w:cs="仿宋"/>
          <w:b/>
          <w:sz w:val="24"/>
          <w:highlight w:val="none"/>
        </w:rPr>
        <w:t>2.本声明函如有虚假或与事实不符的，作无效报价处理。</w:t>
      </w:r>
    </w:p>
    <w:p w14:paraId="0BEEDADB">
      <w:pPr>
        <w:spacing w:line="360" w:lineRule="auto"/>
        <w:ind w:firstLine="420"/>
        <w:rPr>
          <w:rFonts w:ascii="宋体" w:hAnsi="宋体" w:cs="仿宋"/>
          <w:sz w:val="24"/>
          <w:highlight w:val="none"/>
        </w:rPr>
      </w:pPr>
    </w:p>
    <w:p w14:paraId="33305168">
      <w:pPr>
        <w:spacing w:line="360" w:lineRule="auto"/>
        <w:ind w:firstLine="420"/>
        <w:rPr>
          <w:rFonts w:ascii="宋体" w:hAnsi="宋体" w:cs="仿宋"/>
          <w:sz w:val="24"/>
          <w:highlight w:val="none"/>
        </w:rPr>
      </w:pPr>
    </w:p>
    <w:p w14:paraId="00DD4B77">
      <w:pPr>
        <w:spacing w:line="360" w:lineRule="auto"/>
        <w:ind w:firstLine="420"/>
        <w:rPr>
          <w:rFonts w:ascii="宋体" w:hAnsi="宋体" w:cs="仿宋"/>
          <w:sz w:val="24"/>
          <w:highlight w:val="none"/>
        </w:rPr>
      </w:pPr>
    </w:p>
    <w:p w14:paraId="3DB9AD12">
      <w:pPr>
        <w:spacing w:line="360" w:lineRule="auto"/>
        <w:ind w:firstLine="420"/>
        <w:rPr>
          <w:rFonts w:ascii="宋体" w:hAnsi="宋体" w:cs="仿宋"/>
          <w:sz w:val="24"/>
          <w:highlight w:val="none"/>
        </w:rPr>
      </w:pPr>
    </w:p>
    <w:p w14:paraId="2790A60A">
      <w:pPr>
        <w:spacing w:line="360" w:lineRule="auto"/>
        <w:rPr>
          <w:rFonts w:ascii="宋体" w:hAnsi="宋体" w:cs="仿宋"/>
          <w:color w:val="000000"/>
          <w:sz w:val="24"/>
          <w:highlight w:val="none"/>
        </w:rPr>
      </w:pPr>
      <w:r>
        <w:rPr>
          <w:rFonts w:hint="eastAsia" w:ascii="宋体" w:hAnsi="宋体" w:cs="仿宋"/>
          <w:color w:val="000000"/>
          <w:sz w:val="24"/>
          <w:highlight w:val="none"/>
        </w:rPr>
        <w:t>投标人名称（盖公章）：</w:t>
      </w:r>
    </w:p>
    <w:p w14:paraId="388A6BF6">
      <w:pPr>
        <w:spacing w:line="360" w:lineRule="auto"/>
        <w:rPr>
          <w:rFonts w:ascii="宋体" w:hAnsi="宋体" w:cs="仿宋"/>
          <w:color w:val="000000"/>
          <w:sz w:val="24"/>
          <w:highlight w:val="none"/>
        </w:rPr>
      </w:pPr>
      <w:r>
        <w:rPr>
          <w:rFonts w:hint="eastAsia" w:ascii="宋体" w:hAnsi="宋体" w:cs="仿宋"/>
          <w:color w:val="000000"/>
          <w:sz w:val="24"/>
          <w:highlight w:val="none"/>
        </w:rPr>
        <w:t>法定代表人（负责人）或报价人授权代表（签名或盖章）：</w:t>
      </w:r>
    </w:p>
    <w:p w14:paraId="7836DF04">
      <w:pPr>
        <w:rPr>
          <w:rFonts w:ascii="宋体" w:hAnsi="宋体" w:cs="仿宋"/>
          <w:color w:val="000000"/>
          <w:sz w:val="24"/>
          <w:highlight w:val="none"/>
        </w:rPr>
      </w:pPr>
      <w:r>
        <w:rPr>
          <w:rFonts w:hint="eastAsia" w:ascii="宋体" w:hAnsi="宋体" w:cs="仿宋"/>
          <w:color w:val="000000"/>
          <w:sz w:val="24"/>
          <w:highlight w:val="none"/>
        </w:rPr>
        <w:t>日期：</w:t>
      </w:r>
    </w:p>
    <w:p w14:paraId="3A208D7C">
      <w:pPr>
        <w:rPr>
          <w:rFonts w:ascii="宋体" w:hAnsi="宋体" w:cs="仿宋"/>
          <w:color w:val="000000"/>
          <w:sz w:val="24"/>
          <w:highlight w:val="none"/>
        </w:rPr>
      </w:pPr>
    </w:p>
    <w:p w14:paraId="367541E2">
      <w:pPr>
        <w:pStyle w:val="2"/>
        <w:ind w:firstLine="640"/>
        <w:rPr>
          <w:rFonts w:ascii="宋体" w:hAnsi="宋体"/>
          <w:sz w:val="32"/>
          <w:highlight w:val="none"/>
        </w:rPr>
      </w:pPr>
    </w:p>
    <w:p w14:paraId="5BF68457">
      <w:pPr>
        <w:pStyle w:val="2"/>
        <w:ind w:firstLine="640"/>
        <w:rPr>
          <w:rFonts w:ascii="宋体" w:hAnsi="宋体"/>
          <w:sz w:val="32"/>
          <w:highlight w:val="none"/>
        </w:rPr>
      </w:pPr>
    </w:p>
    <w:p w14:paraId="21D2C22D">
      <w:pPr>
        <w:pStyle w:val="2"/>
        <w:ind w:firstLine="640"/>
        <w:rPr>
          <w:rFonts w:ascii="宋体" w:hAnsi="宋体"/>
          <w:sz w:val="32"/>
          <w:highlight w:val="none"/>
        </w:rPr>
      </w:pPr>
    </w:p>
    <w:p w14:paraId="61214C22">
      <w:pPr>
        <w:pStyle w:val="2"/>
        <w:ind w:firstLine="640"/>
        <w:rPr>
          <w:rFonts w:ascii="宋体" w:hAnsi="宋体"/>
          <w:sz w:val="32"/>
          <w:highlight w:val="none"/>
        </w:rPr>
      </w:pPr>
    </w:p>
    <w:p w14:paraId="721D96F4">
      <w:pPr>
        <w:pStyle w:val="2"/>
        <w:ind w:firstLine="0" w:firstLineChars="0"/>
        <w:rPr>
          <w:rFonts w:ascii="宋体" w:hAnsi="宋体"/>
          <w:sz w:val="32"/>
          <w:highlight w:val="none"/>
        </w:rPr>
      </w:pPr>
    </w:p>
    <w:p w14:paraId="0864EAE4">
      <w:pPr>
        <w:spacing w:line="360" w:lineRule="auto"/>
        <w:rPr>
          <w:rFonts w:ascii="宋体" w:hAnsi="宋体" w:cs="宋体"/>
          <w:b/>
          <w:sz w:val="24"/>
          <w:highlight w:val="none"/>
        </w:rPr>
      </w:pPr>
      <w:r>
        <w:rPr>
          <w:rFonts w:hint="eastAsia" w:ascii="宋体" w:hAnsi="宋体" w:cs="宋体"/>
          <w:b/>
          <w:sz w:val="24"/>
          <w:highlight w:val="none"/>
        </w:rPr>
        <w:t>2.7</w:t>
      </w:r>
      <w:r>
        <w:rPr>
          <w:rFonts w:hint="eastAsia" w:ascii="宋体" w:hAnsi="宋体" w:eastAsia="宋体" w:cs="宋体"/>
          <w:b/>
          <w:bCs/>
          <w:sz w:val="24"/>
          <w:highlight w:val="none"/>
        </w:rPr>
        <w:t>类似项目业绩</w:t>
      </w:r>
      <w:r>
        <w:rPr>
          <w:rFonts w:hint="eastAsia" w:ascii="宋体" w:hAnsi="宋体" w:cs="宋体"/>
          <w:bCs/>
          <w:sz w:val="24"/>
          <w:highlight w:val="none"/>
        </w:rPr>
        <w:t>(</w:t>
      </w:r>
      <w:r>
        <w:rPr>
          <w:rFonts w:hint="eastAsia" w:ascii="宋体" w:hAnsi="宋体" w:cs="宋体"/>
          <w:bCs/>
          <w:sz w:val="24"/>
          <w:highlight w:val="none"/>
          <w:lang w:val="en-US" w:eastAsia="zh-CN"/>
        </w:rPr>
        <w:t>如有，</w:t>
      </w:r>
      <w:r>
        <w:rPr>
          <w:rFonts w:hint="eastAsia" w:ascii="宋体" w:hAnsi="宋体" w:cs="宋体"/>
          <w:bCs/>
          <w:sz w:val="24"/>
          <w:highlight w:val="none"/>
        </w:rPr>
        <w:t>格式5)</w:t>
      </w:r>
    </w:p>
    <w:p w14:paraId="2AB143D4">
      <w:pPr>
        <w:spacing w:line="360" w:lineRule="auto"/>
        <w:rPr>
          <w:rFonts w:ascii="宋体" w:hAnsi="宋体" w:cs="宋体"/>
          <w:sz w:val="24"/>
          <w:highlight w:val="none"/>
        </w:rPr>
      </w:pPr>
      <w:r>
        <w:rPr>
          <w:rFonts w:hint="eastAsia" w:ascii="宋体" w:hAnsi="宋体" w:cs="宋体"/>
          <w:sz w:val="24"/>
          <w:highlight w:val="none"/>
        </w:rPr>
        <w:t xml:space="preserve">                    </w:t>
      </w:r>
    </w:p>
    <w:p w14:paraId="5C8D45ED">
      <w:pPr>
        <w:pStyle w:val="2"/>
        <w:ind w:firstLine="3202" w:firstLineChars="1000"/>
        <w:rPr>
          <w:rFonts w:ascii="宋体" w:hAnsi="宋体" w:cs="仿宋"/>
          <w:b/>
          <w:sz w:val="32"/>
          <w:szCs w:val="28"/>
          <w:highlight w:val="none"/>
        </w:rPr>
      </w:pPr>
      <w:r>
        <w:rPr>
          <w:rFonts w:hint="eastAsia" w:ascii="宋体" w:hAnsi="宋体" w:cs="仿宋"/>
          <w:b/>
          <w:sz w:val="32"/>
          <w:szCs w:val="28"/>
          <w:highlight w:val="none"/>
        </w:rPr>
        <w:t>业绩情况一览表</w:t>
      </w:r>
    </w:p>
    <w:tbl>
      <w:tblPr>
        <w:tblStyle w:val="12"/>
        <w:tblW w:w="8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361"/>
        <w:gridCol w:w="1333"/>
        <w:gridCol w:w="1896"/>
        <w:gridCol w:w="1812"/>
        <w:gridCol w:w="1535"/>
      </w:tblGrid>
      <w:tr w14:paraId="19F50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20" w:type="dxa"/>
            <w:noWrap/>
            <w:vAlign w:val="center"/>
          </w:tcPr>
          <w:p w14:paraId="0B2DBAF6">
            <w:pPr>
              <w:jc w:val="center"/>
              <w:rPr>
                <w:rFonts w:ascii="宋体" w:hAnsi="宋体" w:cs="宋体"/>
                <w:sz w:val="24"/>
                <w:highlight w:val="none"/>
              </w:rPr>
            </w:pPr>
            <w:r>
              <w:rPr>
                <w:rFonts w:hint="eastAsia" w:ascii="宋体" w:hAnsi="宋体" w:cs="宋体"/>
                <w:sz w:val="24"/>
                <w:highlight w:val="none"/>
              </w:rPr>
              <w:t>序号</w:t>
            </w:r>
          </w:p>
        </w:tc>
        <w:tc>
          <w:tcPr>
            <w:tcW w:w="1361" w:type="dxa"/>
            <w:noWrap/>
            <w:vAlign w:val="center"/>
          </w:tcPr>
          <w:p w14:paraId="49C690DA">
            <w:pPr>
              <w:jc w:val="center"/>
              <w:rPr>
                <w:rFonts w:ascii="宋体" w:hAnsi="宋体" w:cs="宋体"/>
                <w:sz w:val="24"/>
                <w:highlight w:val="none"/>
              </w:rPr>
            </w:pPr>
            <w:r>
              <w:rPr>
                <w:rFonts w:hint="eastAsia" w:ascii="宋体" w:hAnsi="宋体" w:cs="宋体"/>
                <w:sz w:val="24"/>
                <w:highlight w:val="none"/>
              </w:rPr>
              <w:t>业主名称</w:t>
            </w:r>
          </w:p>
        </w:tc>
        <w:tc>
          <w:tcPr>
            <w:tcW w:w="1333" w:type="dxa"/>
            <w:noWrap/>
            <w:vAlign w:val="center"/>
          </w:tcPr>
          <w:p w14:paraId="0D26DABD">
            <w:pPr>
              <w:jc w:val="center"/>
              <w:rPr>
                <w:rFonts w:ascii="宋体" w:hAnsi="宋体" w:cs="宋体"/>
                <w:sz w:val="24"/>
                <w:highlight w:val="none"/>
              </w:rPr>
            </w:pPr>
            <w:r>
              <w:rPr>
                <w:rFonts w:hint="eastAsia" w:ascii="宋体" w:hAnsi="宋体" w:cs="宋体"/>
                <w:sz w:val="24"/>
                <w:highlight w:val="none"/>
              </w:rPr>
              <w:t>项目名称</w:t>
            </w:r>
          </w:p>
        </w:tc>
        <w:tc>
          <w:tcPr>
            <w:tcW w:w="1896" w:type="dxa"/>
            <w:noWrap/>
            <w:vAlign w:val="center"/>
          </w:tcPr>
          <w:p w14:paraId="2833A79B">
            <w:pPr>
              <w:jc w:val="center"/>
              <w:rPr>
                <w:rFonts w:ascii="宋体" w:hAnsi="宋体" w:cs="宋体"/>
                <w:sz w:val="24"/>
                <w:highlight w:val="none"/>
              </w:rPr>
            </w:pPr>
            <w:r>
              <w:rPr>
                <w:rFonts w:hint="eastAsia" w:ascii="宋体" w:hAnsi="宋体" w:cs="宋体"/>
                <w:sz w:val="24"/>
                <w:highlight w:val="none"/>
              </w:rPr>
              <w:t>合同总价</w:t>
            </w:r>
          </w:p>
          <w:p w14:paraId="2195DFC9">
            <w:pPr>
              <w:jc w:val="center"/>
              <w:rPr>
                <w:rFonts w:ascii="宋体" w:hAnsi="宋体" w:cs="宋体"/>
                <w:sz w:val="24"/>
                <w:highlight w:val="none"/>
              </w:rPr>
            </w:pPr>
            <w:r>
              <w:rPr>
                <w:rFonts w:hint="eastAsia" w:ascii="宋体" w:hAnsi="宋体" w:cs="宋体"/>
                <w:sz w:val="24"/>
                <w:highlight w:val="none"/>
              </w:rPr>
              <w:t>（单位/万元）</w:t>
            </w:r>
          </w:p>
        </w:tc>
        <w:tc>
          <w:tcPr>
            <w:tcW w:w="1812" w:type="dxa"/>
            <w:noWrap/>
            <w:vAlign w:val="center"/>
          </w:tcPr>
          <w:p w14:paraId="44520F41">
            <w:pPr>
              <w:jc w:val="center"/>
              <w:rPr>
                <w:rFonts w:ascii="宋体" w:hAnsi="宋体" w:cs="宋体"/>
                <w:sz w:val="24"/>
                <w:highlight w:val="none"/>
              </w:rPr>
            </w:pPr>
            <w:r>
              <w:rPr>
                <w:rFonts w:hint="eastAsia" w:ascii="宋体" w:hAnsi="宋体" w:cs="宋体"/>
                <w:sz w:val="24"/>
                <w:highlight w:val="none"/>
              </w:rPr>
              <w:t>签约及完成</w:t>
            </w:r>
          </w:p>
          <w:p w14:paraId="2FC4EB4C">
            <w:pPr>
              <w:jc w:val="center"/>
              <w:rPr>
                <w:rFonts w:ascii="宋体" w:hAnsi="宋体" w:cs="宋体"/>
                <w:sz w:val="24"/>
                <w:highlight w:val="none"/>
              </w:rPr>
            </w:pPr>
            <w:r>
              <w:rPr>
                <w:rFonts w:hint="eastAsia" w:ascii="宋体" w:hAnsi="宋体" w:cs="宋体"/>
                <w:sz w:val="24"/>
                <w:highlight w:val="none"/>
              </w:rPr>
              <w:t>时间</w:t>
            </w:r>
          </w:p>
        </w:tc>
        <w:tc>
          <w:tcPr>
            <w:tcW w:w="1535" w:type="dxa"/>
            <w:noWrap/>
            <w:vAlign w:val="center"/>
          </w:tcPr>
          <w:p w14:paraId="19668D3D">
            <w:pPr>
              <w:jc w:val="center"/>
              <w:rPr>
                <w:rFonts w:ascii="宋体" w:hAnsi="宋体" w:cs="宋体"/>
                <w:sz w:val="24"/>
                <w:highlight w:val="none"/>
              </w:rPr>
            </w:pPr>
            <w:r>
              <w:rPr>
                <w:rFonts w:hint="eastAsia" w:ascii="宋体" w:hAnsi="宋体" w:cs="宋体"/>
                <w:sz w:val="24"/>
                <w:highlight w:val="none"/>
              </w:rPr>
              <w:t>单位联系人及电话</w:t>
            </w:r>
          </w:p>
        </w:tc>
      </w:tr>
      <w:tr w14:paraId="35C4A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20" w:type="dxa"/>
            <w:noWrap/>
            <w:vAlign w:val="center"/>
          </w:tcPr>
          <w:p w14:paraId="416EA531">
            <w:pPr>
              <w:jc w:val="center"/>
              <w:rPr>
                <w:rFonts w:ascii="宋体" w:hAnsi="宋体" w:cs="宋体"/>
                <w:sz w:val="24"/>
                <w:highlight w:val="none"/>
              </w:rPr>
            </w:pPr>
          </w:p>
        </w:tc>
        <w:tc>
          <w:tcPr>
            <w:tcW w:w="1361" w:type="dxa"/>
            <w:noWrap/>
            <w:vAlign w:val="center"/>
          </w:tcPr>
          <w:p w14:paraId="3C91C022">
            <w:pPr>
              <w:jc w:val="center"/>
              <w:rPr>
                <w:rFonts w:ascii="宋体" w:hAnsi="宋体" w:cs="宋体"/>
                <w:sz w:val="24"/>
                <w:highlight w:val="none"/>
              </w:rPr>
            </w:pPr>
          </w:p>
        </w:tc>
        <w:tc>
          <w:tcPr>
            <w:tcW w:w="1333" w:type="dxa"/>
            <w:noWrap/>
          </w:tcPr>
          <w:p w14:paraId="166A6DC7">
            <w:pPr>
              <w:jc w:val="center"/>
              <w:rPr>
                <w:rFonts w:ascii="宋体" w:hAnsi="宋体" w:cs="宋体"/>
                <w:sz w:val="24"/>
                <w:highlight w:val="none"/>
              </w:rPr>
            </w:pPr>
          </w:p>
        </w:tc>
        <w:tc>
          <w:tcPr>
            <w:tcW w:w="1896" w:type="dxa"/>
            <w:noWrap/>
            <w:vAlign w:val="center"/>
          </w:tcPr>
          <w:p w14:paraId="176FB253">
            <w:pPr>
              <w:jc w:val="center"/>
              <w:rPr>
                <w:rFonts w:ascii="宋体" w:hAnsi="宋体" w:cs="宋体"/>
                <w:sz w:val="24"/>
                <w:highlight w:val="none"/>
              </w:rPr>
            </w:pPr>
          </w:p>
        </w:tc>
        <w:tc>
          <w:tcPr>
            <w:tcW w:w="1812" w:type="dxa"/>
            <w:noWrap/>
            <w:vAlign w:val="center"/>
          </w:tcPr>
          <w:p w14:paraId="2B2D091A">
            <w:pPr>
              <w:jc w:val="center"/>
              <w:rPr>
                <w:rFonts w:ascii="宋体" w:hAnsi="宋体" w:cs="宋体"/>
                <w:sz w:val="24"/>
                <w:highlight w:val="none"/>
              </w:rPr>
            </w:pPr>
          </w:p>
        </w:tc>
        <w:tc>
          <w:tcPr>
            <w:tcW w:w="1535" w:type="dxa"/>
            <w:noWrap/>
            <w:vAlign w:val="center"/>
          </w:tcPr>
          <w:p w14:paraId="6A6632C9">
            <w:pPr>
              <w:jc w:val="center"/>
              <w:rPr>
                <w:rFonts w:ascii="宋体" w:hAnsi="宋体" w:cs="宋体"/>
                <w:sz w:val="24"/>
                <w:highlight w:val="none"/>
              </w:rPr>
            </w:pPr>
          </w:p>
        </w:tc>
      </w:tr>
      <w:tr w14:paraId="131BF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20" w:type="dxa"/>
            <w:noWrap/>
            <w:vAlign w:val="center"/>
          </w:tcPr>
          <w:p w14:paraId="37EA4099">
            <w:pPr>
              <w:jc w:val="center"/>
              <w:rPr>
                <w:rFonts w:ascii="宋体" w:hAnsi="宋体" w:cs="宋体"/>
                <w:sz w:val="24"/>
                <w:highlight w:val="none"/>
              </w:rPr>
            </w:pPr>
          </w:p>
        </w:tc>
        <w:tc>
          <w:tcPr>
            <w:tcW w:w="1361" w:type="dxa"/>
            <w:noWrap/>
            <w:vAlign w:val="center"/>
          </w:tcPr>
          <w:p w14:paraId="4CE32AAC">
            <w:pPr>
              <w:jc w:val="center"/>
              <w:rPr>
                <w:rFonts w:ascii="宋体" w:hAnsi="宋体" w:cs="宋体"/>
                <w:sz w:val="24"/>
                <w:highlight w:val="none"/>
              </w:rPr>
            </w:pPr>
          </w:p>
        </w:tc>
        <w:tc>
          <w:tcPr>
            <w:tcW w:w="1333" w:type="dxa"/>
            <w:noWrap/>
          </w:tcPr>
          <w:p w14:paraId="4F873E69">
            <w:pPr>
              <w:jc w:val="center"/>
              <w:rPr>
                <w:rFonts w:ascii="宋体" w:hAnsi="宋体" w:cs="宋体"/>
                <w:sz w:val="24"/>
                <w:highlight w:val="none"/>
              </w:rPr>
            </w:pPr>
          </w:p>
        </w:tc>
        <w:tc>
          <w:tcPr>
            <w:tcW w:w="1896" w:type="dxa"/>
            <w:noWrap/>
            <w:vAlign w:val="center"/>
          </w:tcPr>
          <w:p w14:paraId="68317671">
            <w:pPr>
              <w:jc w:val="center"/>
              <w:rPr>
                <w:rFonts w:ascii="宋体" w:hAnsi="宋体" w:cs="宋体"/>
                <w:sz w:val="24"/>
                <w:highlight w:val="none"/>
              </w:rPr>
            </w:pPr>
          </w:p>
        </w:tc>
        <w:tc>
          <w:tcPr>
            <w:tcW w:w="1812" w:type="dxa"/>
            <w:noWrap/>
            <w:vAlign w:val="center"/>
          </w:tcPr>
          <w:p w14:paraId="7965227A">
            <w:pPr>
              <w:jc w:val="center"/>
              <w:rPr>
                <w:rFonts w:ascii="宋体" w:hAnsi="宋体" w:cs="宋体"/>
                <w:sz w:val="24"/>
                <w:highlight w:val="none"/>
              </w:rPr>
            </w:pPr>
          </w:p>
        </w:tc>
        <w:tc>
          <w:tcPr>
            <w:tcW w:w="1535" w:type="dxa"/>
            <w:noWrap/>
            <w:vAlign w:val="center"/>
          </w:tcPr>
          <w:p w14:paraId="0A4312B5">
            <w:pPr>
              <w:jc w:val="center"/>
              <w:rPr>
                <w:rFonts w:ascii="宋体" w:hAnsi="宋体" w:cs="宋体"/>
                <w:sz w:val="24"/>
                <w:highlight w:val="none"/>
              </w:rPr>
            </w:pPr>
          </w:p>
        </w:tc>
      </w:tr>
      <w:tr w14:paraId="5D817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20" w:type="dxa"/>
            <w:noWrap/>
            <w:vAlign w:val="center"/>
          </w:tcPr>
          <w:p w14:paraId="43577FE1">
            <w:pPr>
              <w:jc w:val="center"/>
              <w:rPr>
                <w:rFonts w:ascii="宋体" w:hAnsi="宋体" w:cs="宋体"/>
                <w:sz w:val="24"/>
                <w:highlight w:val="none"/>
              </w:rPr>
            </w:pPr>
          </w:p>
        </w:tc>
        <w:tc>
          <w:tcPr>
            <w:tcW w:w="1361" w:type="dxa"/>
            <w:noWrap/>
            <w:vAlign w:val="center"/>
          </w:tcPr>
          <w:p w14:paraId="00774335">
            <w:pPr>
              <w:jc w:val="center"/>
              <w:rPr>
                <w:rFonts w:ascii="宋体" w:hAnsi="宋体" w:cs="宋体"/>
                <w:sz w:val="24"/>
                <w:highlight w:val="none"/>
              </w:rPr>
            </w:pPr>
          </w:p>
        </w:tc>
        <w:tc>
          <w:tcPr>
            <w:tcW w:w="1333" w:type="dxa"/>
            <w:noWrap/>
          </w:tcPr>
          <w:p w14:paraId="7040309B">
            <w:pPr>
              <w:jc w:val="center"/>
              <w:rPr>
                <w:rFonts w:ascii="宋体" w:hAnsi="宋体" w:cs="宋体"/>
                <w:sz w:val="24"/>
                <w:highlight w:val="none"/>
              </w:rPr>
            </w:pPr>
          </w:p>
        </w:tc>
        <w:tc>
          <w:tcPr>
            <w:tcW w:w="1896" w:type="dxa"/>
            <w:noWrap/>
            <w:vAlign w:val="center"/>
          </w:tcPr>
          <w:p w14:paraId="073C58FE">
            <w:pPr>
              <w:jc w:val="center"/>
              <w:rPr>
                <w:rFonts w:ascii="宋体" w:hAnsi="宋体" w:cs="宋体"/>
                <w:sz w:val="24"/>
                <w:highlight w:val="none"/>
              </w:rPr>
            </w:pPr>
          </w:p>
        </w:tc>
        <w:tc>
          <w:tcPr>
            <w:tcW w:w="1812" w:type="dxa"/>
            <w:noWrap/>
            <w:vAlign w:val="center"/>
          </w:tcPr>
          <w:p w14:paraId="1A2B0E29">
            <w:pPr>
              <w:jc w:val="center"/>
              <w:rPr>
                <w:rFonts w:ascii="宋体" w:hAnsi="宋体" w:cs="宋体"/>
                <w:sz w:val="24"/>
                <w:highlight w:val="none"/>
              </w:rPr>
            </w:pPr>
          </w:p>
        </w:tc>
        <w:tc>
          <w:tcPr>
            <w:tcW w:w="1535" w:type="dxa"/>
            <w:noWrap/>
            <w:vAlign w:val="center"/>
          </w:tcPr>
          <w:p w14:paraId="7B9DD57E">
            <w:pPr>
              <w:jc w:val="center"/>
              <w:rPr>
                <w:rFonts w:ascii="宋体" w:hAnsi="宋体" w:cs="宋体"/>
                <w:sz w:val="24"/>
                <w:highlight w:val="none"/>
              </w:rPr>
            </w:pPr>
          </w:p>
        </w:tc>
      </w:tr>
    </w:tbl>
    <w:p w14:paraId="3B028C63">
      <w:pPr>
        <w:spacing w:line="300" w:lineRule="auto"/>
        <w:rPr>
          <w:rFonts w:ascii="宋体" w:hAnsi="宋体" w:cs="宋体"/>
          <w:b/>
          <w:sz w:val="24"/>
          <w:highlight w:val="none"/>
        </w:rPr>
      </w:pPr>
    </w:p>
    <w:p w14:paraId="678EA22C">
      <w:pPr>
        <w:spacing w:line="300" w:lineRule="auto"/>
        <w:rPr>
          <w:rFonts w:ascii="宋体" w:hAnsi="宋体" w:cs="宋体"/>
          <w:b/>
          <w:sz w:val="24"/>
          <w:highlight w:val="none"/>
        </w:rPr>
      </w:pPr>
      <w:r>
        <w:rPr>
          <w:rFonts w:hint="eastAsia" w:ascii="宋体" w:hAnsi="宋体" w:cs="宋体"/>
          <w:b/>
          <w:sz w:val="24"/>
          <w:highlight w:val="none"/>
        </w:rPr>
        <w:t>注：</w:t>
      </w:r>
      <w:r>
        <w:rPr>
          <w:rFonts w:hint="eastAsia" w:ascii="宋体" w:hAnsi="宋体" w:cs="宋体"/>
          <w:b/>
          <w:bCs/>
          <w:sz w:val="24"/>
          <w:highlight w:val="none"/>
        </w:rPr>
        <w:t>投标人近3年内完成过质量合格的类似项目业绩，提供合同关键页复印件，包括但不限于项目名称、金额及实施内容、合同盖章、签订日期，加盖单位公章。</w:t>
      </w:r>
    </w:p>
    <w:p w14:paraId="6F0D0AB5">
      <w:pPr>
        <w:spacing w:line="300" w:lineRule="auto"/>
        <w:rPr>
          <w:rFonts w:ascii="宋体" w:hAnsi="宋体" w:cs="仿宋"/>
          <w:color w:val="000000"/>
          <w:sz w:val="24"/>
          <w:highlight w:val="none"/>
        </w:rPr>
      </w:pPr>
    </w:p>
    <w:p w14:paraId="70AD2160">
      <w:pPr>
        <w:spacing w:line="300" w:lineRule="auto"/>
        <w:rPr>
          <w:rFonts w:ascii="宋体" w:hAnsi="宋体" w:cs="仿宋"/>
          <w:color w:val="000000"/>
          <w:sz w:val="24"/>
          <w:highlight w:val="none"/>
        </w:rPr>
      </w:pPr>
    </w:p>
    <w:p w14:paraId="35DB00CB">
      <w:pPr>
        <w:spacing w:line="300" w:lineRule="auto"/>
        <w:rPr>
          <w:rFonts w:ascii="宋体" w:hAnsi="宋体" w:cs="仿宋"/>
          <w:color w:val="000000"/>
          <w:sz w:val="24"/>
          <w:highlight w:val="none"/>
        </w:rPr>
      </w:pPr>
    </w:p>
    <w:p w14:paraId="7B5442C9">
      <w:pPr>
        <w:spacing w:line="300" w:lineRule="auto"/>
        <w:rPr>
          <w:rFonts w:ascii="宋体" w:hAnsi="宋体" w:cs="仿宋"/>
          <w:color w:val="000000"/>
          <w:sz w:val="24"/>
          <w:highlight w:val="none"/>
        </w:rPr>
      </w:pPr>
    </w:p>
    <w:p w14:paraId="45402789">
      <w:pPr>
        <w:spacing w:line="300" w:lineRule="auto"/>
        <w:rPr>
          <w:rFonts w:ascii="宋体" w:hAnsi="宋体" w:cs="仿宋"/>
          <w:color w:val="000000"/>
          <w:sz w:val="24"/>
          <w:highlight w:val="none"/>
        </w:rPr>
      </w:pPr>
    </w:p>
    <w:p w14:paraId="2A1CBC3A">
      <w:pPr>
        <w:spacing w:line="300" w:lineRule="auto"/>
        <w:rPr>
          <w:rFonts w:ascii="宋体" w:hAnsi="宋体" w:cs="宋体"/>
          <w:sz w:val="24"/>
          <w:highlight w:val="none"/>
        </w:rPr>
      </w:pPr>
      <w:r>
        <w:rPr>
          <w:rFonts w:hint="eastAsia" w:ascii="宋体" w:hAnsi="宋体" w:cs="仿宋"/>
          <w:color w:val="000000"/>
          <w:sz w:val="24"/>
          <w:highlight w:val="none"/>
        </w:rPr>
        <w:t>投标人名称</w:t>
      </w:r>
      <w:r>
        <w:rPr>
          <w:rFonts w:hint="eastAsia" w:ascii="宋体" w:hAnsi="宋体" w:cs="宋体"/>
          <w:sz w:val="24"/>
          <w:highlight w:val="none"/>
        </w:rPr>
        <w:t>（加盖公章）:</w:t>
      </w:r>
    </w:p>
    <w:p w14:paraId="508D83C5">
      <w:pPr>
        <w:spacing w:line="300" w:lineRule="auto"/>
        <w:rPr>
          <w:rFonts w:ascii="宋体" w:hAnsi="宋体" w:cs="宋体"/>
          <w:sz w:val="24"/>
          <w:highlight w:val="none"/>
        </w:rPr>
      </w:pPr>
    </w:p>
    <w:p w14:paraId="6B0C91F9">
      <w:pPr>
        <w:pStyle w:val="5"/>
        <w:spacing w:line="300" w:lineRule="auto"/>
        <w:ind w:firstLine="0" w:firstLineChars="0"/>
        <w:rPr>
          <w:rFonts w:hAnsi="宋体" w:eastAsia="宋体" w:cs="宋体"/>
          <w:sz w:val="24"/>
          <w:highlight w:val="none"/>
        </w:rPr>
      </w:pPr>
      <w:r>
        <w:rPr>
          <w:rFonts w:hAnsi="宋体" w:eastAsia="宋体" w:cs="宋体"/>
          <w:sz w:val="24"/>
          <w:highlight w:val="none"/>
        </w:rPr>
        <w:t xml:space="preserve">法定代表人或其应标人授权代表(签字)：         </w:t>
      </w:r>
    </w:p>
    <w:p w14:paraId="6A40B81F">
      <w:pPr>
        <w:pStyle w:val="5"/>
        <w:spacing w:line="300" w:lineRule="auto"/>
        <w:ind w:firstLine="0" w:firstLineChars="0"/>
        <w:rPr>
          <w:rFonts w:hAnsi="宋体" w:eastAsia="宋体" w:cs="宋体"/>
          <w:sz w:val="24"/>
          <w:highlight w:val="none"/>
        </w:rPr>
      </w:pPr>
    </w:p>
    <w:p w14:paraId="3F067F21">
      <w:pPr>
        <w:pStyle w:val="5"/>
        <w:spacing w:line="300" w:lineRule="auto"/>
        <w:ind w:firstLine="0" w:firstLineChars="0"/>
        <w:rPr>
          <w:rFonts w:hint="default" w:hAnsi="宋体" w:eastAsia="宋体" w:cs="宋体"/>
          <w:sz w:val="24"/>
          <w:highlight w:val="none"/>
        </w:rPr>
      </w:pPr>
      <w:r>
        <w:rPr>
          <w:rFonts w:hAnsi="宋体" w:eastAsia="宋体" w:cs="宋体"/>
          <w:sz w:val="24"/>
          <w:highlight w:val="none"/>
        </w:rPr>
        <w:t>日   期：     年   月   日</w:t>
      </w:r>
    </w:p>
    <w:p w14:paraId="262099F2">
      <w:pPr>
        <w:spacing w:line="360" w:lineRule="auto"/>
        <w:rPr>
          <w:rFonts w:ascii="宋体" w:hAnsi="宋体" w:cs="宋体"/>
          <w:b/>
          <w:sz w:val="24"/>
          <w:highlight w:val="none"/>
        </w:rPr>
      </w:pPr>
    </w:p>
    <w:p w14:paraId="52DF66B3">
      <w:pPr>
        <w:widowControl/>
        <w:jc w:val="center"/>
        <w:rPr>
          <w:rFonts w:ascii="宋体" w:hAnsi="宋体"/>
          <w:b/>
          <w:sz w:val="30"/>
          <w:highlight w:val="none"/>
        </w:rPr>
      </w:pPr>
    </w:p>
    <w:p w14:paraId="654AB2A3">
      <w:pPr>
        <w:widowControl/>
        <w:jc w:val="center"/>
        <w:rPr>
          <w:rFonts w:ascii="宋体" w:hAnsi="宋体"/>
          <w:b/>
          <w:sz w:val="30"/>
          <w:highlight w:val="none"/>
        </w:rPr>
      </w:pPr>
    </w:p>
    <w:p w14:paraId="08213391">
      <w:pPr>
        <w:widowControl/>
        <w:jc w:val="center"/>
        <w:rPr>
          <w:rFonts w:ascii="宋体" w:hAnsi="宋体"/>
          <w:b/>
          <w:sz w:val="30"/>
          <w:highlight w:val="none"/>
        </w:rPr>
      </w:pPr>
    </w:p>
    <w:p w14:paraId="4B2C262E">
      <w:pPr>
        <w:widowControl/>
        <w:jc w:val="center"/>
        <w:rPr>
          <w:rFonts w:ascii="宋体" w:hAnsi="宋体"/>
          <w:b/>
          <w:sz w:val="30"/>
          <w:highlight w:val="none"/>
        </w:rPr>
      </w:pPr>
    </w:p>
    <w:p w14:paraId="44F2D2AA">
      <w:pPr>
        <w:widowControl/>
        <w:jc w:val="center"/>
        <w:rPr>
          <w:rFonts w:ascii="宋体" w:hAnsi="宋体"/>
          <w:b/>
          <w:sz w:val="30"/>
          <w:highlight w:val="none"/>
        </w:rPr>
      </w:pPr>
    </w:p>
    <w:p w14:paraId="32FAE187">
      <w:pPr>
        <w:spacing w:line="360" w:lineRule="auto"/>
        <w:rPr>
          <w:rFonts w:ascii="宋体" w:hAnsi="宋体" w:cs="宋体"/>
          <w:b/>
          <w:sz w:val="24"/>
          <w:highlight w:val="none"/>
        </w:rPr>
      </w:pPr>
    </w:p>
    <w:p w14:paraId="2DF99AC6">
      <w:pPr>
        <w:spacing w:line="360" w:lineRule="auto"/>
        <w:rPr>
          <w:rFonts w:ascii="宋体" w:hAnsi="宋体"/>
          <w:b/>
          <w:sz w:val="30"/>
          <w:highlight w:val="none"/>
        </w:rPr>
      </w:pPr>
      <w:r>
        <w:rPr>
          <w:rFonts w:hint="eastAsia" w:ascii="宋体" w:hAnsi="宋体" w:cs="宋体"/>
          <w:b/>
          <w:sz w:val="24"/>
          <w:highlight w:val="none"/>
        </w:rPr>
        <w:t>2.8</w:t>
      </w:r>
      <w:r>
        <w:rPr>
          <w:rFonts w:hint="eastAsia" w:ascii="宋体" w:hAnsi="宋体"/>
          <w:b/>
          <w:sz w:val="24"/>
          <w:szCs w:val="21"/>
          <w:highlight w:val="none"/>
        </w:rPr>
        <w:t>实质性要求响应表</w:t>
      </w:r>
      <w:r>
        <w:rPr>
          <w:rFonts w:hint="eastAsia" w:ascii="宋体" w:hAnsi="宋体" w:cs="宋体"/>
          <w:bCs/>
          <w:sz w:val="24"/>
          <w:highlight w:val="none"/>
        </w:rPr>
        <w:t>(格式6)</w:t>
      </w:r>
    </w:p>
    <w:p w14:paraId="2E995B0B">
      <w:pPr>
        <w:widowControl/>
        <w:jc w:val="center"/>
        <w:rPr>
          <w:rFonts w:ascii="宋体" w:hAnsi="宋体"/>
          <w:b/>
          <w:sz w:val="30"/>
          <w:highlight w:val="none"/>
        </w:rPr>
      </w:pPr>
      <w:r>
        <w:rPr>
          <w:rFonts w:hint="eastAsia" w:ascii="宋体" w:hAnsi="宋体"/>
          <w:b/>
          <w:sz w:val="30"/>
          <w:highlight w:val="none"/>
        </w:rPr>
        <w:t>实质性要求响应表</w:t>
      </w:r>
    </w:p>
    <w:p w14:paraId="779C4876">
      <w:pPr>
        <w:spacing w:line="360" w:lineRule="auto"/>
        <w:ind w:left="1050" w:hanging="1050" w:hangingChars="500"/>
        <w:rPr>
          <w:rFonts w:ascii="宋体" w:hAnsi="宋体"/>
          <w:highlight w:val="none"/>
        </w:rPr>
      </w:pPr>
      <w:r>
        <w:rPr>
          <w:rFonts w:hint="eastAsia" w:ascii="宋体" w:hAnsi="宋体"/>
          <w:highlight w:val="none"/>
        </w:rPr>
        <w:t>项目名称：</w:t>
      </w:r>
      <w:r>
        <w:rPr>
          <w:rFonts w:hint="eastAsia"/>
          <w:b w:val="0"/>
          <w:bCs/>
          <w:sz w:val="24"/>
          <w:szCs w:val="22"/>
          <w:highlight w:val="none"/>
          <w:lang w:val="en-US" w:eastAsia="zh-CN"/>
        </w:rPr>
        <w:t>电磁冷量表年度</w:t>
      </w:r>
      <w:r>
        <w:rPr>
          <w:rFonts w:hint="eastAsia"/>
          <w:b w:val="0"/>
          <w:bCs/>
          <w:sz w:val="24"/>
          <w:szCs w:val="22"/>
          <w:highlight w:val="none"/>
        </w:rPr>
        <w:t>采购</w:t>
      </w:r>
    </w:p>
    <w:tbl>
      <w:tblPr>
        <w:tblStyle w:val="12"/>
        <w:tblW w:w="951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44"/>
        <w:gridCol w:w="3945"/>
        <w:gridCol w:w="1980"/>
        <w:gridCol w:w="1575"/>
        <w:gridCol w:w="1267"/>
      </w:tblGrid>
      <w:tr w14:paraId="6A6F366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8" w:hRule="atLeast"/>
          <w:jc w:val="center"/>
        </w:trPr>
        <w:tc>
          <w:tcPr>
            <w:tcW w:w="744" w:type="dxa"/>
            <w:tcBorders>
              <w:top w:val="single" w:color="auto" w:sz="12" w:space="0"/>
              <w:left w:val="single" w:color="auto" w:sz="12" w:space="0"/>
              <w:bottom w:val="single" w:color="auto" w:sz="4" w:space="0"/>
              <w:right w:val="single" w:color="auto" w:sz="4" w:space="0"/>
            </w:tcBorders>
            <w:vAlign w:val="center"/>
          </w:tcPr>
          <w:p w14:paraId="598839F2">
            <w:pPr>
              <w:spacing w:line="360" w:lineRule="auto"/>
              <w:jc w:val="center"/>
              <w:rPr>
                <w:rFonts w:ascii="宋体" w:hAnsi="宋体"/>
                <w:sz w:val="18"/>
                <w:szCs w:val="18"/>
                <w:highlight w:val="none"/>
              </w:rPr>
            </w:pPr>
            <w:r>
              <w:rPr>
                <w:rFonts w:hint="eastAsia" w:ascii="宋体" w:hAnsi="宋体"/>
                <w:sz w:val="21"/>
                <w:szCs w:val="21"/>
                <w:highlight w:val="none"/>
              </w:rPr>
              <w:t>序号</w:t>
            </w:r>
          </w:p>
        </w:tc>
        <w:tc>
          <w:tcPr>
            <w:tcW w:w="3945" w:type="dxa"/>
            <w:tcBorders>
              <w:top w:val="single" w:color="auto" w:sz="12" w:space="0"/>
              <w:left w:val="single" w:color="auto" w:sz="4" w:space="0"/>
              <w:bottom w:val="single" w:color="auto" w:sz="4" w:space="0"/>
              <w:right w:val="single" w:color="auto" w:sz="4" w:space="0"/>
            </w:tcBorders>
            <w:vAlign w:val="center"/>
          </w:tcPr>
          <w:p w14:paraId="448E2934">
            <w:pPr>
              <w:spacing w:line="360" w:lineRule="auto"/>
              <w:jc w:val="center"/>
              <w:rPr>
                <w:rFonts w:ascii="宋体" w:hAnsi="宋体"/>
                <w:b/>
                <w:sz w:val="18"/>
                <w:szCs w:val="18"/>
                <w:highlight w:val="none"/>
              </w:rPr>
            </w:pPr>
            <w:r>
              <w:rPr>
                <w:rFonts w:hint="eastAsia" w:ascii="宋体" w:hAnsi="宋体"/>
                <w:sz w:val="21"/>
                <w:szCs w:val="21"/>
                <w:highlight w:val="none"/>
              </w:rPr>
              <w:t>★实质性招标要求内容</w:t>
            </w:r>
          </w:p>
        </w:tc>
        <w:tc>
          <w:tcPr>
            <w:tcW w:w="1980" w:type="dxa"/>
            <w:tcBorders>
              <w:top w:val="single" w:color="auto" w:sz="12" w:space="0"/>
              <w:left w:val="single" w:color="auto" w:sz="4" w:space="0"/>
              <w:bottom w:val="single" w:color="auto" w:sz="4" w:space="0"/>
              <w:right w:val="single" w:color="auto" w:sz="4" w:space="0"/>
            </w:tcBorders>
            <w:vAlign w:val="center"/>
          </w:tcPr>
          <w:p w14:paraId="02814A6D">
            <w:pPr>
              <w:spacing w:line="360" w:lineRule="auto"/>
              <w:jc w:val="center"/>
              <w:rPr>
                <w:rFonts w:ascii="宋体" w:hAnsi="宋体"/>
                <w:sz w:val="21"/>
                <w:szCs w:val="21"/>
                <w:highlight w:val="none"/>
              </w:rPr>
            </w:pPr>
            <w:r>
              <w:rPr>
                <w:rFonts w:hint="eastAsia" w:ascii="宋体" w:hAnsi="宋体"/>
                <w:sz w:val="21"/>
                <w:szCs w:val="21"/>
                <w:highlight w:val="none"/>
              </w:rPr>
              <w:t>投标响应详细内容</w:t>
            </w:r>
          </w:p>
        </w:tc>
        <w:tc>
          <w:tcPr>
            <w:tcW w:w="1575" w:type="dxa"/>
            <w:tcBorders>
              <w:top w:val="single" w:color="auto" w:sz="12" w:space="0"/>
              <w:left w:val="single" w:color="auto" w:sz="4" w:space="0"/>
              <w:bottom w:val="single" w:color="auto" w:sz="4" w:space="0"/>
              <w:right w:val="single" w:color="auto" w:sz="4" w:space="0"/>
            </w:tcBorders>
            <w:vAlign w:val="center"/>
          </w:tcPr>
          <w:p w14:paraId="7613DEF5">
            <w:pPr>
              <w:spacing w:line="360" w:lineRule="auto"/>
              <w:jc w:val="center"/>
              <w:rPr>
                <w:rFonts w:ascii="宋体" w:hAnsi="宋体"/>
                <w:sz w:val="21"/>
                <w:szCs w:val="21"/>
                <w:highlight w:val="none"/>
              </w:rPr>
            </w:pPr>
            <w:r>
              <w:rPr>
                <w:rFonts w:hint="eastAsia" w:ascii="宋体" w:hAnsi="宋体"/>
                <w:spacing w:val="4"/>
                <w:sz w:val="21"/>
                <w:szCs w:val="21"/>
                <w:highlight w:val="none"/>
              </w:rPr>
              <w:t>正/负/</w:t>
            </w:r>
            <w:r>
              <w:rPr>
                <w:rFonts w:hint="eastAsia" w:ascii="宋体" w:hAnsi="宋体"/>
                <w:sz w:val="21"/>
                <w:szCs w:val="21"/>
                <w:highlight w:val="none"/>
              </w:rPr>
              <w:t>无偏离</w:t>
            </w:r>
          </w:p>
        </w:tc>
        <w:tc>
          <w:tcPr>
            <w:tcW w:w="1267" w:type="dxa"/>
            <w:tcBorders>
              <w:top w:val="single" w:color="auto" w:sz="12" w:space="0"/>
              <w:left w:val="single" w:color="auto" w:sz="4" w:space="0"/>
              <w:bottom w:val="single" w:color="auto" w:sz="4" w:space="0"/>
              <w:right w:val="single" w:color="auto" w:sz="12" w:space="0"/>
            </w:tcBorders>
            <w:vAlign w:val="center"/>
          </w:tcPr>
          <w:p w14:paraId="10B4DF85">
            <w:pPr>
              <w:spacing w:line="360" w:lineRule="auto"/>
              <w:jc w:val="center"/>
              <w:rPr>
                <w:rFonts w:ascii="宋体" w:hAnsi="宋体"/>
                <w:sz w:val="21"/>
                <w:szCs w:val="21"/>
                <w:highlight w:val="none"/>
              </w:rPr>
            </w:pPr>
            <w:r>
              <w:rPr>
                <w:rFonts w:hint="eastAsia" w:ascii="宋体" w:hAnsi="宋体"/>
                <w:sz w:val="21"/>
                <w:szCs w:val="21"/>
                <w:highlight w:val="none"/>
              </w:rPr>
              <w:t>偏离说明</w:t>
            </w:r>
          </w:p>
        </w:tc>
      </w:tr>
      <w:tr w14:paraId="17A12E0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95" w:hRule="atLeast"/>
          <w:jc w:val="center"/>
        </w:trPr>
        <w:tc>
          <w:tcPr>
            <w:tcW w:w="744" w:type="dxa"/>
            <w:tcBorders>
              <w:top w:val="single" w:color="auto" w:sz="4" w:space="0"/>
              <w:left w:val="single" w:color="auto" w:sz="12" w:space="0"/>
              <w:bottom w:val="single" w:color="auto" w:sz="4" w:space="0"/>
              <w:right w:val="single" w:color="auto" w:sz="4" w:space="0"/>
            </w:tcBorders>
            <w:vAlign w:val="center"/>
          </w:tcPr>
          <w:p w14:paraId="1C524C20">
            <w:pPr>
              <w:spacing w:line="360" w:lineRule="auto"/>
              <w:jc w:val="center"/>
              <w:rPr>
                <w:rFonts w:ascii="宋体" w:hAnsi="宋体"/>
                <w:sz w:val="18"/>
                <w:szCs w:val="18"/>
                <w:highlight w:val="none"/>
              </w:rPr>
            </w:pPr>
            <w:r>
              <w:rPr>
                <w:rFonts w:ascii="宋体" w:hAnsi="宋体"/>
                <w:sz w:val="18"/>
                <w:szCs w:val="18"/>
                <w:highlight w:val="none"/>
              </w:rPr>
              <w:t>1</w:t>
            </w:r>
          </w:p>
        </w:tc>
        <w:tc>
          <w:tcPr>
            <w:tcW w:w="3945" w:type="dxa"/>
            <w:tcBorders>
              <w:top w:val="single" w:color="auto" w:sz="4" w:space="0"/>
              <w:left w:val="single" w:color="auto" w:sz="4" w:space="0"/>
              <w:bottom w:val="single" w:color="auto" w:sz="4" w:space="0"/>
              <w:right w:val="single" w:color="auto" w:sz="4" w:space="0"/>
            </w:tcBorders>
            <w:vAlign w:val="center"/>
          </w:tcPr>
          <w:p w14:paraId="263284CF">
            <w:pPr>
              <w:tabs>
                <w:tab w:val="left" w:pos="420"/>
              </w:tabs>
              <w:spacing w:line="240" w:lineRule="auto"/>
              <w:rPr>
                <w:rFonts w:hint="eastAsia" w:ascii="宋体" w:hAnsi="宋体" w:eastAsiaTheme="minorEastAsia"/>
                <w:sz w:val="18"/>
                <w:szCs w:val="18"/>
                <w:highlight w:val="none"/>
                <w:lang w:eastAsia="zh-CN"/>
              </w:rPr>
            </w:pPr>
            <w:r>
              <w:rPr>
                <w:rFonts w:hint="eastAsia" w:ascii="宋体" w:hAnsi="宋体"/>
                <w:sz w:val="18"/>
                <w:szCs w:val="18"/>
                <w:highlight w:val="none"/>
              </w:rPr>
              <w:t>采购需求</w:t>
            </w:r>
            <w:r>
              <w:rPr>
                <w:rFonts w:hint="eastAsia" w:ascii="宋体" w:hAnsi="宋体"/>
                <w:sz w:val="18"/>
                <w:szCs w:val="18"/>
                <w:highlight w:val="none"/>
                <w:lang w:val="en-US" w:eastAsia="zh-CN"/>
              </w:rPr>
              <w:t>二</w:t>
            </w:r>
            <w:r>
              <w:rPr>
                <w:rFonts w:hint="eastAsia" w:ascii="宋体" w:hAnsi="宋体"/>
                <w:sz w:val="18"/>
                <w:szCs w:val="18"/>
                <w:highlight w:val="none"/>
              </w:rPr>
              <w:t>、需求内容（一）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退换货、利润、税费（包括关税、增值税专用发票等）、质保期服务、采购实施过程中不可预见费用以及与设备有关的特殊要求等所有费用</w:t>
            </w:r>
            <w:r>
              <w:rPr>
                <w:rFonts w:hint="eastAsia" w:ascii="宋体" w:hAnsi="宋体"/>
                <w:sz w:val="18"/>
                <w:szCs w:val="18"/>
                <w:highlight w:val="none"/>
                <w:lang w:eastAsia="zh-CN"/>
              </w:rPr>
              <w:t>。</w:t>
            </w:r>
          </w:p>
        </w:tc>
        <w:tc>
          <w:tcPr>
            <w:tcW w:w="1980" w:type="dxa"/>
            <w:tcBorders>
              <w:top w:val="single" w:color="auto" w:sz="4" w:space="0"/>
              <w:left w:val="single" w:color="auto" w:sz="4" w:space="0"/>
              <w:bottom w:val="single" w:color="auto" w:sz="4" w:space="0"/>
              <w:right w:val="single" w:color="auto" w:sz="4" w:space="0"/>
            </w:tcBorders>
            <w:vAlign w:val="center"/>
          </w:tcPr>
          <w:p w14:paraId="1674AE22">
            <w:pPr>
              <w:rPr>
                <w:rFonts w:ascii="宋体" w:hAnsi="宋体"/>
                <w:sz w:val="18"/>
                <w:szCs w:val="18"/>
                <w:highlight w:val="none"/>
              </w:rPr>
            </w:pPr>
          </w:p>
          <w:p w14:paraId="0339437E">
            <w:pPr>
              <w:spacing w:line="360" w:lineRule="auto"/>
              <w:jc w:val="center"/>
              <w:rPr>
                <w:rFonts w:ascii="宋体" w:hAnsi="宋体"/>
                <w:sz w:val="18"/>
                <w:szCs w:val="18"/>
                <w:highlight w:val="none"/>
              </w:rPr>
            </w:pPr>
          </w:p>
        </w:tc>
        <w:tc>
          <w:tcPr>
            <w:tcW w:w="1575" w:type="dxa"/>
            <w:tcBorders>
              <w:top w:val="single" w:color="auto" w:sz="4" w:space="0"/>
              <w:left w:val="single" w:color="auto" w:sz="4" w:space="0"/>
              <w:bottom w:val="single" w:color="auto" w:sz="4" w:space="0"/>
              <w:right w:val="single" w:color="auto" w:sz="4" w:space="0"/>
            </w:tcBorders>
          </w:tcPr>
          <w:p w14:paraId="3AAEA7BE">
            <w:pPr>
              <w:spacing w:line="360" w:lineRule="auto"/>
              <w:jc w:val="center"/>
              <w:rPr>
                <w:rFonts w:ascii="宋体" w:hAnsi="宋体"/>
                <w:sz w:val="18"/>
                <w:szCs w:val="18"/>
                <w:highlight w:val="none"/>
              </w:rPr>
            </w:pPr>
          </w:p>
        </w:tc>
        <w:tc>
          <w:tcPr>
            <w:tcW w:w="1267" w:type="dxa"/>
            <w:tcBorders>
              <w:top w:val="single" w:color="auto" w:sz="4" w:space="0"/>
              <w:left w:val="single" w:color="auto" w:sz="4" w:space="0"/>
              <w:bottom w:val="single" w:color="auto" w:sz="4" w:space="0"/>
              <w:right w:val="single" w:color="auto" w:sz="12" w:space="0"/>
            </w:tcBorders>
          </w:tcPr>
          <w:p w14:paraId="04C944B7">
            <w:pPr>
              <w:spacing w:line="360" w:lineRule="auto"/>
              <w:jc w:val="center"/>
              <w:rPr>
                <w:rFonts w:ascii="宋体" w:hAnsi="宋体"/>
                <w:sz w:val="18"/>
                <w:szCs w:val="18"/>
                <w:highlight w:val="none"/>
              </w:rPr>
            </w:pPr>
          </w:p>
        </w:tc>
      </w:tr>
      <w:tr w14:paraId="787F3D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756" w:hRule="atLeast"/>
          <w:jc w:val="center"/>
        </w:trPr>
        <w:tc>
          <w:tcPr>
            <w:tcW w:w="744" w:type="dxa"/>
            <w:tcBorders>
              <w:top w:val="single" w:color="auto" w:sz="4" w:space="0"/>
              <w:left w:val="single" w:color="auto" w:sz="12" w:space="0"/>
              <w:bottom w:val="single" w:color="auto" w:sz="4" w:space="0"/>
              <w:right w:val="single" w:color="auto" w:sz="4" w:space="0"/>
            </w:tcBorders>
            <w:vAlign w:val="center"/>
          </w:tcPr>
          <w:p w14:paraId="0682328E">
            <w:pPr>
              <w:spacing w:line="360" w:lineRule="auto"/>
              <w:jc w:val="center"/>
              <w:rPr>
                <w:rFonts w:ascii="宋体" w:hAnsi="宋体"/>
                <w:sz w:val="18"/>
                <w:szCs w:val="18"/>
                <w:highlight w:val="none"/>
              </w:rPr>
            </w:pPr>
            <w:r>
              <w:rPr>
                <w:rFonts w:ascii="宋体" w:hAnsi="宋体"/>
                <w:sz w:val="18"/>
                <w:szCs w:val="18"/>
                <w:highlight w:val="none"/>
              </w:rPr>
              <w:t>2</w:t>
            </w:r>
          </w:p>
        </w:tc>
        <w:tc>
          <w:tcPr>
            <w:tcW w:w="3945" w:type="dxa"/>
            <w:tcBorders>
              <w:top w:val="single" w:color="auto" w:sz="4" w:space="0"/>
              <w:left w:val="single" w:color="auto" w:sz="4" w:space="0"/>
              <w:bottom w:val="single" w:color="auto" w:sz="4" w:space="0"/>
              <w:right w:val="single" w:color="auto" w:sz="4" w:space="0"/>
            </w:tcBorders>
            <w:vAlign w:val="center"/>
          </w:tcPr>
          <w:p w14:paraId="00FEE591">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w:t>
            </w:r>
            <w:r>
              <w:rPr>
                <w:rFonts w:hint="eastAsia" w:ascii="宋体" w:hAnsi="宋体"/>
                <w:sz w:val="18"/>
                <w:szCs w:val="18"/>
                <w:highlight w:val="none"/>
                <w:lang w:val="en-US" w:eastAsia="zh-CN"/>
              </w:rPr>
              <w:t>二</w:t>
            </w:r>
            <w:r>
              <w:rPr>
                <w:rFonts w:hint="eastAsia" w:ascii="宋体" w:hAnsi="宋体"/>
                <w:sz w:val="18"/>
                <w:szCs w:val="18"/>
                <w:highlight w:val="none"/>
              </w:rPr>
              <w:t>、需求内容（二）★</w:t>
            </w:r>
            <w:r>
              <w:rPr>
                <w:rFonts w:hint="eastAsia" w:ascii="宋体" w:hAnsi="宋体"/>
                <w:kern w:val="0"/>
                <w:sz w:val="18"/>
                <w:szCs w:val="18"/>
                <w:highlight w:val="none"/>
              </w:rPr>
              <w:t>货物要求</w:t>
            </w:r>
          </w:p>
          <w:p w14:paraId="2DD66041">
            <w:pPr>
              <w:spacing w:line="240" w:lineRule="auto"/>
              <w:rPr>
                <w:rFonts w:hint="eastAsia" w:ascii="宋体" w:hAnsi="宋体"/>
                <w:sz w:val="18"/>
                <w:szCs w:val="18"/>
                <w:highlight w:val="none"/>
              </w:rPr>
            </w:pP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r>
              <w:rPr>
                <w:rFonts w:hint="eastAsia" w:ascii="宋体" w:hAnsi="宋体"/>
                <w:sz w:val="18"/>
                <w:szCs w:val="18"/>
                <w:highlight w:val="none"/>
                <w:lang w:eastAsia="zh-CN"/>
              </w:rPr>
              <w:t>，</w:t>
            </w:r>
            <w:r>
              <w:rPr>
                <w:rFonts w:hint="eastAsia" w:ascii="宋体" w:hAnsi="宋体"/>
                <w:sz w:val="18"/>
                <w:szCs w:val="18"/>
                <w:highlight w:val="none"/>
                <w:lang w:val="en-US" w:eastAsia="zh-CN"/>
              </w:rPr>
              <w:t>质保一年或以上</w:t>
            </w:r>
            <w:r>
              <w:rPr>
                <w:rFonts w:hint="eastAsia" w:ascii="宋体" w:hAnsi="宋体"/>
                <w:sz w:val="18"/>
                <w:szCs w:val="18"/>
                <w:highlight w:val="none"/>
              </w:rPr>
              <w:t>。</w:t>
            </w:r>
          </w:p>
          <w:p w14:paraId="7764585C">
            <w:pPr>
              <w:spacing w:line="240" w:lineRule="auto"/>
              <w:rPr>
                <w:rFonts w:hint="eastAsia" w:ascii="宋体" w:hAnsi="宋体"/>
                <w:sz w:val="18"/>
                <w:szCs w:val="18"/>
                <w:highlight w:val="none"/>
              </w:rPr>
            </w:pPr>
            <w:r>
              <w:rPr>
                <w:rFonts w:hint="eastAsia" w:ascii="宋体" w:hAnsi="宋体"/>
                <w:color w:val="auto"/>
                <w:sz w:val="18"/>
                <w:szCs w:val="18"/>
                <w:highlight w:val="none"/>
              </w:rPr>
              <w:t>供应商提供</w:t>
            </w:r>
            <w:r>
              <w:rPr>
                <w:rFonts w:hint="eastAsia" w:ascii="宋体" w:hAnsi="宋体"/>
                <w:color w:val="auto"/>
                <w:sz w:val="18"/>
                <w:szCs w:val="18"/>
                <w:highlight w:val="none"/>
                <w:lang w:val="en-US" w:eastAsia="zh-CN"/>
              </w:rPr>
              <w:t>的产品应通过</w:t>
            </w:r>
            <w:r>
              <w:rPr>
                <w:rFonts w:hint="eastAsia" w:ascii="宋体" w:hAnsi="宋体" w:eastAsiaTheme="minorEastAsia" w:cstheme="minorBidi"/>
                <w:color w:val="auto"/>
                <w:kern w:val="2"/>
                <w:sz w:val="18"/>
                <w:szCs w:val="18"/>
                <w:highlight w:val="none"/>
                <w:lang w:val="en-US" w:eastAsia="zh-CN" w:bidi="ar"/>
              </w:rPr>
              <w:t>“计量器具型式批准证” 认证。（投标时需提供复印件加盖公章核查）</w:t>
            </w:r>
            <w:r>
              <w:rPr>
                <w:rFonts w:hint="eastAsia" w:ascii="宋体" w:hAnsi="宋体" w:cstheme="minorBidi"/>
                <w:color w:val="auto"/>
                <w:kern w:val="2"/>
                <w:sz w:val="18"/>
                <w:szCs w:val="18"/>
                <w:highlight w:val="none"/>
                <w:lang w:val="en-US" w:eastAsia="zh-CN" w:bidi="ar"/>
              </w:rPr>
              <w:t>。</w:t>
            </w:r>
          </w:p>
        </w:tc>
        <w:tc>
          <w:tcPr>
            <w:tcW w:w="1980" w:type="dxa"/>
            <w:tcBorders>
              <w:top w:val="single" w:color="auto" w:sz="4" w:space="0"/>
              <w:left w:val="single" w:color="auto" w:sz="4" w:space="0"/>
              <w:bottom w:val="single" w:color="auto" w:sz="4" w:space="0"/>
              <w:right w:val="single" w:color="auto" w:sz="4" w:space="0"/>
            </w:tcBorders>
            <w:vAlign w:val="center"/>
          </w:tcPr>
          <w:p w14:paraId="14DDDFC2">
            <w:pPr>
              <w:spacing w:line="360" w:lineRule="auto"/>
              <w:jc w:val="center"/>
              <w:rPr>
                <w:rFonts w:ascii="宋体" w:hAnsi="宋体"/>
                <w:sz w:val="18"/>
                <w:szCs w:val="18"/>
                <w:highlight w:val="none"/>
              </w:rPr>
            </w:pPr>
          </w:p>
        </w:tc>
        <w:tc>
          <w:tcPr>
            <w:tcW w:w="1575" w:type="dxa"/>
            <w:tcBorders>
              <w:top w:val="single" w:color="auto" w:sz="4" w:space="0"/>
              <w:left w:val="single" w:color="auto" w:sz="4" w:space="0"/>
              <w:bottom w:val="single" w:color="auto" w:sz="4" w:space="0"/>
              <w:right w:val="single" w:color="auto" w:sz="4" w:space="0"/>
            </w:tcBorders>
          </w:tcPr>
          <w:p w14:paraId="61E6D66F">
            <w:pPr>
              <w:spacing w:line="360" w:lineRule="auto"/>
              <w:jc w:val="center"/>
              <w:rPr>
                <w:rFonts w:ascii="宋体" w:hAnsi="宋体"/>
                <w:sz w:val="18"/>
                <w:szCs w:val="18"/>
                <w:highlight w:val="none"/>
              </w:rPr>
            </w:pPr>
          </w:p>
        </w:tc>
        <w:tc>
          <w:tcPr>
            <w:tcW w:w="1267" w:type="dxa"/>
            <w:tcBorders>
              <w:top w:val="single" w:color="auto" w:sz="4" w:space="0"/>
              <w:left w:val="single" w:color="auto" w:sz="4" w:space="0"/>
              <w:bottom w:val="single" w:color="auto" w:sz="4" w:space="0"/>
              <w:right w:val="single" w:color="auto" w:sz="12" w:space="0"/>
            </w:tcBorders>
          </w:tcPr>
          <w:p w14:paraId="0D729C32">
            <w:pPr>
              <w:spacing w:line="360" w:lineRule="auto"/>
              <w:jc w:val="center"/>
              <w:rPr>
                <w:rFonts w:ascii="宋体" w:hAnsi="宋体"/>
                <w:sz w:val="18"/>
                <w:szCs w:val="18"/>
                <w:highlight w:val="none"/>
              </w:rPr>
            </w:pPr>
          </w:p>
        </w:tc>
      </w:tr>
      <w:tr w14:paraId="555490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147" w:hRule="atLeast"/>
          <w:jc w:val="center"/>
        </w:trPr>
        <w:tc>
          <w:tcPr>
            <w:tcW w:w="744" w:type="dxa"/>
            <w:tcBorders>
              <w:top w:val="single" w:color="auto" w:sz="4" w:space="0"/>
              <w:left w:val="single" w:color="auto" w:sz="12" w:space="0"/>
              <w:bottom w:val="single" w:color="auto" w:sz="4" w:space="0"/>
              <w:right w:val="single" w:color="auto" w:sz="4" w:space="0"/>
            </w:tcBorders>
            <w:vAlign w:val="center"/>
          </w:tcPr>
          <w:p w14:paraId="55C265EC">
            <w:pPr>
              <w:spacing w:line="360" w:lineRule="auto"/>
              <w:jc w:val="center"/>
              <w:rPr>
                <w:rFonts w:ascii="宋体" w:hAnsi="宋体"/>
                <w:kern w:val="15"/>
                <w:sz w:val="18"/>
                <w:szCs w:val="18"/>
                <w:highlight w:val="none"/>
              </w:rPr>
            </w:pPr>
            <w:r>
              <w:rPr>
                <w:rFonts w:hint="eastAsia" w:ascii="宋体" w:hAnsi="宋体"/>
                <w:kern w:val="15"/>
                <w:sz w:val="18"/>
                <w:szCs w:val="18"/>
                <w:highlight w:val="none"/>
              </w:rPr>
              <w:t>3</w:t>
            </w:r>
          </w:p>
        </w:tc>
        <w:tc>
          <w:tcPr>
            <w:tcW w:w="3945" w:type="dxa"/>
            <w:tcBorders>
              <w:top w:val="single" w:color="auto" w:sz="4" w:space="0"/>
              <w:left w:val="single" w:color="auto" w:sz="4" w:space="0"/>
              <w:bottom w:val="single" w:color="auto" w:sz="4" w:space="0"/>
              <w:right w:val="single" w:color="auto" w:sz="4" w:space="0"/>
            </w:tcBorders>
            <w:vAlign w:val="center"/>
          </w:tcPr>
          <w:p w14:paraId="52F6BC59">
            <w:pPr>
              <w:spacing w:line="240" w:lineRule="auto"/>
              <w:rPr>
                <w:rFonts w:hint="eastAsia" w:ascii="宋体" w:hAnsi="宋体"/>
                <w:sz w:val="18"/>
                <w:szCs w:val="18"/>
                <w:highlight w:val="none"/>
                <w:lang w:val="en-US" w:eastAsia="zh-CN"/>
              </w:rPr>
            </w:pPr>
            <w:r>
              <w:rPr>
                <w:rFonts w:hint="eastAsia" w:ascii="宋体" w:hAnsi="宋体"/>
                <w:sz w:val="18"/>
                <w:szCs w:val="18"/>
                <w:highlight w:val="none"/>
              </w:rPr>
              <w:t>采购需求</w:t>
            </w:r>
            <w:r>
              <w:rPr>
                <w:rFonts w:hint="eastAsia" w:ascii="宋体" w:hAnsi="宋体"/>
                <w:sz w:val="18"/>
                <w:szCs w:val="18"/>
                <w:highlight w:val="none"/>
                <w:lang w:val="en-US" w:eastAsia="zh-CN"/>
              </w:rPr>
              <w:t>二</w:t>
            </w:r>
            <w:r>
              <w:rPr>
                <w:rFonts w:hint="eastAsia" w:ascii="宋体" w:hAnsi="宋体"/>
                <w:sz w:val="18"/>
                <w:szCs w:val="18"/>
                <w:highlight w:val="none"/>
              </w:rPr>
              <w:t>、需求内容（</w:t>
            </w:r>
            <w:r>
              <w:rPr>
                <w:rFonts w:hint="eastAsia" w:ascii="宋体" w:hAnsi="宋体"/>
                <w:sz w:val="18"/>
                <w:szCs w:val="18"/>
                <w:highlight w:val="none"/>
                <w:lang w:val="en-US" w:eastAsia="zh-CN"/>
              </w:rPr>
              <w:t>三</w:t>
            </w:r>
            <w:r>
              <w:rPr>
                <w:rFonts w:hint="eastAsia" w:ascii="宋体" w:hAnsi="宋体"/>
                <w:sz w:val="18"/>
                <w:szCs w:val="18"/>
                <w:highlight w:val="none"/>
              </w:rPr>
              <w:t>）</w:t>
            </w:r>
            <w:r>
              <w:rPr>
                <w:rFonts w:hint="eastAsia" w:ascii="宋体" w:hAnsi="宋体"/>
                <w:sz w:val="21"/>
                <w:szCs w:val="21"/>
                <w:highlight w:val="none"/>
              </w:rPr>
              <w:t>★</w:t>
            </w:r>
            <w:r>
              <w:rPr>
                <w:rFonts w:hint="eastAsia" w:ascii="宋体" w:hAnsi="宋体"/>
                <w:sz w:val="18"/>
                <w:szCs w:val="18"/>
                <w:highlight w:val="none"/>
                <w:lang w:val="en-US" w:eastAsia="zh-CN"/>
              </w:rPr>
              <w:t>技术要求</w:t>
            </w:r>
          </w:p>
          <w:p w14:paraId="3402BDF5">
            <w:pPr>
              <w:spacing w:line="240" w:lineRule="auto"/>
              <w:rPr>
                <w:rFonts w:ascii="宋体" w:hAnsi="宋体"/>
                <w:b w:val="0"/>
                <w:bCs w:val="0"/>
                <w:sz w:val="18"/>
                <w:szCs w:val="18"/>
                <w:highlight w:val="none"/>
              </w:rPr>
            </w:pPr>
            <w:r>
              <w:rPr>
                <w:rFonts w:hint="eastAsia" w:ascii="宋体" w:hAnsi="宋体"/>
                <w:sz w:val="18"/>
                <w:szCs w:val="18"/>
                <w:highlight w:val="none"/>
              </w:rPr>
              <w:t>供应商应</w:t>
            </w:r>
            <w:r>
              <w:rPr>
                <w:rFonts w:hint="eastAsia" w:ascii="宋体" w:hAnsi="宋体"/>
                <w:sz w:val="18"/>
                <w:szCs w:val="18"/>
                <w:highlight w:val="none"/>
                <w:lang w:val="en-US" w:eastAsia="zh-CN"/>
              </w:rPr>
              <w:t>提供MODBUS协议点表；用户可自定义波特率和地址；温度偏差、流量系数、小流量切除数值可以在校验时在本地操作面板上修正；单位GJ、MWh、KWh等均可设置，累计冷量数据可预设置,提供最高权限的密码。</w:t>
            </w:r>
          </w:p>
        </w:tc>
        <w:tc>
          <w:tcPr>
            <w:tcW w:w="1980" w:type="dxa"/>
            <w:tcBorders>
              <w:top w:val="single" w:color="auto" w:sz="4" w:space="0"/>
              <w:left w:val="single" w:color="auto" w:sz="4" w:space="0"/>
              <w:bottom w:val="single" w:color="auto" w:sz="4" w:space="0"/>
              <w:right w:val="single" w:color="auto" w:sz="4" w:space="0"/>
            </w:tcBorders>
            <w:vAlign w:val="center"/>
          </w:tcPr>
          <w:p w14:paraId="4A18F7B1">
            <w:pPr>
              <w:spacing w:line="360" w:lineRule="auto"/>
              <w:jc w:val="center"/>
              <w:rPr>
                <w:rFonts w:ascii="宋体" w:hAnsi="宋体"/>
                <w:sz w:val="18"/>
                <w:szCs w:val="18"/>
                <w:highlight w:val="none"/>
              </w:rPr>
            </w:pPr>
          </w:p>
        </w:tc>
        <w:tc>
          <w:tcPr>
            <w:tcW w:w="1575" w:type="dxa"/>
            <w:tcBorders>
              <w:top w:val="single" w:color="auto" w:sz="4" w:space="0"/>
              <w:left w:val="single" w:color="auto" w:sz="4" w:space="0"/>
              <w:bottom w:val="single" w:color="auto" w:sz="4" w:space="0"/>
              <w:right w:val="single" w:color="auto" w:sz="4" w:space="0"/>
            </w:tcBorders>
          </w:tcPr>
          <w:p w14:paraId="6E89E343">
            <w:pPr>
              <w:spacing w:line="360" w:lineRule="auto"/>
              <w:jc w:val="center"/>
              <w:rPr>
                <w:rFonts w:ascii="宋体" w:hAnsi="宋体"/>
                <w:sz w:val="18"/>
                <w:szCs w:val="18"/>
                <w:highlight w:val="none"/>
              </w:rPr>
            </w:pPr>
          </w:p>
        </w:tc>
        <w:tc>
          <w:tcPr>
            <w:tcW w:w="1267" w:type="dxa"/>
            <w:tcBorders>
              <w:top w:val="single" w:color="auto" w:sz="4" w:space="0"/>
              <w:left w:val="single" w:color="auto" w:sz="4" w:space="0"/>
              <w:bottom w:val="single" w:color="auto" w:sz="4" w:space="0"/>
              <w:right w:val="single" w:color="auto" w:sz="12" w:space="0"/>
            </w:tcBorders>
          </w:tcPr>
          <w:p w14:paraId="1150C558">
            <w:pPr>
              <w:spacing w:line="360" w:lineRule="auto"/>
              <w:jc w:val="center"/>
              <w:rPr>
                <w:rFonts w:ascii="宋体" w:hAnsi="宋体"/>
                <w:sz w:val="18"/>
                <w:szCs w:val="18"/>
                <w:highlight w:val="none"/>
              </w:rPr>
            </w:pPr>
          </w:p>
        </w:tc>
      </w:tr>
      <w:tr w14:paraId="6626699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384" w:hRule="atLeast"/>
          <w:jc w:val="center"/>
        </w:trPr>
        <w:tc>
          <w:tcPr>
            <w:tcW w:w="744" w:type="dxa"/>
            <w:tcBorders>
              <w:top w:val="single" w:color="auto" w:sz="4" w:space="0"/>
              <w:left w:val="single" w:color="auto" w:sz="12" w:space="0"/>
              <w:bottom w:val="single" w:color="auto" w:sz="4" w:space="0"/>
              <w:right w:val="single" w:color="auto" w:sz="4" w:space="0"/>
            </w:tcBorders>
            <w:vAlign w:val="center"/>
          </w:tcPr>
          <w:p w14:paraId="696A6855">
            <w:pPr>
              <w:spacing w:line="360" w:lineRule="auto"/>
              <w:jc w:val="center"/>
              <w:rPr>
                <w:rFonts w:ascii="宋体" w:hAnsi="宋体"/>
                <w:kern w:val="15"/>
                <w:sz w:val="18"/>
                <w:szCs w:val="18"/>
                <w:highlight w:val="none"/>
              </w:rPr>
            </w:pPr>
            <w:r>
              <w:rPr>
                <w:rFonts w:hint="eastAsia" w:ascii="宋体" w:hAnsi="宋体"/>
                <w:kern w:val="15"/>
                <w:sz w:val="18"/>
                <w:szCs w:val="18"/>
                <w:highlight w:val="none"/>
              </w:rPr>
              <w:t>4</w:t>
            </w:r>
          </w:p>
        </w:tc>
        <w:tc>
          <w:tcPr>
            <w:tcW w:w="3945" w:type="dxa"/>
            <w:tcBorders>
              <w:top w:val="single" w:color="auto" w:sz="4" w:space="0"/>
              <w:left w:val="single" w:color="auto" w:sz="4" w:space="0"/>
              <w:bottom w:val="single" w:color="auto" w:sz="4" w:space="0"/>
              <w:right w:val="single" w:color="auto" w:sz="4" w:space="0"/>
            </w:tcBorders>
            <w:vAlign w:val="center"/>
          </w:tcPr>
          <w:p w14:paraId="3094065F">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w:t>
            </w:r>
            <w:r>
              <w:rPr>
                <w:rFonts w:hint="eastAsia" w:ascii="宋体" w:hAnsi="宋体"/>
                <w:sz w:val="18"/>
                <w:szCs w:val="18"/>
                <w:highlight w:val="none"/>
                <w:lang w:val="en-US" w:eastAsia="zh-CN"/>
              </w:rPr>
              <w:t>二</w:t>
            </w:r>
            <w:r>
              <w:rPr>
                <w:rFonts w:hint="eastAsia" w:ascii="宋体" w:hAnsi="宋体"/>
                <w:sz w:val="18"/>
                <w:szCs w:val="18"/>
                <w:highlight w:val="none"/>
              </w:rPr>
              <w:t>、需求内容</w:t>
            </w:r>
            <w:r>
              <w:rPr>
                <w:rFonts w:ascii="宋体" w:hAnsi="宋体"/>
                <w:sz w:val="18"/>
                <w:szCs w:val="18"/>
                <w:highlight w:val="none"/>
              </w:rPr>
              <w:t xml:space="preserve"> （</w:t>
            </w:r>
            <w:r>
              <w:rPr>
                <w:rFonts w:hint="eastAsia" w:ascii="宋体" w:hAnsi="宋体"/>
                <w:sz w:val="18"/>
                <w:szCs w:val="18"/>
                <w:highlight w:val="none"/>
                <w:lang w:val="en-US" w:eastAsia="zh-CN"/>
              </w:rPr>
              <w:t>八</w:t>
            </w:r>
            <w:r>
              <w:rPr>
                <w:rFonts w:ascii="宋体" w:hAnsi="宋体"/>
                <w:sz w:val="18"/>
                <w:szCs w:val="18"/>
                <w:highlight w:val="none"/>
              </w:rPr>
              <w:t>）</w:t>
            </w:r>
            <w:r>
              <w:rPr>
                <w:rFonts w:hint="eastAsia" w:ascii="宋体" w:hAnsi="宋体"/>
                <w:sz w:val="18"/>
                <w:szCs w:val="18"/>
                <w:highlight w:val="none"/>
              </w:rPr>
              <w:t>4</w:t>
            </w:r>
            <w:r>
              <w:rPr>
                <w:rFonts w:ascii="宋体" w:hAnsi="宋体"/>
                <w:sz w:val="18"/>
                <w:szCs w:val="18"/>
                <w:highlight w:val="none"/>
              </w:rPr>
              <w:t>、 ★</w:t>
            </w:r>
            <w:r>
              <w:rPr>
                <w:rFonts w:hint="eastAsia" w:ascii="宋体" w:hAnsi="宋体"/>
                <w:sz w:val="18"/>
                <w:szCs w:val="18"/>
                <w:highlight w:val="none"/>
                <w:lang w:val="en-US" w:eastAsia="zh-CN"/>
              </w:rPr>
              <w:t>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tc>
        <w:tc>
          <w:tcPr>
            <w:tcW w:w="1980" w:type="dxa"/>
            <w:tcBorders>
              <w:top w:val="single" w:color="auto" w:sz="4" w:space="0"/>
              <w:left w:val="single" w:color="auto" w:sz="4" w:space="0"/>
              <w:bottom w:val="single" w:color="auto" w:sz="4" w:space="0"/>
              <w:right w:val="single" w:color="auto" w:sz="4" w:space="0"/>
            </w:tcBorders>
            <w:vAlign w:val="center"/>
          </w:tcPr>
          <w:p w14:paraId="67D4C322">
            <w:pPr>
              <w:spacing w:line="360" w:lineRule="auto"/>
              <w:jc w:val="center"/>
              <w:rPr>
                <w:rFonts w:ascii="宋体" w:hAnsi="宋体"/>
                <w:sz w:val="18"/>
                <w:szCs w:val="18"/>
                <w:highlight w:val="none"/>
              </w:rPr>
            </w:pPr>
          </w:p>
        </w:tc>
        <w:tc>
          <w:tcPr>
            <w:tcW w:w="1575" w:type="dxa"/>
            <w:tcBorders>
              <w:top w:val="single" w:color="auto" w:sz="4" w:space="0"/>
              <w:left w:val="single" w:color="auto" w:sz="4" w:space="0"/>
              <w:bottom w:val="single" w:color="auto" w:sz="4" w:space="0"/>
              <w:right w:val="single" w:color="auto" w:sz="4" w:space="0"/>
            </w:tcBorders>
          </w:tcPr>
          <w:p w14:paraId="2F2F885A">
            <w:pPr>
              <w:spacing w:line="360" w:lineRule="auto"/>
              <w:jc w:val="center"/>
              <w:rPr>
                <w:rFonts w:ascii="宋体" w:hAnsi="宋体"/>
                <w:sz w:val="18"/>
                <w:szCs w:val="18"/>
                <w:highlight w:val="none"/>
              </w:rPr>
            </w:pPr>
          </w:p>
        </w:tc>
        <w:tc>
          <w:tcPr>
            <w:tcW w:w="1267" w:type="dxa"/>
            <w:tcBorders>
              <w:top w:val="single" w:color="auto" w:sz="4" w:space="0"/>
              <w:left w:val="single" w:color="auto" w:sz="4" w:space="0"/>
              <w:bottom w:val="single" w:color="auto" w:sz="4" w:space="0"/>
              <w:right w:val="single" w:color="auto" w:sz="12" w:space="0"/>
            </w:tcBorders>
          </w:tcPr>
          <w:p w14:paraId="0BAC334D">
            <w:pPr>
              <w:spacing w:line="360" w:lineRule="auto"/>
              <w:jc w:val="center"/>
              <w:rPr>
                <w:rFonts w:ascii="宋体" w:hAnsi="宋体"/>
                <w:sz w:val="18"/>
                <w:szCs w:val="18"/>
                <w:highlight w:val="none"/>
              </w:rPr>
            </w:pPr>
          </w:p>
        </w:tc>
      </w:tr>
      <w:tr w14:paraId="6CD75C8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86" w:hRule="atLeast"/>
          <w:jc w:val="center"/>
        </w:trPr>
        <w:tc>
          <w:tcPr>
            <w:tcW w:w="744" w:type="dxa"/>
            <w:tcBorders>
              <w:top w:val="single" w:color="auto" w:sz="4" w:space="0"/>
              <w:left w:val="single" w:color="auto" w:sz="12" w:space="0"/>
              <w:bottom w:val="single" w:color="auto" w:sz="12" w:space="0"/>
              <w:right w:val="single" w:color="auto" w:sz="4" w:space="0"/>
            </w:tcBorders>
            <w:vAlign w:val="center"/>
          </w:tcPr>
          <w:p w14:paraId="20924366">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5</w:t>
            </w:r>
          </w:p>
        </w:tc>
        <w:tc>
          <w:tcPr>
            <w:tcW w:w="3945" w:type="dxa"/>
            <w:tcBorders>
              <w:top w:val="single" w:color="auto" w:sz="4" w:space="0"/>
              <w:left w:val="single" w:color="auto" w:sz="4" w:space="0"/>
              <w:bottom w:val="single" w:color="auto" w:sz="12" w:space="0"/>
              <w:right w:val="single" w:color="auto" w:sz="4" w:space="0"/>
            </w:tcBorders>
            <w:vAlign w:val="center"/>
          </w:tcPr>
          <w:p w14:paraId="53A8B771">
            <w:pPr>
              <w:pStyle w:val="16"/>
              <w:spacing w:line="240" w:lineRule="auto"/>
              <w:ind w:firstLine="0" w:firstLineChars="0"/>
              <w:rPr>
                <w:rFonts w:ascii="宋体" w:hAnsi="宋体"/>
                <w:sz w:val="18"/>
                <w:szCs w:val="18"/>
                <w:highlight w:val="none"/>
              </w:rPr>
            </w:pPr>
            <w:r>
              <w:rPr>
                <w:rFonts w:hint="eastAsia" w:ascii="宋体" w:hAnsi="宋体"/>
                <w:sz w:val="18"/>
                <w:szCs w:val="18"/>
                <w:highlight w:val="none"/>
              </w:rPr>
              <w:t>采购需求</w:t>
            </w:r>
            <w:r>
              <w:rPr>
                <w:rFonts w:hint="eastAsia" w:ascii="宋体" w:hAnsi="宋体"/>
                <w:sz w:val="18"/>
                <w:szCs w:val="18"/>
                <w:highlight w:val="none"/>
                <w:lang w:val="en-US" w:eastAsia="zh-CN"/>
              </w:rPr>
              <w:t>三</w:t>
            </w:r>
            <w:r>
              <w:rPr>
                <w:rFonts w:ascii="宋体" w:hAnsi="宋体"/>
                <w:sz w:val="18"/>
                <w:szCs w:val="18"/>
                <w:highlight w:val="none"/>
              </w:rPr>
              <w:t>、</w:t>
            </w:r>
            <w:r>
              <w:rPr>
                <w:rFonts w:hint="eastAsia" w:ascii="宋体" w:hAnsi="宋体"/>
                <w:sz w:val="18"/>
                <w:szCs w:val="18"/>
                <w:highlight w:val="none"/>
              </w:rPr>
              <w:t>商务要求（一）★付款方式：项目每两个月结算一次，按照实际成交量进行结算。当期所有货物货到现场并经需方验收合格签</w:t>
            </w:r>
            <w:r>
              <w:rPr>
                <w:rFonts w:hint="eastAsia" w:ascii="宋体" w:hAnsi="宋体"/>
                <w:color w:val="auto"/>
                <w:sz w:val="18"/>
                <w:szCs w:val="18"/>
                <w:highlight w:val="none"/>
              </w:rPr>
              <w:t>字后支</w:t>
            </w:r>
            <w:r>
              <w:rPr>
                <w:rFonts w:hint="eastAsia" w:ascii="宋体" w:hAnsi="宋体"/>
                <w:sz w:val="18"/>
                <w:szCs w:val="18"/>
                <w:highlight w:val="none"/>
              </w:rPr>
              <w:t>付至结算价的</w:t>
            </w:r>
            <w:r>
              <w:rPr>
                <w:rFonts w:hint="eastAsia" w:ascii="宋体" w:hAnsi="宋体"/>
                <w:sz w:val="18"/>
                <w:szCs w:val="18"/>
                <w:highlight w:val="none"/>
                <w:lang w:val="en-US" w:eastAsia="zh-CN"/>
              </w:rPr>
              <w:t>90</w:t>
            </w:r>
            <w:r>
              <w:rPr>
                <w:rFonts w:hint="eastAsia" w:ascii="宋体" w:hAnsi="宋体"/>
                <w:sz w:val="18"/>
                <w:szCs w:val="18"/>
                <w:highlight w:val="none"/>
              </w:rPr>
              <w:t>%款项</w:t>
            </w:r>
            <w:r>
              <w:rPr>
                <w:rFonts w:hint="eastAsia" w:ascii="宋体" w:hAnsi="宋体"/>
                <w:sz w:val="18"/>
                <w:szCs w:val="18"/>
                <w:highlight w:val="none"/>
                <w:lang w:eastAsia="zh-CN"/>
              </w:rPr>
              <w:t>，</w:t>
            </w:r>
            <w:r>
              <w:rPr>
                <w:rFonts w:hint="eastAsia" w:ascii="宋体" w:hAnsi="宋体"/>
                <w:sz w:val="18"/>
                <w:szCs w:val="18"/>
                <w:highlight w:val="none"/>
              </w:rPr>
              <w:t>同时余下结算价的</w:t>
            </w:r>
            <w:r>
              <w:rPr>
                <w:rFonts w:hint="eastAsia" w:ascii="宋体" w:hAnsi="宋体"/>
                <w:sz w:val="18"/>
                <w:szCs w:val="18"/>
                <w:highlight w:val="none"/>
                <w:lang w:val="en-US" w:eastAsia="zh-CN"/>
              </w:rPr>
              <w:t>10</w:t>
            </w:r>
            <w:r>
              <w:rPr>
                <w:rFonts w:hint="eastAsia" w:ascii="宋体" w:hAnsi="宋体"/>
                <w:sz w:val="18"/>
                <w:szCs w:val="18"/>
                <w:highlight w:val="none"/>
              </w:rPr>
              <w:t>%作为质保金，质保期满供方履行完质保期义务后付清余款。付款前供方开具相应金额增值税(含13%增值税)专用发票给需方。</w:t>
            </w:r>
          </w:p>
        </w:tc>
        <w:tc>
          <w:tcPr>
            <w:tcW w:w="1980" w:type="dxa"/>
            <w:tcBorders>
              <w:top w:val="single" w:color="auto" w:sz="4" w:space="0"/>
              <w:left w:val="single" w:color="auto" w:sz="4" w:space="0"/>
              <w:bottom w:val="single" w:color="auto" w:sz="12" w:space="0"/>
              <w:right w:val="single" w:color="auto" w:sz="4" w:space="0"/>
            </w:tcBorders>
            <w:vAlign w:val="center"/>
          </w:tcPr>
          <w:p w14:paraId="39C0CDF5">
            <w:pPr>
              <w:spacing w:line="360" w:lineRule="auto"/>
              <w:jc w:val="center"/>
              <w:rPr>
                <w:rFonts w:ascii="宋体" w:hAnsi="宋体"/>
                <w:sz w:val="18"/>
                <w:szCs w:val="18"/>
                <w:highlight w:val="none"/>
              </w:rPr>
            </w:pPr>
          </w:p>
        </w:tc>
        <w:tc>
          <w:tcPr>
            <w:tcW w:w="1575" w:type="dxa"/>
            <w:tcBorders>
              <w:top w:val="single" w:color="auto" w:sz="4" w:space="0"/>
              <w:left w:val="single" w:color="auto" w:sz="4" w:space="0"/>
              <w:bottom w:val="single" w:color="auto" w:sz="12" w:space="0"/>
              <w:right w:val="single" w:color="auto" w:sz="4" w:space="0"/>
            </w:tcBorders>
          </w:tcPr>
          <w:p w14:paraId="7CA2399E">
            <w:pPr>
              <w:spacing w:line="360" w:lineRule="auto"/>
              <w:jc w:val="center"/>
              <w:rPr>
                <w:rFonts w:ascii="宋体" w:hAnsi="宋体"/>
                <w:sz w:val="18"/>
                <w:szCs w:val="18"/>
                <w:highlight w:val="none"/>
              </w:rPr>
            </w:pPr>
          </w:p>
        </w:tc>
        <w:tc>
          <w:tcPr>
            <w:tcW w:w="1267" w:type="dxa"/>
            <w:tcBorders>
              <w:top w:val="single" w:color="auto" w:sz="4" w:space="0"/>
              <w:left w:val="single" w:color="auto" w:sz="4" w:space="0"/>
              <w:bottom w:val="single" w:color="auto" w:sz="12" w:space="0"/>
              <w:right w:val="single" w:color="auto" w:sz="12" w:space="0"/>
            </w:tcBorders>
          </w:tcPr>
          <w:p w14:paraId="3CF4F918">
            <w:pPr>
              <w:spacing w:line="360" w:lineRule="auto"/>
              <w:jc w:val="center"/>
              <w:rPr>
                <w:rFonts w:ascii="宋体" w:hAnsi="宋体"/>
                <w:sz w:val="18"/>
                <w:szCs w:val="18"/>
                <w:highlight w:val="none"/>
              </w:rPr>
            </w:pPr>
          </w:p>
        </w:tc>
      </w:tr>
    </w:tbl>
    <w:p w14:paraId="55234A4A">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14:paraId="4D5D6985">
      <w:pPr>
        <w:spacing w:line="240" w:lineRule="auto"/>
        <w:rPr>
          <w:rFonts w:ascii="宋体" w:hAnsi="宋体"/>
          <w:sz w:val="20"/>
          <w:szCs w:val="22"/>
          <w:highlight w:val="none"/>
        </w:rPr>
      </w:pPr>
      <w:r>
        <w:rPr>
          <w:rFonts w:hint="eastAsia" w:ascii="宋体" w:hAnsi="宋体"/>
          <w:sz w:val="20"/>
          <w:szCs w:val="22"/>
          <w:highlight w:val="none"/>
        </w:rPr>
        <w:t>备注：1、竞选文件中标有“★”的指标均被视为实质性响应指标，供应商如有一项带“★”的指标未响应或不满足，将按无效投标处理。</w:t>
      </w:r>
    </w:p>
    <w:p w14:paraId="4E23DD4C">
      <w:pPr>
        <w:spacing w:line="240" w:lineRule="auto"/>
        <w:ind w:firstLine="600" w:firstLineChars="300"/>
        <w:rPr>
          <w:rFonts w:ascii="宋体" w:hAnsi="宋体"/>
          <w:sz w:val="20"/>
          <w:szCs w:val="22"/>
          <w:highlight w:val="none"/>
        </w:rPr>
      </w:pPr>
      <w:r>
        <w:rPr>
          <w:rFonts w:hint="eastAsia" w:ascii="宋体" w:hAnsi="宋体"/>
          <w:sz w:val="20"/>
          <w:szCs w:val="22"/>
          <w:highlight w:val="none"/>
        </w:rPr>
        <w:t>2、如竞选文件上无标有“★”实质性响应指标的，请在表格上填写“无”。</w:t>
      </w:r>
    </w:p>
    <w:p w14:paraId="54D0D2DD">
      <w:pPr>
        <w:spacing w:line="240" w:lineRule="auto"/>
        <w:ind w:firstLine="100" w:firstLineChars="50"/>
        <w:rPr>
          <w:rFonts w:hint="eastAsia" w:ascii="宋体" w:hAnsi="宋体"/>
          <w:sz w:val="20"/>
          <w:szCs w:val="22"/>
          <w:highlight w:val="none"/>
        </w:rPr>
      </w:pPr>
      <w:r>
        <w:rPr>
          <w:rFonts w:hint="eastAsia" w:ascii="宋体" w:hAnsi="宋体"/>
          <w:sz w:val="20"/>
          <w:szCs w:val="22"/>
          <w:highlight w:val="none"/>
        </w:rPr>
        <w:t xml:space="preserve">                                             </w:t>
      </w:r>
    </w:p>
    <w:p w14:paraId="35018110">
      <w:pPr>
        <w:spacing w:line="240" w:lineRule="auto"/>
        <w:ind w:firstLine="4800" w:firstLineChars="2400"/>
        <w:rPr>
          <w:rFonts w:ascii="宋体" w:hAnsi="宋体"/>
          <w:sz w:val="20"/>
          <w:szCs w:val="22"/>
          <w:highlight w:val="none"/>
          <w:u w:val="single"/>
        </w:rPr>
      </w:pPr>
      <w:r>
        <w:rPr>
          <w:rFonts w:hint="eastAsia" w:ascii="宋体" w:hAnsi="宋体"/>
          <w:sz w:val="20"/>
          <w:szCs w:val="22"/>
          <w:highlight w:val="none"/>
        </w:rPr>
        <w:t>供应商名称（盖公章）：</w:t>
      </w:r>
    </w:p>
    <w:p w14:paraId="7F40B331">
      <w:pPr>
        <w:widowControl/>
        <w:spacing w:line="240" w:lineRule="auto"/>
        <w:jc w:val="center"/>
        <w:rPr>
          <w:rFonts w:ascii="宋体" w:hAnsi="宋体"/>
          <w:sz w:val="20"/>
          <w:szCs w:val="22"/>
          <w:highlight w:val="none"/>
        </w:rPr>
      </w:pPr>
      <w:r>
        <w:rPr>
          <w:rFonts w:hint="eastAsia" w:ascii="宋体" w:hAnsi="宋体"/>
          <w:sz w:val="20"/>
          <w:szCs w:val="22"/>
          <w:highlight w:val="none"/>
        </w:rPr>
        <w:t xml:space="preserve">                                     </w:t>
      </w:r>
      <w:r>
        <w:rPr>
          <w:rFonts w:hint="eastAsia" w:ascii="宋体" w:hAnsi="宋体"/>
          <w:sz w:val="20"/>
          <w:szCs w:val="22"/>
          <w:highlight w:val="none"/>
          <w:lang w:val="en-US" w:eastAsia="zh-CN"/>
        </w:rPr>
        <w:t xml:space="preserve"> </w:t>
      </w:r>
      <w:r>
        <w:rPr>
          <w:rFonts w:hint="eastAsia" w:ascii="宋体" w:hAnsi="宋体"/>
          <w:sz w:val="20"/>
          <w:szCs w:val="22"/>
          <w:highlight w:val="none"/>
        </w:rPr>
        <w:t>日    期：202</w:t>
      </w:r>
      <w:r>
        <w:rPr>
          <w:rFonts w:hint="eastAsia" w:ascii="宋体" w:hAnsi="宋体"/>
          <w:sz w:val="20"/>
          <w:szCs w:val="22"/>
          <w:highlight w:val="none"/>
          <w:lang w:val="en-US" w:eastAsia="zh-CN"/>
        </w:rPr>
        <w:t>5</w:t>
      </w:r>
      <w:r>
        <w:rPr>
          <w:rFonts w:hint="eastAsia" w:ascii="宋体" w:hAnsi="宋体"/>
          <w:sz w:val="20"/>
          <w:szCs w:val="22"/>
          <w:highlight w:val="none"/>
        </w:rPr>
        <w:t>年  月</w:t>
      </w:r>
      <w:r>
        <w:rPr>
          <w:rFonts w:hint="eastAsia" w:ascii="宋体" w:hAnsi="宋体"/>
          <w:sz w:val="20"/>
          <w:szCs w:val="22"/>
          <w:highlight w:val="none"/>
          <w:lang w:val="en-US" w:eastAsia="zh-CN"/>
        </w:rPr>
        <w:t xml:space="preserve">  </w:t>
      </w:r>
      <w:r>
        <w:rPr>
          <w:rFonts w:hint="eastAsia" w:ascii="宋体" w:hAnsi="宋体"/>
          <w:sz w:val="20"/>
          <w:szCs w:val="22"/>
          <w:highlight w:val="none"/>
        </w:rPr>
        <w:t xml:space="preserve"> 日</w:t>
      </w:r>
    </w:p>
    <w:p w14:paraId="2680AE17">
      <w:pPr>
        <w:widowControl/>
        <w:jc w:val="left"/>
        <w:rPr>
          <w:rFonts w:ascii="宋体" w:hAnsi="宋体"/>
          <w:highlight w:val="none"/>
        </w:rPr>
      </w:pPr>
      <w:r>
        <w:rPr>
          <w:rFonts w:ascii="宋体" w:hAnsi="宋体"/>
          <w:highlight w:val="none"/>
        </w:rPr>
        <w:br w:type="page"/>
      </w:r>
    </w:p>
    <w:p w14:paraId="790DBEF8">
      <w:pPr>
        <w:rPr>
          <w:sz w:val="28"/>
          <w:szCs w:val="28"/>
          <w:highlight w:val="none"/>
        </w:rPr>
      </w:pPr>
      <w:r>
        <w:rPr>
          <w:rFonts w:hint="eastAsia" w:ascii="宋体" w:hAnsi="宋体" w:cs="宋体"/>
          <w:b/>
          <w:bCs/>
          <w:sz w:val="24"/>
          <w:highlight w:val="none"/>
        </w:rPr>
        <w:t xml:space="preserve">2.9 </w:t>
      </w:r>
      <w:r>
        <w:rPr>
          <w:rFonts w:hint="eastAsia"/>
          <w:b/>
          <w:bCs/>
          <w:sz w:val="24"/>
          <w:highlight w:val="none"/>
        </w:rPr>
        <w:t>其他资料</w:t>
      </w:r>
    </w:p>
    <w:p w14:paraId="06FD19D5">
      <w:pPr>
        <w:pStyle w:val="2"/>
        <w:ind w:firstLine="560"/>
        <w:rPr>
          <w:rFonts w:ascii="宋体" w:hAnsi="宋体" w:eastAsia="宋体" w:cs="宋体"/>
          <w:b/>
          <w:bCs/>
          <w:sz w:val="24"/>
          <w:szCs w:val="24"/>
          <w:highlight w:val="none"/>
        </w:rPr>
      </w:pPr>
      <w:r>
        <w:rPr>
          <w:rFonts w:hint="eastAsia" w:ascii="宋体" w:hAnsi="宋体" w:eastAsia="宋体" w:cs="宋体"/>
          <w:sz w:val="28"/>
          <w:szCs w:val="28"/>
          <w:highlight w:val="none"/>
        </w:rPr>
        <w:t>投标人认为需要提交的其他资料。</w:t>
      </w:r>
    </w:p>
    <w:p w14:paraId="19B781BE">
      <w:pPr>
        <w:widowControl/>
        <w:jc w:val="left"/>
        <w:rPr>
          <w:rFonts w:ascii="宋体" w:hAnsi="宋体"/>
          <w:b/>
          <w:sz w:val="32"/>
          <w:highlight w:val="none"/>
        </w:rPr>
      </w:pPr>
    </w:p>
    <w:p w14:paraId="2D79CDE6">
      <w:pPr>
        <w:widowControl/>
        <w:jc w:val="left"/>
        <w:rPr>
          <w:rFonts w:ascii="宋体" w:hAnsi="宋体"/>
          <w:b/>
          <w:sz w:val="32"/>
          <w:highlight w:val="none"/>
        </w:rPr>
      </w:pPr>
    </w:p>
    <w:p w14:paraId="27042019">
      <w:pPr>
        <w:widowControl/>
        <w:jc w:val="left"/>
        <w:rPr>
          <w:rFonts w:ascii="宋体" w:hAnsi="宋体"/>
          <w:b/>
          <w:sz w:val="32"/>
          <w:highlight w:val="none"/>
        </w:rPr>
      </w:pPr>
    </w:p>
    <w:p w14:paraId="5D3586B3">
      <w:pPr>
        <w:widowControl/>
        <w:jc w:val="left"/>
        <w:rPr>
          <w:rFonts w:ascii="宋体" w:hAnsi="宋体"/>
          <w:b/>
          <w:sz w:val="32"/>
          <w:highlight w:val="none"/>
        </w:rPr>
      </w:pPr>
    </w:p>
    <w:p w14:paraId="72AF83D5">
      <w:pPr>
        <w:widowControl/>
        <w:jc w:val="left"/>
        <w:rPr>
          <w:rFonts w:ascii="宋体" w:hAnsi="宋体"/>
          <w:b/>
          <w:sz w:val="32"/>
          <w:highlight w:val="none"/>
        </w:rPr>
      </w:pPr>
    </w:p>
    <w:p w14:paraId="39CB2C8A">
      <w:pPr>
        <w:widowControl/>
        <w:jc w:val="left"/>
        <w:rPr>
          <w:rFonts w:ascii="宋体" w:hAnsi="宋体"/>
          <w:b/>
          <w:sz w:val="32"/>
          <w:highlight w:val="none"/>
        </w:rPr>
      </w:pPr>
    </w:p>
    <w:p w14:paraId="7F26D26D">
      <w:pPr>
        <w:widowControl/>
        <w:jc w:val="left"/>
        <w:rPr>
          <w:rFonts w:ascii="宋体" w:hAnsi="宋体"/>
          <w:b/>
          <w:sz w:val="32"/>
          <w:highlight w:val="none"/>
        </w:rPr>
      </w:pPr>
    </w:p>
    <w:p w14:paraId="37E683B4">
      <w:pPr>
        <w:widowControl/>
        <w:jc w:val="left"/>
        <w:rPr>
          <w:rFonts w:ascii="宋体" w:hAnsi="宋体"/>
          <w:b/>
          <w:sz w:val="32"/>
          <w:highlight w:val="none"/>
        </w:rPr>
      </w:pPr>
    </w:p>
    <w:p w14:paraId="5D074B4B">
      <w:pPr>
        <w:widowControl/>
        <w:jc w:val="left"/>
        <w:rPr>
          <w:rFonts w:ascii="宋体" w:hAnsi="宋体"/>
          <w:b/>
          <w:sz w:val="32"/>
          <w:highlight w:val="none"/>
        </w:rPr>
      </w:pPr>
    </w:p>
    <w:p w14:paraId="7E0E0DC9">
      <w:pPr>
        <w:widowControl/>
        <w:jc w:val="left"/>
        <w:rPr>
          <w:rFonts w:ascii="宋体" w:hAnsi="宋体"/>
          <w:b/>
          <w:sz w:val="32"/>
          <w:highlight w:val="none"/>
        </w:rPr>
      </w:pPr>
    </w:p>
    <w:p w14:paraId="1B25559E">
      <w:pPr>
        <w:widowControl/>
        <w:jc w:val="left"/>
        <w:rPr>
          <w:rFonts w:ascii="宋体" w:hAnsi="宋体"/>
          <w:b/>
          <w:sz w:val="32"/>
          <w:highlight w:val="none"/>
        </w:rPr>
      </w:pPr>
    </w:p>
    <w:p w14:paraId="656BA03D">
      <w:pPr>
        <w:widowControl/>
        <w:jc w:val="left"/>
        <w:rPr>
          <w:rFonts w:ascii="宋体" w:hAnsi="宋体"/>
          <w:b/>
          <w:sz w:val="32"/>
          <w:highlight w:val="none"/>
        </w:rPr>
      </w:pPr>
    </w:p>
    <w:p w14:paraId="36EFF8A4">
      <w:pPr>
        <w:widowControl/>
        <w:jc w:val="left"/>
        <w:rPr>
          <w:rFonts w:ascii="宋体" w:hAnsi="宋体"/>
          <w:b/>
          <w:sz w:val="32"/>
          <w:highlight w:val="none"/>
        </w:rPr>
      </w:pPr>
    </w:p>
    <w:p w14:paraId="40DCB481">
      <w:pPr>
        <w:widowControl/>
        <w:jc w:val="left"/>
        <w:rPr>
          <w:rFonts w:ascii="宋体" w:hAnsi="宋体"/>
          <w:b/>
          <w:sz w:val="32"/>
          <w:highlight w:val="none"/>
        </w:rPr>
      </w:pPr>
    </w:p>
    <w:p w14:paraId="15F78E7B">
      <w:pPr>
        <w:widowControl/>
        <w:jc w:val="left"/>
        <w:rPr>
          <w:rFonts w:ascii="宋体" w:hAnsi="宋体"/>
          <w:b/>
          <w:sz w:val="32"/>
          <w:highlight w:val="none"/>
        </w:rPr>
      </w:pPr>
    </w:p>
    <w:p w14:paraId="76EB83D5">
      <w:pPr>
        <w:widowControl/>
        <w:jc w:val="left"/>
        <w:rPr>
          <w:rFonts w:ascii="宋体" w:hAnsi="宋体"/>
          <w:b/>
          <w:sz w:val="32"/>
          <w:highlight w:val="none"/>
        </w:rPr>
      </w:pPr>
    </w:p>
    <w:p w14:paraId="22C5DFC6">
      <w:pPr>
        <w:widowControl/>
        <w:jc w:val="left"/>
        <w:rPr>
          <w:rFonts w:ascii="宋体" w:hAnsi="宋体"/>
          <w:b/>
          <w:sz w:val="32"/>
          <w:highlight w:val="none"/>
        </w:rPr>
      </w:pPr>
    </w:p>
    <w:p w14:paraId="2815E9A3">
      <w:pPr>
        <w:widowControl/>
        <w:jc w:val="left"/>
        <w:rPr>
          <w:rFonts w:ascii="宋体" w:hAnsi="宋体"/>
          <w:b/>
          <w:sz w:val="32"/>
          <w:highlight w:val="none"/>
        </w:rPr>
      </w:pPr>
    </w:p>
    <w:p w14:paraId="3C1D5A2F">
      <w:pPr>
        <w:widowControl/>
        <w:jc w:val="left"/>
        <w:rPr>
          <w:rFonts w:ascii="宋体" w:hAnsi="宋体"/>
          <w:b/>
          <w:sz w:val="32"/>
          <w:highlight w:val="none"/>
        </w:rPr>
      </w:pPr>
    </w:p>
    <w:p w14:paraId="023AA456">
      <w:pPr>
        <w:widowControl/>
        <w:jc w:val="left"/>
        <w:rPr>
          <w:rFonts w:ascii="宋体" w:hAnsi="宋体"/>
          <w:b/>
          <w:sz w:val="32"/>
          <w:highlight w:val="none"/>
        </w:rPr>
      </w:pPr>
    </w:p>
    <w:p w14:paraId="71A70415">
      <w:pPr>
        <w:widowControl/>
        <w:jc w:val="left"/>
        <w:rPr>
          <w:rFonts w:ascii="宋体" w:hAnsi="宋体"/>
          <w:b/>
          <w:sz w:val="32"/>
          <w:highlight w:val="none"/>
        </w:rPr>
      </w:pPr>
    </w:p>
    <w:p w14:paraId="38936A51">
      <w:pPr>
        <w:pStyle w:val="2"/>
        <w:numPr>
          <w:ilvl w:val="0"/>
          <w:numId w:val="0"/>
        </w:numPr>
        <w:rPr>
          <w:rFonts w:hint="eastAsia" w:ascii="宋体" w:hAnsi="宋体" w:cs="宋体" w:eastAsiaTheme="minorEastAsia"/>
          <w:b/>
          <w:bCs/>
          <w:color w:val="000000"/>
          <w:kern w:val="0"/>
          <w:sz w:val="24"/>
          <w:szCs w:val="24"/>
          <w:highlight w:val="none"/>
        </w:rPr>
      </w:pPr>
      <w:r>
        <w:rPr>
          <w:rFonts w:hint="eastAsia" w:ascii="宋体" w:hAnsi="宋体" w:cs="宋体" w:eastAsiaTheme="minorEastAsia"/>
          <w:b/>
          <w:bCs/>
          <w:color w:val="000000"/>
          <w:kern w:val="0"/>
          <w:sz w:val="24"/>
          <w:szCs w:val="24"/>
          <w:highlight w:val="none"/>
          <w:lang w:val="en-US" w:eastAsia="zh-CN"/>
        </w:rPr>
        <w:t>四、</w:t>
      </w:r>
      <w:r>
        <w:rPr>
          <w:rFonts w:hint="eastAsia" w:ascii="宋体" w:hAnsi="宋体" w:cs="宋体" w:eastAsiaTheme="minorEastAsia"/>
          <w:b/>
          <w:bCs/>
          <w:color w:val="000000"/>
          <w:kern w:val="0"/>
          <w:sz w:val="24"/>
          <w:szCs w:val="24"/>
          <w:highlight w:val="none"/>
        </w:rPr>
        <w:t>售后服务方案文件</w:t>
      </w:r>
    </w:p>
    <w:p w14:paraId="1488DB35">
      <w:pPr>
        <w:pStyle w:val="2"/>
        <w:numPr>
          <w:ilvl w:val="0"/>
          <w:numId w:val="0"/>
        </w:numPr>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质量、货期保障措施</w:t>
      </w:r>
      <w:r>
        <w:rPr>
          <w:rFonts w:hint="eastAsia" w:ascii="宋体" w:hAnsi="宋体" w:eastAsia="宋体" w:cs="宋体"/>
          <w:sz w:val="21"/>
          <w:szCs w:val="21"/>
          <w:highlight w:val="none"/>
          <w:lang w:val="en-US" w:eastAsia="zh-CN"/>
        </w:rPr>
        <w:t>及承诺</w:t>
      </w:r>
      <w:r>
        <w:rPr>
          <w:rFonts w:hint="eastAsia" w:ascii="宋体" w:hAnsi="宋体" w:eastAsia="宋体" w:cs="宋体"/>
          <w:sz w:val="21"/>
          <w:szCs w:val="21"/>
          <w:highlight w:val="none"/>
        </w:rPr>
        <w:t>，“三包服务”响应速度、现场技术指导、免费培训服务、专属售后服务</w:t>
      </w:r>
      <w:r>
        <w:rPr>
          <w:rFonts w:hint="eastAsia" w:ascii="宋体" w:hAnsi="宋体" w:eastAsia="宋体" w:cs="宋体"/>
          <w:sz w:val="21"/>
          <w:szCs w:val="21"/>
          <w:highlight w:val="none"/>
          <w:lang w:val="en-US" w:eastAsia="zh-CN"/>
        </w:rPr>
        <w:t>及增值服务</w:t>
      </w:r>
      <w:r>
        <w:rPr>
          <w:rFonts w:hint="eastAsia" w:ascii="宋体" w:hAnsi="宋体" w:eastAsia="宋体" w:cs="宋体"/>
          <w:sz w:val="21"/>
          <w:szCs w:val="21"/>
          <w:highlight w:val="none"/>
        </w:rPr>
        <w:t>等</w:t>
      </w:r>
      <w:r>
        <w:rPr>
          <w:rFonts w:hint="eastAsia" w:ascii="宋体" w:hAnsi="宋体" w:eastAsia="宋体" w:cs="宋体"/>
          <w:sz w:val="21"/>
          <w:szCs w:val="21"/>
          <w:highlight w:val="none"/>
          <w:lang w:eastAsia="zh-CN"/>
        </w:rPr>
        <w:t>）</w:t>
      </w:r>
    </w:p>
    <w:p w14:paraId="0AAC4ADA">
      <w:pPr>
        <w:widowControl/>
        <w:jc w:val="left"/>
        <w:rPr>
          <w:rFonts w:ascii="宋体" w:hAnsi="宋体"/>
          <w:b/>
          <w:sz w:val="32"/>
          <w:highlight w:val="none"/>
        </w:rPr>
      </w:pPr>
    </w:p>
    <w:p w14:paraId="17BE692D">
      <w:pPr>
        <w:widowControl/>
        <w:jc w:val="left"/>
        <w:rPr>
          <w:rFonts w:ascii="宋体" w:hAnsi="宋体"/>
          <w:b/>
          <w:sz w:val="32"/>
          <w:highlight w:val="none"/>
        </w:rPr>
      </w:pPr>
    </w:p>
    <w:p w14:paraId="744F5152">
      <w:pPr>
        <w:widowControl/>
        <w:jc w:val="left"/>
        <w:rPr>
          <w:rFonts w:ascii="宋体" w:hAnsi="宋体"/>
          <w:b/>
          <w:sz w:val="32"/>
          <w:highlight w:val="none"/>
        </w:rPr>
      </w:pPr>
    </w:p>
    <w:p w14:paraId="22896140">
      <w:pPr>
        <w:widowControl/>
        <w:jc w:val="left"/>
        <w:rPr>
          <w:rFonts w:ascii="宋体" w:hAnsi="宋体"/>
          <w:b/>
          <w:sz w:val="32"/>
          <w:highlight w:val="none"/>
        </w:rPr>
      </w:pPr>
    </w:p>
    <w:p w14:paraId="327EA3BC">
      <w:pPr>
        <w:widowControl/>
        <w:jc w:val="left"/>
        <w:rPr>
          <w:rFonts w:ascii="宋体" w:hAnsi="宋体"/>
          <w:b/>
          <w:sz w:val="32"/>
          <w:highlight w:val="none"/>
        </w:rPr>
      </w:pPr>
    </w:p>
    <w:p w14:paraId="73E2AE18">
      <w:pPr>
        <w:widowControl/>
        <w:jc w:val="left"/>
        <w:rPr>
          <w:rFonts w:ascii="宋体" w:hAnsi="宋体"/>
          <w:b/>
          <w:sz w:val="32"/>
          <w:highlight w:val="none"/>
        </w:rPr>
      </w:pPr>
    </w:p>
    <w:p w14:paraId="3643A493">
      <w:pPr>
        <w:widowControl/>
        <w:jc w:val="left"/>
        <w:rPr>
          <w:rFonts w:ascii="宋体" w:hAnsi="宋体"/>
          <w:b/>
          <w:sz w:val="32"/>
          <w:highlight w:val="none"/>
        </w:rPr>
      </w:pPr>
    </w:p>
    <w:p w14:paraId="799ADE0B">
      <w:pPr>
        <w:widowControl/>
        <w:jc w:val="left"/>
        <w:rPr>
          <w:rFonts w:ascii="宋体" w:hAnsi="宋体"/>
          <w:b/>
          <w:sz w:val="32"/>
          <w:highlight w:val="none"/>
        </w:rPr>
      </w:pPr>
    </w:p>
    <w:p w14:paraId="4DD13C75">
      <w:pPr>
        <w:widowControl/>
        <w:jc w:val="left"/>
        <w:rPr>
          <w:rFonts w:ascii="宋体" w:hAnsi="宋体"/>
          <w:b/>
          <w:sz w:val="32"/>
          <w:highlight w:val="none"/>
        </w:rPr>
      </w:pPr>
    </w:p>
    <w:p w14:paraId="1AC26AB4">
      <w:pPr>
        <w:widowControl/>
        <w:jc w:val="left"/>
        <w:rPr>
          <w:rFonts w:ascii="宋体" w:hAnsi="宋体"/>
          <w:b/>
          <w:sz w:val="32"/>
          <w:highlight w:val="none"/>
        </w:rPr>
      </w:pPr>
    </w:p>
    <w:p w14:paraId="1FBDFDB2">
      <w:pPr>
        <w:widowControl/>
        <w:jc w:val="left"/>
        <w:rPr>
          <w:rFonts w:ascii="宋体" w:hAnsi="宋体"/>
          <w:b/>
          <w:sz w:val="32"/>
          <w:highlight w:val="none"/>
        </w:rPr>
      </w:pPr>
    </w:p>
    <w:p w14:paraId="25A04C30">
      <w:pPr>
        <w:widowControl/>
        <w:jc w:val="left"/>
        <w:rPr>
          <w:rFonts w:ascii="宋体" w:hAnsi="宋体"/>
          <w:b/>
          <w:sz w:val="32"/>
          <w:highlight w:val="none"/>
        </w:rPr>
      </w:pPr>
    </w:p>
    <w:p w14:paraId="4E85FF66">
      <w:pPr>
        <w:widowControl/>
        <w:jc w:val="left"/>
        <w:rPr>
          <w:rFonts w:ascii="宋体" w:hAnsi="宋体"/>
          <w:b/>
          <w:sz w:val="32"/>
          <w:highlight w:val="none"/>
        </w:rPr>
      </w:pPr>
    </w:p>
    <w:p w14:paraId="541FD1FD">
      <w:pPr>
        <w:widowControl/>
        <w:jc w:val="left"/>
        <w:rPr>
          <w:rFonts w:ascii="宋体" w:hAnsi="宋体"/>
          <w:b/>
          <w:sz w:val="32"/>
          <w:highlight w:val="none"/>
        </w:rPr>
      </w:pPr>
    </w:p>
    <w:p w14:paraId="75425326">
      <w:pPr>
        <w:widowControl/>
        <w:jc w:val="left"/>
        <w:rPr>
          <w:rFonts w:ascii="宋体" w:hAnsi="宋体"/>
          <w:b/>
          <w:sz w:val="32"/>
          <w:highlight w:val="none"/>
        </w:rPr>
      </w:pPr>
    </w:p>
    <w:p w14:paraId="755CB895">
      <w:pPr>
        <w:widowControl/>
        <w:jc w:val="left"/>
        <w:rPr>
          <w:rFonts w:ascii="宋体" w:hAnsi="宋体"/>
          <w:b/>
          <w:sz w:val="32"/>
          <w:highlight w:val="none"/>
        </w:rPr>
      </w:pPr>
    </w:p>
    <w:p w14:paraId="643109BC">
      <w:pPr>
        <w:widowControl/>
        <w:jc w:val="left"/>
        <w:rPr>
          <w:rFonts w:ascii="宋体" w:hAnsi="宋体"/>
          <w:b/>
          <w:sz w:val="32"/>
          <w:highlight w:val="none"/>
        </w:rPr>
      </w:pPr>
    </w:p>
    <w:p w14:paraId="07273771">
      <w:pPr>
        <w:widowControl/>
        <w:jc w:val="left"/>
        <w:rPr>
          <w:rFonts w:ascii="宋体" w:hAnsi="宋体"/>
          <w:b/>
          <w:sz w:val="32"/>
          <w:highlight w:val="none"/>
        </w:rPr>
      </w:pPr>
    </w:p>
    <w:p w14:paraId="244D3F8A">
      <w:pPr>
        <w:widowControl/>
        <w:jc w:val="left"/>
        <w:rPr>
          <w:rFonts w:ascii="宋体" w:hAnsi="宋体"/>
          <w:b/>
          <w:sz w:val="32"/>
          <w:highlight w:val="none"/>
        </w:rPr>
      </w:pPr>
    </w:p>
    <w:p w14:paraId="2F73B6B1">
      <w:pPr>
        <w:widowControl/>
        <w:jc w:val="left"/>
        <w:rPr>
          <w:rFonts w:ascii="宋体" w:hAnsi="宋体"/>
          <w:b/>
          <w:sz w:val="32"/>
          <w:highlight w:val="none"/>
        </w:rPr>
      </w:pPr>
    </w:p>
    <w:p w14:paraId="1C0457DF">
      <w:pPr>
        <w:widowControl/>
        <w:jc w:val="left"/>
        <w:rPr>
          <w:rFonts w:ascii="宋体" w:hAnsi="宋体"/>
          <w:b/>
          <w:sz w:val="32"/>
          <w:highlight w:val="none"/>
        </w:rPr>
      </w:pPr>
    </w:p>
    <w:p w14:paraId="7A190931">
      <w:pPr>
        <w:widowControl/>
        <w:jc w:val="left"/>
        <w:rPr>
          <w:rFonts w:ascii="宋体" w:hAnsi="宋体"/>
          <w:b/>
          <w:sz w:val="32"/>
          <w:highlight w:val="none"/>
        </w:rPr>
      </w:pPr>
      <w:r>
        <w:rPr>
          <w:rFonts w:hint="eastAsia" w:ascii="宋体" w:hAnsi="宋体"/>
          <w:b/>
          <w:sz w:val="32"/>
          <w:highlight w:val="none"/>
        </w:rPr>
        <w:t>附件3</w:t>
      </w:r>
    </w:p>
    <w:p w14:paraId="767BB862">
      <w:pPr>
        <w:widowControl/>
        <w:jc w:val="center"/>
        <w:rPr>
          <w:rFonts w:ascii="宋体" w:hAnsi="宋体"/>
          <w:b/>
          <w:kern w:val="0"/>
          <w:sz w:val="24"/>
          <w:highlight w:val="none"/>
        </w:rPr>
      </w:pPr>
      <w:r>
        <w:rPr>
          <w:rFonts w:hint="eastAsia" w:ascii="宋体" w:hAnsi="宋体"/>
          <w:b/>
          <w:kern w:val="0"/>
          <w:sz w:val="36"/>
          <w:highlight w:val="none"/>
        </w:rPr>
        <w:t>资格性和有效性审查表</w:t>
      </w:r>
    </w:p>
    <w:p w14:paraId="08DE58FE">
      <w:pPr>
        <w:ind w:firstLine="420" w:firstLineChars="200"/>
        <w:rPr>
          <w:rFonts w:ascii="宋体" w:hAnsi="宋体"/>
          <w:highlight w:val="none"/>
        </w:rPr>
      </w:pPr>
    </w:p>
    <w:p w14:paraId="32695A22">
      <w:pPr>
        <w:spacing w:line="360" w:lineRule="auto"/>
        <w:ind w:left="420" w:leftChars="200" w:firstLine="420" w:firstLineChars="200"/>
        <w:rPr>
          <w:rFonts w:ascii="宋体" w:hAnsi="宋体"/>
          <w:highlight w:val="none"/>
        </w:rPr>
      </w:pPr>
      <w:r>
        <w:rPr>
          <w:rFonts w:hint="eastAsia" w:ascii="宋体" w:hAnsi="宋体"/>
          <w:highlight w:val="none"/>
        </w:rPr>
        <w:t>项目名称：</w:t>
      </w:r>
      <w:r>
        <w:rPr>
          <w:rFonts w:hint="eastAsia"/>
          <w:b w:val="0"/>
          <w:bCs/>
          <w:sz w:val="24"/>
          <w:szCs w:val="22"/>
          <w:highlight w:val="none"/>
          <w:lang w:val="en-US" w:eastAsia="zh-CN"/>
        </w:rPr>
        <w:t>电磁冷量表年度</w:t>
      </w:r>
      <w:r>
        <w:rPr>
          <w:rFonts w:hint="eastAsia"/>
          <w:b w:val="0"/>
          <w:bCs/>
          <w:sz w:val="24"/>
          <w:szCs w:val="22"/>
          <w:highlight w:val="none"/>
        </w:rPr>
        <w:t>采购</w:t>
      </w:r>
    </w:p>
    <w:tbl>
      <w:tblPr>
        <w:tblStyle w:val="12"/>
        <w:tblW w:w="8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14:paraId="2753F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14:paraId="560801D2">
            <w:pPr>
              <w:adjustRightInd w:val="0"/>
              <w:snapToGrid w:val="0"/>
              <w:jc w:val="center"/>
              <w:rPr>
                <w:rFonts w:ascii="宋体" w:hAnsi="宋体"/>
                <w:b/>
                <w:highlight w:val="none"/>
              </w:rPr>
            </w:pPr>
            <w:r>
              <w:rPr>
                <w:rFonts w:hint="eastAsia" w:ascii="宋体" w:hAnsi="宋体"/>
                <w:b/>
                <w:highlight w:val="none"/>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14:paraId="699BAA9A">
            <w:pPr>
              <w:adjustRightInd w:val="0"/>
              <w:snapToGrid w:val="0"/>
              <w:jc w:val="center"/>
              <w:rPr>
                <w:rFonts w:ascii="宋体" w:hAnsi="宋体"/>
                <w:b/>
                <w:highlight w:val="none"/>
              </w:rPr>
            </w:pPr>
            <w:r>
              <w:rPr>
                <w:rFonts w:hint="eastAsia" w:ascii="宋体" w:hAnsi="宋体"/>
                <w:b/>
                <w:highlight w:val="none"/>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14:paraId="2C35DB0D">
            <w:pPr>
              <w:adjustRightInd w:val="0"/>
              <w:snapToGrid w:val="0"/>
              <w:jc w:val="center"/>
              <w:rPr>
                <w:rFonts w:ascii="宋体" w:hAnsi="宋体"/>
                <w:b/>
                <w:highlight w:val="none"/>
              </w:rPr>
            </w:pPr>
            <w:r>
              <w:rPr>
                <w:rFonts w:hint="eastAsia" w:ascii="宋体" w:hAnsi="宋体"/>
                <w:b/>
                <w:highlight w:val="none"/>
              </w:rPr>
              <w:t>供应商</w:t>
            </w:r>
          </w:p>
        </w:tc>
      </w:tr>
      <w:tr w14:paraId="43347D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7E972B9E">
            <w:pPr>
              <w:widowControl/>
              <w:jc w:val="center"/>
              <w:rPr>
                <w:rFonts w:ascii="宋体" w:hAnsi="宋体"/>
                <w:highlight w:val="none"/>
              </w:rPr>
            </w:pPr>
            <w:r>
              <w:rPr>
                <w:rFonts w:hint="eastAsia" w:ascii="宋体" w:hAnsi="宋体"/>
                <w:kern w:val="0"/>
                <w:highlight w:val="none"/>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64FBEE45">
            <w:pPr>
              <w:widowControl/>
              <w:jc w:val="left"/>
              <w:rPr>
                <w:rFonts w:ascii="宋体" w:hAnsi="宋体"/>
                <w:highlight w:val="none"/>
              </w:rPr>
            </w:pPr>
            <w:r>
              <w:rPr>
                <w:rFonts w:hint="eastAsia" w:ascii="宋体" w:hAnsi="宋体"/>
                <w:sz w:val="18"/>
                <w:szCs w:val="18"/>
                <w:highlight w:val="none"/>
              </w:rPr>
              <w:t>投标文件按竞选文件的规定密封、盖章和签署；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233A2972">
            <w:pPr>
              <w:adjustRightInd w:val="0"/>
              <w:snapToGrid w:val="0"/>
              <w:spacing w:line="360" w:lineRule="auto"/>
              <w:jc w:val="center"/>
              <w:rPr>
                <w:rFonts w:ascii="宋体" w:hAnsi="宋体"/>
                <w:b/>
                <w:highlight w:val="none"/>
              </w:rPr>
            </w:pPr>
          </w:p>
        </w:tc>
      </w:tr>
      <w:tr w14:paraId="0DABCB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225B0404">
            <w:pPr>
              <w:widowControl/>
              <w:jc w:val="center"/>
              <w:rPr>
                <w:rFonts w:ascii="宋体" w:hAnsi="宋体"/>
                <w:highlight w:val="none"/>
              </w:rPr>
            </w:pPr>
            <w:r>
              <w:rPr>
                <w:rFonts w:hint="eastAsia" w:ascii="宋体" w:hAnsi="宋体"/>
                <w:kern w:val="0"/>
                <w:highlight w:val="none"/>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7BD1227D">
            <w:pPr>
              <w:widowControl/>
              <w:jc w:val="left"/>
              <w:rPr>
                <w:rFonts w:ascii="宋体" w:hAnsi="宋体"/>
                <w:highlight w:val="none"/>
              </w:rPr>
            </w:pPr>
            <w:r>
              <w:rPr>
                <w:rFonts w:hint="eastAsia" w:ascii="宋体" w:hAnsi="宋体"/>
                <w:sz w:val="18"/>
                <w:szCs w:val="18"/>
                <w:highlight w:val="none"/>
              </w:rPr>
              <w:t>投标文件按竞选文件规定的格式填写，内容无不全或关键字迹模糊、无法辩认情形；</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501C065E">
            <w:pPr>
              <w:adjustRightInd w:val="0"/>
              <w:snapToGrid w:val="0"/>
              <w:spacing w:line="360" w:lineRule="auto"/>
              <w:jc w:val="center"/>
              <w:rPr>
                <w:rFonts w:ascii="宋体" w:hAnsi="宋体"/>
                <w:b/>
                <w:highlight w:val="none"/>
              </w:rPr>
            </w:pPr>
          </w:p>
        </w:tc>
      </w:tr>
      <w:tr w14:paraId="3BCA77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12308FDE">
            <w:pPr>
              <w:widowControl/>
              <w:jc w:val="center"/>
              <w:rPr>
                <w:rFonts w:ascii="宋体" w:hAnsi="宋体"/>
                <w:highlight w:val="none"/>
              </w:rPr>
            </w:pPr>
            <w:r>
              <w:rPr>
                <w:rFonts w:hint="eastAsia" w:ascii="宋体" w:hAnsi="宋体"/>
                <w:kern w:val="0"/>
                <w:highlight w:val="none"/>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5847D880">
            <w:pPr>
              <w:widowControl/>
              <w:jc w:val="left"/>
              <w:rPr>
                <w:rFonts w:ascii="宋体" w:hAnsi="宋体"/>
                <w:highlight w:val="none"/>
              </w:rPr>
            </w:pPr>
            <w:r>
              <w:rPr>
                <w:rFonts w:hint="eastAsia" w:ascii="宋体" w:hAnsi="宋体"/>
                <w:sz w:val="18"/>
                <w:szCs w:val="18"/>
                <w:highlight w:val="none"/>
              </w:rPr>
              <w:t>具有独立法人资格，持有工商行政管理部门核发的法人营业执照或事业单位登记机构核发的事业单位法人证书，按国家法律经营；提供有效的营业执照副本或其他组织证明文件复印件；</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2FA769D6">
            <w:pPr>
              <w:adjustRightInd w:val="0"/>
              <w:snapToGrid w:val="0"/>
              <w:spacing w:line="360" w:lineRule="auto"/>
              <w:jc w:val="center"/>
              <w:rPr>
                <w:rFonts w:ascii="宋体" w:hAnsi="宋体"/>
                <w:b/>
                <w:highlight w:val="none"/>
              </w:rPr>
            </w:pPr>
          </w:p>
        </w:tc>
      </w:tr>
      <w:tr w14:paraId="2C0058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1CFB0DA0">
            <w:pPr>
              <w:widowControl/>
              <w:jc w:val="center"/>
              <w:rPr>
                <w:rFonts w:ascii="宋体" w:hAnsi="宋体"/>
                <w:highlight w:val="none"/>
              </w:rPr>
            </w:pPr>
            <w:r>
              <w:rPr>
                <w:rFonts w:hint="eastAsia" w:ascii="宋体" w:hAnsi="宋体"/>
                <w:kern w:val="0"/>
                <w:highlight w:val="none"/>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63BC307A">
            <w:pPr>
              <w:widowControl/>
              <w:jc w:val="left"/>
              <w:rPr>
                <w:rFonts w:eastAsia="宋体"/>
                <w:highlight w:val="none"/>
              </w:rPr>
            </w:pPr>
            <w:r>
              <w:rPr>
                <w:rFonts w:hint="eastAsia" w:ascii="宋体" w:hAnsi="宋体" w:eastAsia="宋体" w:cs="宋体"/>
                <w:kern w:val="0"/>
                <w:sz w:val="18"/>
                <w:szCs w:val="18"/>
                <w:highlight w:val="none"/>
              </w:rPr>
              <w:t>投标人未被列入“信用中国”网站（www.creditchina.gov.cn）记录失信被执行人或重大税收违法案件当事人名单，提供“信用中国”网站的信用报告并打印页面加盖公章；</w:t>
            </w:r>
            <w:bookmarkStart w:id="2" w:name="_GoBack"/>
            <w:bookmarkEnd w:id="2"/>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0F36950E">
            <w:pPr>
              <w:adjustRightInd w:val="0"/>
              <w:snapToGrid w:val="0"/>
              <w:spacing w:line="360" w:lineRule="auto"/>
              <w:jc w:val="center"/>
              <w:rPr>
                <w:rFonts w:ascii="宋体" w:hAnsi="宋体"/>
                <w:b/>
                <w:highlight w:val="none"/>
              </w:rPr>
            </w:pPr>
          </w:p>
        </w:tc>
      </w:tr>
      <w:tr w14:paraId="071F45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13D39256">
            <w:pPr>
              <w:widowControl/>
              <w:jc w:val="center"/>
              <w:rPr>
                <w:rFonts w:ascii="宋体" w:hAnsi="宋体"/>
                <w:highlight w:val="none"/>
              </w:rPr>
            </w:pPr>
            <w:r>
              <w:rPr>
                <w:rFonts w:hint="eastAsia" w:ascii="宋体" w:hAnsi="宋体"/>
                <w:kern w:val="0"/>
                <w:highlight w:val="none"/>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371B4248">
            <w:pPr>
              <w:widowControl/>
              <w:jc w:val="left"/>
              <w:rPr>
                <w:highlight w:val="none"/>
              </w:rPr>
            </w:pPr>
            <w:r>
              <w:rPr>
                <w:rFonts w:hint="eastAsia" w:ascii="宋体" w:hAnsi="宋体" w:eastAsia="宋体" w:cs="宋体"/>
                <w:color w:val="000000"/>
                <w:kern w:val="0"/>
                <w:sz w:val="18"/>
                <w:szCs w:val="18"/>
                <w:highlight w:val="none"/>
              </w:rPr>
              <w:t>投标人未处于被责令停业或破产状态，且资产未被重组、接管和冻结，声明在投标活动中3年内没有重大违法活动和涉嫌违规行为；提供投标人声明函；</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69D69768">
            <w:pPr>
              <w:adjustRightInd w:val="0"/>
              <w:snapToGrid w:val="0"/>
              <w:spacing w:line="360" w:lineRule="auto"/>
              <w:jc w:val="center"/>
              <w:rPr>
                <w:rFonts w:ascii="宋体" w:hAnsi="宋体"/>
                <w:b/>
                <w:highlight w:val="none"/>
              </w:rPr>
            </w:pPr>
          </w:p>
        </w:tc>
      </w:tr>
      <w:tr w14:paraId="60D372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0A23AD81">
            <w:pPr>
              <w:widowControl/>
              <w:jc w:val="center"/>
              <w:rPr>
                <w:rFonts w:ascii="宋体" w:hAnsi="宋体"/>
                <w:kern w:val="0"/>
                <w:highlight w:val="none"/>
              </w:rPr>
            </w:pPr>
            <w:r>
              <w:rPr>
                <w:rFonts w:hint="eastAsia" w:ascii="宋体" w:hAnsi="宋体"/>
                <w:kern w:val="0"/>
                <w:highlight w:val="none"/>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73BA7CB3">
            <w:pPr>
              <w:widowControl/>
              <w:jc w:val="left"/>
              <w:rPr>
                <w:rFonts w:ascii="宋体" w:hAnsi="宋体"/>
                <w:kern w:val="0"/>
                <w:highlight w:val="none"/>
              </w:rPr>
            </w:pPr>
            <w:r>
              <w:rPr>
                <w:rFonts w:hint="eastAsia" w:ascii="宋体" w:hAnsi="宋体"/>
                <w:kern w:val="0"/>
                <w:sz w:val="18"/>
                <w:szCs w:val="18"/>
                <w:highlight w:val="none"/>
              </w:rPr>
              <w:t>投标文件没有附有招标人不能接受的条件（</w:t>
            </w:r>
            <w:r>
              <w:rPr>
                <w:rFonts w:hint="eastAsia" w:ascii="宋体" w:hAnsi="宋体"/>
                <w:sz w:val="18"/>
                <w:szCs w:val="18"/>
                <w:highlight w:val="none"/>
              </w:rPr>
              <w:t xml:space="preserve"> 满足“★”的条款）</w:t>
            </w:r>
            <w:r>
              <w:rPr>
                <w:rFonts w:hint="eastAsia" w:ascii="宋体" w:hAnsi="宋体"/>
                <w:kern w:val="0"/>
                <w:sz w:val="18"/>
                <w:szCs w:val="18"/>
                <w:highlight w:val="none"/>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11F6F659">
            <w:pPr>
              <w:adjustRightInd w:val="0"/>
              <w:snapToGrid w:val="0"/>
              <w:spacing w:line="360" w:lineRule="auto"/>
              <w:jc w:val="center"/>
              <w:rPr>
                <w:rFonts w:ascii="宋体" w:hAnsi="宋体"/>
                <w:b/>
                <w:highlight w:val="none"/>
              </w:rPr>
            </w:pPr>
          </w:p>
        </w:tc>
      </w:tr>
      <w:tr w14:paraId="1B2BF3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41860975">
            <w:pPr>
              <w:widowControl/>
              <w:jc w:val="center"/>
              <w:rPr>
                <w:rFonts w:ascii="宋体" w:hAnsi="宋体"/>
                <w:kern w:val="0"/>
                <w:highlight w:val="none"/>
              </w:rPr>
            </w:pPr>
            <w:r>
              <w:rPr>
                <w:rFonts w:hint="eastAsia" w:ascii="宋体" w:hAnsi="宋体"/>
                <w:kern w:val="0"/>
                <w:highlight w:val="none"/>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77876FFC">
            <w:pPr>
              <w:widowControl/>
              <w:jc w:val="left"/>
              <w:rPr>
                <w:rFonts w:ascii="宋体" w:hAnsi="宋体"/>
                <w:kern w:val="0"/>
                <w:highlight w:val="none"/>
              </w:rPr>
            </w:pPr>
            <w:r>
              <w:rPr>
                <w:rFonts w:hint="eastAsia" w:ascii="宋体" w:hAnsi="宋体"/>
                <w:kern w:val="0"/>
                <w:sz w:val="18"/>
                <w:szCs w:val="18"/>
                <w:highlight w:val="none"/>
              </w:rPr>
              <w:t>供应商报价文件明确按照本项目竞选文件所附的实质性要求响应表的格式填写（加盖公章），且提交的产品参数、规格型号满足采购清单要求，无出现报价内容与本项目竞选文件所附的实质性要求响应表信息前后不一致情形；</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100117AF">
            <w:pPr>
              <w:adjustRightInd w:val="0"/>
              <w:snapToGrid w:val="0"/>
              <w:spacing w:line="360" w:lineRule="auto"/>
              <w:jc w:val="center"/>
              <w:rPr>
                <w:rFonts w:ascii="宋体" w:hAnsi="宋体"/>
                <w:b/>
                <w:highlight w:val="none"/>
              </w:rPr>
            </w:pPr>
          </w:p>
        </w:tc>
      </w:tr>
      <w:tr w14:paraId="13AF61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6C33C77A">
            <w:pPr>
              <w:widowControl/>
              <w:jc w:val="center"/>
              <w:rPr>
                <w:rFonts w:ascii="宋体" w:hAnsi="宋体"/>
                <w:kern w:val="0"/>
                <w:highlight w:val="none"/>
              </w:rPr>
            </w:pPr>
            <w:r>
              <w:rPr>
                <w:rFonts w:hint="eastAsia" w:ascii="宋体" w:hAnsi="宋体"/>
                <w:kern w:val="0"/>
                <w:highlight w:val="none"/>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58747FD3">
            <w:pPr>
              <w:widowControl/>
              <w:jc w:val="left"/>
              <w:rPr>
                <w:rFonts w:ascii="宋体" w:hAnsi="宋体"/>
                <w:kern w:val="0"/>
                <w:highlight w:val="none"/>
              </w:rPr>
            </w:pPr>
            <w:r>
              <w:rPr>
                <w:rFonts w:hint="eastAsia" w:ascii="宋体" w:hAnsi="宋体"/>
                <w:sz w:val="20"/>
                <w:szCs w:val="20"/>
                <w:highlight w:val="none"/>
              </w:rPr>
              <w:t>按“采购清单”中的所有型号报齐价格，不存在缺漏项。</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35DF3F9B">
            <w:pPr>
              <w:adjustRightInd w:val="0"/>
              <w:snapToGrid w:val="0"/>
              <w:spacing w:line="360" w:lineRule="auto"/>
              <w:jc w:val="center"/>
              <w:rPr>
                <w:rFonts w:ascii="宋体" w:hAnsi="宋体"/>
                <w:b/>
                <w:highlight w:val="none"/>
              </w:rPr>
            </w:pPr>
          </w:p>
        </w:tc>
      </w:tr>
      <w:tr w14:paraId="401DF6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14:paraId="2702486C">
            <w:pPr>
              <w:adjustRightInd w:val="0"/>
              <w:snapToGrid w:val="0"/>
              <w:jc w:val="center"/>
              <w:rPr>
                <w:rFonts w:ascii="宋体" w:hAnsi="宋体"/>
                <w:highlight w:val="none"/>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14:paraId="08E30D63">
            <w:pPr>
              <w:jc w:val="center"/>
              <w:rPr>
                <w:rFonts w:ascii="宋体" w:hAnsi="宋体"/>
                <w:highlight w:val="none"/>
              </w:rPr>
            </w:pPr>
            <w:r>
              <w:rPr>
                <w:rFonts w:hint="eastAsia" w:ascii="宋体" w:hAnsi="宋体"/>
                <w:b/>
                <w:highlight w:val="none"/>
              </w:rPr>
              <w:t>评审结论（</w:t>
            </w:r>
            <w:r>
              <w:rPr>
                <w:rFonts w:hint="eastAsia" w:ascii="宋体" w:hAnsi="宋体"/>
                <w:highlight w:val="none"/>
              </w:rPr>
              <w:t>通过/不通过</w:t>
            </w:r>
            <w:r>
              <w:rPr>
                <w:rFonts w:hint="eastAsia" w:ascii="宋体" w:hAnsi="宋体"/>
                <w:b/>
                <w:highlight w:val="none"/>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14:paraId="46460131">
            <w:pPr>
              <w:adjustRightInd w:val="0"/>
              <w:snapToGrid w:val="0"/>
              <w:spacing w:line="360" w:lineRule="auto"/>
              <w:jc w:val="center"/>
              <w:rPr>
                <w:rFonts w:ascii="宋体" w:hAnsi="宋体"/>
                <w:b/>
                <w:highlight w:val="none"/>
              </w:rPr>
            </w:pPr>
          </w:p>
        </w:tc>
      </w:tr>
    </w:tbl>
    <w:p w14:paraId="4AF6A806">
      <w:pPr>
        <w:spacing w:line="400" w:lineRule="exact"/>
        <w:ind w:firstLine="440"/>
        <w:rPr>
          <w:rFonts w:ascii="宋体" w:hAnsi="宋体"/>
          <w:highlight w:val="none"/>
        </w:rPr>
      </w:pPr>
      <w:r>
        <w:rPr>
          <w:rFonts w:hint="eastAsia" w:ascii="宋体" w:hAnsi="宋体"/>
          <w:highlight w:val="none"/>
        </w:rPr>
        <w:t>注：</w:t>
      </w:r>
    </w:p>
    <w:p w14:paraId="6023E3B0">
      <w:pPr>
        <w:numPr>
          <w:ilvl w:val="0"/>
          <w:numId w:val="18"/>
        </w:numPr>
        <w:adjustRightInd w:val="0"/>
        <w:snapToGrid w:val="0"/>
        <w:spacing w:line="400" w:lineRule="exact"/>
        <w:rPr>
          <w:rFonts w:ascii="宋体" w:hAnsi="宋体"/>
          <w:highlight w:val="none"/>
        </w:rPr>
      </w:pPr>
      <w:r>
        <w:rPr>
          <w:rFonts w:hint="eastAsia" w:ascii="宋体" w:hAnsi="宋体"/>
          <w:highlight w:val="none"/>
        </w:rPr>
        <w:t>供应商分栏中填写“√”表示该项符合竞选文件要求，“×”表示该项不符合竞选文件要求，“○”表示无该项内容；</w:t>
      </w:r>
    </w:p>
    <w:p w14:paraId="3C9A2FFD">
      <w:pPr>
        <w:numPr>
          <w:ilvl w:val="0"/>
          <w:numId w:val="18"/>
        </w:numPr>
        <w:adjustRightInd w:val="0"/>
        <w:snapToGrid w:val="0"/>
        <w:spacing w:line="400" w:lineRule="exact"/>
        <w:rPr>
          <w:rFonts w:ascii="宋体" w:hAnsi="宋体"/>
          <w:highlight w:val="none"/>
        </w:rPr>
      </w:pPr>
      <w:r>
        <w:rPr>
          <w:rFonts w:hint="eastAsia" w:ascii="宋体" w:hAnsi="宋体"/>
          <w:highlight w:val="none"/>
        </w:rPr>
        <w:t>经评标委员会审核后，出现一个“×”的结论为“不通过”，即按</w:t>
      </w:r>
      <w:r>
        <w:rPr>
          <w:rFonts w:hint="eastAsia" w:ascii="宋体" w:hAnsi="宋体"/>
          <w:highlight w:val="none"/>
          <w:lang w:val="en-US" w:eastAsia="zh-CN"/>
        </w:rPr>
        <w:t>无效</w:t>
      </w:r>
      <w:r>
        <w:rPr>
          <w:rFonts w:hint="eastAsia" w:ascii="宋体" w:hAnsi="宋体"/>
          <w:highlight w:val="none"/>
        </w:rPr>
        <w:t>标处理。</w:t>
      </w:r>
    </w:p>
    <w:p w14:paraId="629E5102">
      <w:pPr>
        <w:numPr>
          <w:ilvl w:val="0"/>
          <w:numId w:val="18"/>
        </w:numPr>
        <w:adjustRightInd w:val="0"/>
        <w:snapToGrid w:val="0"/>
        <w:spacing w:line="400" w:lineRule="exact"/>
        <w:rPr>
          <w:rFonts w:ascii="宋体" w:hAnsi="宋体"/>
          <w:highlight w:val="none"/>
        </w:rPr>
      </w:pPr>
      <w:r>
        <w:rPr>
          <w:rFonts w:hint="eastAsia" w:ascii="宋体" w:hAnsi="宋体"/>
          <w:highlight w:val="none"/>
        </w:rPr>
        <w:t>表中全部条件满足为“通过”，同意进入下一阶段评审。</w:t>
      </w:r>
    </w:p>
    <w:p w14:paraId="2C8EEB60">
      <w:pPr>
        <w:numPr>
          <w:ilvl w:val="0"/>
          <w:numId w:val="18"/>
        </w:numPr>
        <w:adjustRightInd w:val="0"/>
        <w:snapToGrid w:val="0"/>
        <w:spacing w:line="400" w:lineRule="exact"/>
        <w:rPr>
          <w:rFonts w:ascii="宋体" w:hAnsi="宋体"/>
          <w:highlight w:val="none"/>
        </w:rPr>
      </w:pPr>
      <w:r>
        <w:rPr>
          <w:rFonts w:hint="eastAsia"/>
          <w:highlight w:val="none"/>
        </w:rPr>
        <w:t>如对本表中某种情形的</w:t>
      </w:r>
      <w:r>
        <w:rPr>
          <w:rFonts w:hint="eastAsia" w:ascii="宋体" w:hAnsi="宋体"/>
          <w:highlight w:val="none"/>
        </w:rPr>
        <w:t>评委意见不一致时，</w:t>
      </w:r>
      <w:r>
        <w:rPr>
          <w:rFonts w:hint="eastAsia"/>
          <w:highlight w:val="none"/>
        </w:rPr>
        <w:t>以评标委员会过半数成员的意见作为评标委员会对该情形的认定结论。</w:t>
      </w:r>
    </w:p>
    <w:p w14:paraId="4CEE830A">
      <w:pPr>
        <w:spacing w:before="93" w:beforeLines="30" w:line="400" w:lineRule="exact"/>
        <w:jc w:val="left"/>
        <w:rPr>
          <w:rFonts w:hint="eastAsia" w:ascii="宋体" w:hAnsi="宋体"/>
          <w:highlight w:val="none"/>
        </w:rPr>
      </w:pPr>
    </w:p>
    <w:p w14:paraId="3C629AAB">
      <w:pPr>
        <w:spacing w:before="93" w:beforeLines="30" w:line="400" w:lineRule="exact"/>
        <w:ind w:left="420" w:hanging="420" w:hangingChars="200"/>
        <w:jc w:val="left"/>
        <w:rPr>
          <w:rFonts w:hint="eastAsia" w:ascii="宋体" w:hAnsi="宋体"/>
          <w:highlight w:val="none"/>
        </w:rPr>
      </w:pPr>
      <w:r>
        <w:rPr>
          <w:rFonts w:hint="eastAsia" w:ascii="宋体" w:hAnsi="宋体"/>
          <w:highlight w:val="none"/>
        </w:rPr>
        <w:t xml:space="preserve">评委签名：                                                                                </w:t>
      </w:r>
    </w:p>
    <w:p w14:paraId="10F76730">
      <w:pPr>
        <w:spacing w:line="360" w:lineRule="auto"/>
        <w:jc w:val="left"/>
        <w:rPr>
          <w:rFonts w:hint="eastAsia" w:eastAsiaTheme="minorEastAsia"/>
          <w:highlight w:val="none"/>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highlight w:val="none"/>
        </w:rPr>
        <w:t xml:space="preserve">日 </w:t>
      </w:r>
      <w:r>
        <w:rPr>
          <w:rFonts w:hint="eastAsia" w:ascii="宋体" w:hAnsi="宋体"/>
          <w:highlight w:val="none"/>
          <w:lang w:val="en-US" w:eastAsia="zh-CN"/>
        </w:rPr>
        <w:t xml:space="preserve">   </w:t>
      </w:r>
      <w:r>
        <w:rPr>
          <w:rFonts w:hint="eastAsia" w:ascii="宋体" w:hAnsi="宋体"/>
          <w:highlight w:val="none"/>
        </w:rPr>
        <w:t>期</w:t>
      </w:r>
    </w:p>
    <w:p w14:paraId="69DD4591">
      <w:pPr>
        <w:rPr>
          <w:rFonts w:hint="default" w:eastAsiaTheme="minorEastAsia"/>
          <w:highlight w:val="none"/>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6901F">
    <w:pPr>
      <w:pStyle w:val="7"/>
      <w:jc w:val="right"/>
    </w:pPr>
    <w:r>
      <w:fldChar w:fldCharType="begin"/>
    </w:r>
    <w:r>
      <w:instrText xml:space="preserve"> PAGE   \* MERGEFORMAT </w:instrText>
    </w:r>
    <w:r>
      <w:fldChar w:fldCharType="separate"/>
    </w:r>
    <w:r>
      <w:rPr>
        <w:lang w:val="zh-CN"/>
      </w:rPr>
      <w:t>2</w:t>
    </w:r>
    <w:r>
      <w:rPr>
        <w:lang w:val="zh-CN"/>
      </w:rPr>
      <w:fldChar w:fldCharType="end"/>
    </w:r>
  </w:p>
  <w:p w14:paraId="5F2DEE12">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1">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2">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10D9DAE4"/>
    <w:multiLevelType w:val="singleLevel"/>
    <w:tmpl w:val="10D9DAE4"/>
    <w:lvl w:ilvl="0" w:tentative="0">
      <w:start w:val="1"/>
      <w:numFmt w:val="decimal"/>
      <w:suff w:val="nothing"/>
      <w:lvlText w:val="%1）"/>
      <w:lvlJc w:val="left"/>
      <w:rPr>
        <w:rFonts w:hint="default" w:ascii="宋体" w:hAnsi="宋体" w:eastAsia="宋体" w:cs="宋体"/>
      </w:rPr>
    </w:lvl>
  </w:abstractNum>
  <w:abstractNum w:abstractNumId="4">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5">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6">
    <w:nsid w:val="2B9CA986"/>
    <w:multiLevelType w:val="singleLevel"/>
    <w:tmpl w:val="2B9CA986"/>
    <w:lvl w:ilvl="0" w:tentative="0">
      <w:start w:val="1"/>
      <w:numFmt w:val="chineseCounting"/>
      <w:suff w:val="nothing"/>
      <w:lvlText w:val="（%1）"/>
      <w:lvlJc w:val="left"/>
      <w:rPr>
        <w:rFonts w:hint="eastAsia"/>
      </w:rPr>
    </w:lvl>
  </w:abstractNum>
  <w:abstractNum w:abstractNumId="7">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8">
    <w:nsid w:val="3B3D1F73"/>
    <w:multiLevelType w:val="singleLevel"/>
    <w:tmpl w:val="3B3D1F73"/>
    <w:lvl w:ilvl="0" w:tentative="0">
      <w:start w:val="1"/>
      <w:numFmt w:val="chineseCounting"/>
      <w:suff w:val="nothing"/>
      <w:lvlText w:val="（%1）"/>
      <w:lvlJc w:val="left"/>
      <w:rPr>
        <w:rFonts w:hint="eastAsia"/>
      </w:rPr>
    </w:lvl>
  </w:abstractNum>
  <w:abstractNum w:abstractNumId="9">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10">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1">
    <w:nsid w:val="58F8EDAC"/>
    <w:multiLevelType w:val="multilevel"/>
    <w:tmpl w:val="58F8EDAC"/>
    <w:lvl w:ilvl="0" w:tentative="0">
      <w:start w:val="1"/>
      <w:numFmt w:val="decimal"/>
      <w:suff w:val="nothing"/>
      <w:lvlText w:val="%1、"/>
      <w:lvlJc w:val="left"/>
      <w:rPr>
        <w:rFonts w:hint="default"/>
        <w:b w:val="0"/>
        <w:bCs w:val="0"/>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2">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13">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14">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5">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16">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17">
    <w:nsid w:val="78B33624"/>
    <w:multiLevelType w:val="singleLevel"/>
    <w:tmpl w:val="78B33624"/>
    <w:lvl w:ilvl="0" w:tentative="0">
      <w:start w:val="1"/>
      <w:numFmt w:val="decimal"/>
      <w:suff w:val="nothing"/>
      <w:lvlText w:val="%1．"/>
      <w:lvlJc w:val="left"/>
      <w:pPr>
        <w:ind w:left="0" w:firstLine="400"/>
      </w:pPr>
      <w:rPr>
        <w:rFonts w:hint="default"/>
      </w:rPr>
    </w:lvl>
  </w:abstractNum>
  <w:num w:numId="1">
    <w:abstractNumId w:val="6"/>
  </w:num>
  <w:num w:numId="2">
    <w:abstractNumId w:val="8"/>
  </w:num>
  <w:num w:numId="3">
    <w:abstractNumId w:val="14"/>
  </w:num>
  <w:num w:numId="4">
    <w:abstractNumId w:val="7"/>
  </w:num>
  <w:num w:numId="5">
    <w:abstractNumId w:val="2"/>
  </w:num>
  <w:num w:numId="6">
    <w:abstractNumId w:val="5"/>
  </w:num>
  <w:num w:numId="7">
    <w:abstractNumId w:val="4"/>
  </w:num>
  <w:num w:numId="8">
    <w:abstractNumId w:val="16"/>
  </w:num>
  <w:num w:numId="9">
    <w:abstractNumId w:val="15"/>
  </w:num>
  <w:num w:numId="10">
    <w:abstractNumId w:val="17"/>
  </w:num>
  <w:num w:numId="11">
    <w:abstractNumId w:val="1"/>
  </w:num>
  <w:num w:numId="12">
    <w:abstractNumId w:val="12"/>
  </w:num>
  <w:num w:numId="13">
    <w:abstractNumId w:val="13"/>
  </w:num>
  <w:num w:numId="14">
    <w:abstractNumId w:val="3"/>
  </w:num>
  <w:num w:numId="15">
    <w:abstractNumId w:val="9"/>
  </w:num>
  <w:num w:numId="16">
    <w:abstractNumId w:val="0"/>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JiOGQwZDJhNmM4ZWUwZGI5NWQyOGYzOTAyMDJjMWYifQ=="/>
  </w:docVars>
  <w:rsids>
    <w:rsidRoot w:val="00172A27"/>
    <w:rsid w:val="00006CE6"/>
    <w:rsid w:val="000200E3"/>
    <w:rsid w:val="00046D9C"/>
    <w:rsid w:val="00047FE3"/>
    <w:rsid w:val="00054CF5"/>
    <w:rsid w:val="00055462"/>
    <w:rsid w:val="00066EB5"/>
    <w:rsid w:val="000704AC"/>
    <w:rsid w:val="000775B8"/>
    <w:rsid w:val="00077870"/>
    <w:rsid w:val="00082426"/>
    <w:rsid w:val="0008426A"/>
    <w:rsid w:val="00084FC8"/>
    <w:rsid w:val="00092026"/>
    <w:rsid w:val="000B36F2"/>
    <w:rsid w:val="000E1D77"/>
    <w:rsid w:val="000E6DAD"/>
    <w:rsid w:val="00115AC9"/>
    <w:rsid w:val="00121884"/>
    <w:rsid w:val="00121899"/>
    <w:rsid w:val="001252F0"/>
    <w:rsid w:val="0012777B"/>
    <w:rsid w:val="00131D18"/>
    <w:rsid w:val="001360AA"/>
    <w:rsid w:val="00151472"/>
    <w:rsid w:val="00155E93"/>
    <w:rsid w:val="00160670"/>
    <w:rsid w:val="0016226C"/>
    <w:rsid w:val="001677BC"/>
    <w:rsid w:val="00167995"/>
    <w:rsid w:val="00172A27"/>
    <w:rsid w:val="0017662E"/>
    <w:rsid w:val="00177DB2"/>
    <w:rsid w:val="001801ED"/>
    <w:rsid w:val="001925F7"/>
    <w:rsid w:val="0019317C"/>
    <w:rsid w:val="001B7A9B"/>
    <w:rsid w:val="001D06F3"/>
    <w:rsid w:val="001F1A96"/>
    <w:rsid w:val="001F3443"/>
    <w:rsid w:val="001F3FA4"/>
    <w:rsid w:val="001F6730"/>
    <w:rsid w:val="00204CDD"/>
    <w:rsid w:val="0020724D"/>
    <w:rsid w:val="00211957"/>
    <w:rsid w:val="00212346"/>
    <w:rsid w:val="00213918"/>
    <w:rsid w:val="00225509"/>
    <w:rsid w:val="002266D2"/>
    <w:rsid w:val="002371AD"/>
    <w:rsid w:val="002560DB"/>
    <w:rsid w:val="00257A0B"/>
    <w:rsid w:val="00270BE6"/>
    <w:rsid w:val="00282C8D"/>
    <w:rsid w:val="00286B34"/>
    <w:rsid w:val="002A03FC"/>
    <w:rsid w:val="002B7918"/>
    <w:rsid w:val="002C14E6"/>
    <w:rsid w:val="002C2B28"/>
    <w:rsid w:val="002E359A"/>
    <w:rsid w:val="002E6ABB"/>
    <w:rsid w:val="002F00B5"/>
    <w:rsid w:val="002F4FBD"/>
    <w:rsid w:val="002F5659"/>
    <w:rsid w:val="00304259"/>
    <w:rsid w:val="00304742"/>
    <w:rsid w:val="003121F4"/>
    <w:rsid w:val="0032748F"/>
    <w:rsid w:val="0032772B"/>
    <w:rsid w:val="00330308"/>
    <w:rsid w:val="00340950"/>
    <w:rsid w:val="00372405"/>
    <w:rsid w:val="00384CAE"/>
    <w:rsid w:val="003A5CA3"/>
    <w:rsid w:val="003B412E"/>
    <w:rsid w:val="003B4A70"/>
    <w:rsid w:val="003C52A8"/>
    <w:rsid w:val="003D27BC"/>
    <w:rsid w:val="003D2BCE"/>
    <w:rsid w:val="003D691C"/>
    <w:rsid w:val="003E4F57"/>
    <w:rsid w:val="003E7E90"/>
    <w:rsid w:val="00402245"/>
    <w:rsid w:val="004048A2"/>
    <w:rsid w:val="00406C52"/>
    <w:rsid w:val="0041263D"/>
    <w:rsid w:val="004169BF"/>
    <w:rsid w:val="00421963"/>
    <w:rsid w:val="00443DDA"/>
    <w:rsid w:val="00453C2A"/>
    <w:rsid w:val="00466D47"/>
    <w:rsid w:val="00470BC1"/>
    <w:rsid w:val="00470DDE"/>
    <w:rsid w:val="0047190A"/>
    <w:rsid w:val="00473BBC"/>
    <w:rsid w:val="00474B2B"/>
    <w:rsid w:val="004756AD"/>
    <w:rsid w:val="00475E8E"/>
    <w:rsid w:val="00476C0F"/>
    <w:rsid w:val="00484174"/>
    <w:rsid w:val="00493C7F"/>
    <w:rsid w:val="004A7756"/>
    <w:rsid w:val="004B0028"/>
    <w:rsid w:val="004B11D7"/>
    <w:rsid w:val="004C14CD"/>
    <w:rsid w:val="004D41D6"/>
    <w:rsid w:val="004E5EC9"/>
    <w:rsid w:val="004E5FDB"/>
    <w:rsid w:val="004F2909"/>
    <w:rsid w:val="004F36BB"/>
    <w:rsid w:val="004F45E1"/>
    <w:rsid w:val="00501A8A"/>
    <w:rsid w:val="005033BB"/>
    <w:rsid w:val="0052123E"/>
    <w:rsid w:val="00527BD6"/>
    <w:rsid w:val="005311B9"/>
    <w:rsid w:val="00534358"/>
    <w:rsid w:val="00535149"/>
    <w:rsid w:val="0054253B"/>
    <w:rsid w:val="005435FA"/>
    <w:rsid w:val="005475E5"/>
    <w:rsid w:val="00552EEE"/>
    <w:rsid w:val="00562A90"/>
    <w:rsid w:val="00574762"/>
    <w:rsid w:val="005859B1"/>
    <w:rsid w:val="0059354F"/>
    <w:rsid w:val="0059690E"/>
    <w:rsid w:val="005A2B85"/>
    <w:rsid w:val="005A2E2D"/>
    <w:rsid w:val="005C005C"/>
    <w:rsid w:val="005C3E7E"/>
    <w:rsid w:val="005C500C"/>
    <w:rsid w:val="005C626C"/>
    <w:rsid w:val="005D5C00"/>
    <w:rsid w:val="00600045"/>
    <w:rsid w:val="00603F0D"/>
    <w:rsid w:val="006133C3"/>
    <w:rsid w:val="006157FE"/>
    <w:rsid w:val="00620929"/>
    <w:rsid w:val="006210A7"/>
    <w:rsid w:val="006326E3"/>
    <w:rsid w:val="00643C6C"/>
    <w:rsid w:val="00650D96"/>
    <w:rsid w:val="00654520"/>
    <w:rsid w:val="00671D4B"/>
    <w:rsid w:val="0068111A"/>
    <w:rsid w:val="006814C2"/>
    <w:rsid w:val="006814E8"/>
    <w:rsid w:val="00682622"/>
    <w:rsid w:val="006A3BB3"/>
    <w:rsid w:val="006A4371"/>
    <w:rsid w:val="006A5CC4"/>
    <w:rsid w:val="006B71ED"/>
    <w:rsid w:val="006D4980"/>
    <w:rsid w:val="006D6938"/>
    <w:rsid w:val="006D7FA1"/>
    <w:rsid w:val="006F2D55"/>
    <w:rsid w:val="006F4560"/>
    <w:rsid w:val="006F4DEB"/>
    <w:rsid w:val="007029DA"/>
    <w:rsid w:val="00705503"/>
    <w:rsid w:val="00714007"/>
    <w:rsid w:val="00717457"/>
    <w:rsid w:val="00731D00"/>
    <w:rsid w:val="00733C56"/>
    <w:rsid w:val="0075070C"/>
    <w:rsid w:val="00760ACA"/>
    <w:rsid w:val="007671A9"/>
    <w:rsid w:val="007779C8"/>
    <w:rsid w:val="00784E71"/>
    <w:rsid w:val="007869DB"/>
    <w:rsid w:val="00786EFA"/>
    <w:rsid w:val="00787196"/>
    <w:rsid w:val="00792768"/>
    <w:rsid w:val="0079482C"/>
    <w:rsid w:val="007A13C5"/>
    <w:rsid w:val="007B2717"/>
    <w:rsid w:val="007B3C5F"/>
    <w:rsid w:val="007C3560"/>
    <w:rsid w:val="007C6ECE"/>
    <w:rsid w:val="007D2560"/>
    <w:rsid w:val="007E2195"/>
    <w:rsid w:val="007E3247"/>
    <w:rsid w:val="007F201B"/>
    <w:rsid w:val="00804AB7"/>
    <w:rsid w:val="00807B8B"/>
    <w:rsid w:val="00814ED5"/>
    <w:rsid w:val="008203A0"/>
    <w:rsid w:val="008233B6"/>
    <w:rsid w:val="008433A6"/>
    <w:rsid w:val="00856C32"/>
    <w:rsid w:val="00865633"/>
    <w:rsid w:val="00883690"/>
    <w:rsid w:val="008A600E"/>
    <w:rsid w:val="008D320D"/>
    <w:rsid w:val="008D3C13"/>
    <w:rsid w:val="008D45C3"/>
    <w:rsid w:val="008D7E50"/>
    <w:rsid w:val="008E45E8"/>
    <w:rsid w:val="00906F90"/>
    <w:rsid w:val="00910331"/>
    <w:rsid w:val="00911E0C"/>
    <w:rsid w:val="00920579"/>
    <w:rsid w:val="009325E3"/>
    <w:rsid w:val="009352A1"/>
    <w:rsid w:val="00936314"/>
    <w:rsid w:val="00947D4B"/>
    <w:rsid w:val="00950B98"/>
    <w:rsid w:val="00954F62"/>
    <w:rsid w:val="00961F75"/>
    <w:rsid w:val="00992B49"/>
    <w:rsid w:val="009A6C4F"/>
    <w:rsid w:val="009B1716"/>
    <w:rsid w:val="009B252A"/>
    <w:rsid w:val="009B63A8"/>
    <w:rsid w:val="009D20F5"/>
    <w:rsid w:val="009D4CB5"/>
    <w:rsid w:val="009D62F1"/>
    <w:rsid w:val="009E0F94"/>
    <w:rsid w:val="009E3B04"/>
    <w:rsid w:val="00A1326C"/>
    <w:rsid w:val="00A23778"/>
    <w:rsid w:val="00A23A51"/>
    <w:rsid w:val="00A26562"/>
    <w:rsid w:val="00A26AAD"/>
    <w:rsid w:val="00A30091"/>
    <w:rsid w:val="00A4291D"/>
    <w:rsid w:val="00A44B54"/>
    <w:rsid w:val="00A47F45"/>
    <w:rsid w:val="00A86102"/>
    <w:rsid w:val="00A8655B"/>
    <w:rsid w:val="00A9110E"/>
    <w:rsid w:val="00A91EDA"/>
    <w:rsid w:val="00A93C1E"/>
    <w:rsid w:val="00A96CBB"/>
    <w:rsid w:val="00AD0A84"/>
    <w:rsid w:val="00AD48DB"/>
    <w:rsid w:val="00AD6101"/>
    <w:rsid w:val="00AE07C4"/>
    <w:rsid w:val="00AE7619"/>
    <w:rsid w:val="00AF6418"/>
    <w:rsid w:val="00B06791"/>
    <w:rsid w:val="00B11BA2"/>
    <w:rsid w:val="00B11C01"/>
    <w:rsid w:val="00B25413"/>
    <w:rsid w:val="00B27C43"/>
    <w:rsid w:val="00B3439E"/>
    <w:rsid w:val="00B35BF8"/>
    <w:rsid w:val="00B35EF9"/>
    <w:rsid w:val="00B40C3B"/>
    <w:rsid w:val="00B41927"/>
    <w:rsid w:val="00B46A1A"/>
    <w:rsid w:val="00B473E4"/>
    <w:rsid w:val="00B6104F"/>
    <w:rsid w:val="00B664B8"/>
    <w:rsid w:val="00B83A57"/>
    <w:rsid w:val="00B92D92"/>
    <w:rsid w:val="00BB0254"/>
    <w:rsid w:val="00BC0B1E"/>
    <w:rsid w:val="00BC18DB"/>
    <w:rsid w:val="00BC1D8F"/>
    <w:rsid w:val="00BC35D2"/>
    <w:rsid w:val="00BD137E"/>
    <w:rsid w:val="00BD6859"/>
    <w:rsid w:val="00BD704B"/>
    <w:rsid w:val="00C02D4F"/>
    <w:rsid w:val="00C217C6"/>
    <w:rsid w:val="00C21B6F"/>
    <w:rsid w:val="00C21EDC"/>
    <w:rsid w:val="00C24901"/>
    <w:rsid w:val="00C25A28"/>
    <w:rsid w:val="00C31D3F"/>
    <w:rsid w:val="00C33467"/>
    <w:rsid w:val="00C34E86"/>
    <w:rsid w:val="00C35BE0"/>
    <w:rsid w:val="00C36B0E"/>
    <w:rsid w:val="00C37E93"/>
    <w:rsid w:val="00C72DB5"/>
    <w:rsid w:val="00C82C40"/>
    <w:rsid w:val="00CB3548"/>
    <w:rsid w:val="00CB6A7F"/>
    <w:rsid w:val="00CB6FFA"/>
    <w:rsid w:val="00CB7D96"/>
    <w:rsid w:val="00CD095D"/>
    <w:rsid w:val="00CD49B7"/>
    <w:rsid w:val="00CD5BBA"/>
    <w:rsid w:val="00CD6C03"/>
    <w:rsid w:val="00CD6C0E"/>
    <w:rsid w:val="00CE6AE9"/>
    <w:rsid w:val="00CF212B"/>
    <w:rsid w:val="00D05844"/>
    <w:rsid w:val="00D11328"/>
    <w:rsid w:val="00D21EBE"/>
    <w:rsid w:val="00D25847"/>
    <w:rsid w:val="00D4050C"/>
    <w:rsid w:val="00D50238"/>
    <w:rsid w:val="00D56296"/>
    <w:rsid w:val="00D60325"/>
    <w:rsid w:val="00D62037"/>
    <w:rsid w:val="00D64649"/>
    <w:rsid w:val="00D6470D"/>
    <w:rsid w:val="00D66802"/>
    <w:rsid w:val="00D771A6"/>
    <w:rsid w:val="00D81CDB"/>
    <w:rsid w:val="00D966F3"/>
    <w:rsid w:val="00D96975"/>
    <w:rsid w:val="00DA1824"/>
    <w:rsid w:val="00DA2AA1"/>
    <w:rsid w:val="00DC0A2E"/>
    <w:rsid w:val="00DC2E05"/>
    <w:rsid w:val="00DC4492"/>
    <w:rsid w:val="00DC55A0"/>
    <w:rsid w:val="00DC67D9"/>
    <w:rsid w:val="00DD349E"/>
    <w:rsid w:val="00DD7A36"/>
    <w:rsid w:val="00DF3E7F"/>
    <w:rsid w:val="00E07D77"/>
    <w:rsid w:val="00E20497"/>
    <w:rsid w:val="00E312F0"/>
    <w:rsid w:val="00E31860"/>
    <w:rsid w:val="00E34D7C"/>
    <w:rsid w:val="00E413F4"/>
    <w:rsid w:val="00E467F5"/>
    <w:rsid w:val="00E474FB"/>
    <w:rsid w:val="00E5081B"/>
    <w:rsid w:val="00E560B1"/>
    <w:rsid w:val="00E56C2A"/>
    <w:rsid w:val="00E7360D"/>
    <w:rsid w:val="00E8151C"/>
    <w:rsid w:val="00E933A8"/>
    <w:rsid w:val="00EC4D1E"/>
    <w:rsid w:val="00EC4ED2"/>
    <w:rsid w:val="00EC63AD"/>
    <w:rsid w:val="00ED5BEE"/>
    <w:rsid w:val="00ED5E29"/>
    <w:rsid w:val="00ED69C9"/>
    <w:rsid w:val="00EE01B2"/>
    <w:rsid w:val="00EE7A3A"/>
    <w:rsid w:val="00F1390E"/>
    <w:rsid w:val="00F16E25"/>
    <w:rsid w:val="00F36482"/>
    <w:rsid w:val="00F5422B"/>
    <w:rsid w:val="00F56CDD"/>
    <w:rsid w:val="00F6721F"/>
    <w:rsid w:val="00F67C31"/>
    <w:rsid w:val="00F95CB5"/>
    <w:rsid w:val="00F96BC0"/>
    <w:rsid w:val="00FA1E8E"/>
    <w:rsid w:val="00FB1F5E"/>
    <w:rsid w:val="00FE22F7"/>
    <w:rsid w:val="00FF6134"/>
    <w:rsid w:val="016D61A6"/>
    <w:rsid w:val="01875E4B"/>
    <w:rsid w:val="02AA6B86"/>
    <w:rsid w:val="02B56978"/>
    <w:rsid w:val="02FA4E18"/>
    <w:rsid w:val="044F4B51"/>
    <w:rsid w:val="04FA799E"/>
    <w:rsid w:val="04FD110A"/>
    <w:rsid w:val="063801BE"/>
    <w:rsid w:val="075F6E04"/>
    <w:rsid w:val="09843C1F"/>
    <w:rsid w:val="0A4B09D3"/>
    <w:rsid w:val="0AE076A5"/>
    <w:rsid w:val="0B194386"/>
    <w:rsid w:val="0B652969"/>
    <w:rsid w:val="0CE934C6"/>
    <w:rsid w:val="0D7F1078"/>
    <w:rsid w:val="0E075DB7"/>
    <w:rsid w:val="10F95FD6"/>
    <w:rsid w:val="115E1D89"/>
    <w:rsid w:val="13CE3BC0"/>
    <w:rsid w:val="13E53CCF"/>
    <w:rsid w:val="14612BDC"/>
    <w:rsid w:val="14F07605"/>
    <w:rsid w:val="15C57D68"/>
    <w:rsid w:val="16680199"/>
    <w:rsid w:val="16C83AB9"/>
    <w:rsid w:val="18513671"/>
    <w:rsid w:val="189559DD"/>
    <w:rsid w:val="18B42041"/>
    <w:rsid w:val="196616E6"/>
    <w:rsid w:val="19A57EF1"/>
    <w:rsid w:val="1A2724DE"/>
    <w:rsid w:val="1ADC5B4D"/>
    <w:rsid w:val="1B2E3013"/>
    <w:rsid w:val="1B5312B0"/>
    <w:rsid w:val="1B6027E8"/>
    <w:rsid w:val="1C52621E"/>
    <w:rsid w:val="1CD569B2"/>
    <w:rsid w:val="1D486867"/>
    <w:rsid w:val="1D926D73"/>
    <w:rsid w:val="1E1B683D"/>
    <w:rsid w:val="1E6B7587"/>
    <w:rsid w:val="1E8D518B"/>
    <w:rsid w:val="20B508F6"/>
    <w:rsid w:val="24C37BD9"/>
    <w:rsid w:val="24E1746D"/>
    <w:rsid w:val="255557F7"/>
    <w:rsid w:val="25CA1BE7"/>
    <w:rsid w:val="25ED3C89"/>
    <w:rsid w:val="26F267E8"/>
    <w:rsid w:val="27C614E7"/>
    <w:rsid w:val="285C6CEA"/>
    <w:rsid w:val="294A59B4"/>
    <w:rsid w:val="29970F9F"/>
    <w:rsid w:val="29CA26F2"/>
    <w:rsid w:val="29ED3347"/>
    <w:rsid w:val="2A0020E2"/>
    <w:rsid w:val="2A7D722A"/>
    <w:rsid w:val="2B094DCD"/>
    <w:rsid w:val="2B745ACB"/>
    <w:rsid w:val="2BA81D67"/>
    <w:rsid w:val="2C0274E0"/>
    <w:rsid w:val="2C897B5D"/>
    <w:rsid w:val="2DE42551"/>
    <w:rsid w:val="2E484EEE"/>
    <w:rsid w:val="2E712959"/>
    <w:rsid w:val="2F3C57D0"/>
    <w:rsid w:val="3095124E"/>
    <w:rsid w:val="316E2900"/>
    <w:rsid w:val="318105E6"/>
    <w:rsid w:val="32580B32"/>
    <w:rsid w:val="32E82FF6"/>
    <w:rsid w:val="34241C43"/>
    <w:rsid w:val="34BD32E6"/>
    <w:rsid w:val="38473B71"/>
    <w:rsid w:val="3A8C58ED"/>
    <w:rsid w:val="3A922E60"/>
    <w:rsid w:val="3AB701C8"/>
    <w:rsid w:val="3B4320D1"/>
    <w:rsid w:val="3C5242F9"/>
    <w:rsid w:val="3D0803F3"/>
    <w:rsid w:val="3D484572"/>
    <w:rsid w:val="3D8567A1"/>
    <w:rsid w:val="3DC04EFD"/>
    <w:rsid w:val="3ECD5982"/>
    <w:rsid w:val="40AC6146"/>
    <w:rsid w:val="475B6E2F"/>
    <w:rsid w:val="476E3510"/>
    <w:rsid w:val="48ED5418"/>
    <w:rsid w:val="49227A1A"/>
    <w:rsid w:val="4BBC79FC"/>
    <w:rsid w:val="4C0A6637"/>
    <w:rsid w:val="4F0E1862"/>
    <w:rsid w:val="50357FF8"/>
    <w:rsid w:val="50411CF6"/>
    <w:rsid w:val="5097788F"/>
    <w:rsid w:val="519275B1"/>
    <w:rsid w:val="51E22B80"/>
    <w:rsid w:val="53E02240"/>
    <w:rsid w:val="54E33314"/>
    <w:rsid w:val="55543039"/>
    <w:rsid w:val="55BC644E"/>
    <w:rsid w:val="55DA5B84"/>
    <w:rsid w:val="57B024D2"/>
    <w:rsid w:val="58856D96"/>
    <w:rsid w:val="58F24A5D"/>
    <w:rsid w:val="594E26B7"/>
    <w:rsid w:val="5A046407"/>
    <w:rsid w:val="5A867AC4"/>
    <w:rsid w:val="5BC07065"/>
    <w:rsid w:val="5CF37541"/>
    <w:rsid w:val="5D7133D3"/>
    <w:rsid w:val="5DED6513"/>
    <w:rsid w:val="5EEF299B"/>
    <w:rsid w:val="65F84DA3"/>
    <w:rsid w:val="66B02796"/>
    <w:rsid w:val="685A617B"/>
    <w:rsid w:val="688E73A5"/>
    <w:rsid w:val="6A3C52F8"/>
    <w:rsid w:val="6A892D47"/>
    <w:rsid w:val="6AEA6318"/>
    <w:rsid w:val="6C525E9D"/>
    <w:rsid w:val="6D3A4005"/>
    <w:rsid w:val="6D535020"/>
    <w:rsid w:val="6D7C4502"/>
    <w:rsid w:val="6DFD5F26"/>
    <w:rsid w:val="6ECD6042"/>
    <w:rsid w:val="6EF94D78"/>
    <w:rsid w:val="6FAA073D"/>
    <w:rsid w:val="73104006"/>
    <w:rsid w:val="739F4076"/>
    <w:rsid w:val="744C2384"/>
    <w:rsid w:val="77DA2519"/>
    <w:rsid w:val="78E45BDC"/>
    <w:rsid w:val="7B344929"/>
    <w:rsid w:val="7B4B3655"/>
    <w:rsid w:val="7B575F7E"/>
    <w:rsid w:val="7E0F696E"/>
    <w:rsid w:val="7E282ED8"/>
    <w:rsid w:val="7EA034E3"/>
    <w:rsid w:val="7FE25D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200" w:firstLineChars="200"/>
    </w:pPr>
    <w:rPr>
      <w:rFonts w:hAnsi="Calibri" w:eastAsia="微软雅黑"/>
      <w:szCs w:val="20"/>
    </w:rPr>
  </w:style>
  <w:style w:type="paragraph" w:styleId="3">
    <w:name w:val="Body Text"/>
    <w:basedOn w:val="1"/>
    <w:unhideWhenUsed/>
    <w:qFormat/>
    <w:uiPriority w:val="0"/>
    <w:rPr>
      <w:sz w:val="24"/>
    </w:rPr>
  </w:style>
  <w:style w:type="paragraph" w:styleId="4">
    <w:name w:val="Body Text Indent"/>
    <w:basedOn w:val="1"/>
    <w:qFormat/>
    <w:uiPriority w:val="0"/>
    <w:pPr>
      <w:spacing w:after="120"/>
      <w:ind w:left="420" w:leftChars="200"/>
    </w:pPr>
    <w:rPr>
      <w:rFonts w:ascii="Calibri" w:hAnsi="Calibri"/>
      <w:szCs w:val="22"/>
    </w:rPr>
  </w:style>
  <w:style w:type="paragraph" w:styleId="5">
    <w:name w:val="Plain Text"/>
    <w:basedOn w:val="1"/>
    <w:unhideWhenUsed/>
    <w:qFormat/>
    <w:uiPriority w:val="0"/>
    <w:pPr>
      <w:widowControl/>
      <w:adjustRightInd w:val="0"/>
      <w:snapToGrid w:val="0"/>
      <w:ind w:firstLine="200" w:firstLineChars="200"/>
      <w:jc w:val="left"/>
    </w:pPr>
    <w:rPr>
      <w:rFonts w:hint="eastAsia" w:ascii="宋体" w:hAnsi="Courier New"/>
      <w:kern w:val="0"/>
      <w:sz w:val="22"/>
    </w:rPr>
  </w:style>
  <w:style w:type="paragraph" w:styleId="6">
    <w:name w:val="Balloon Text"/>
    <w:basedOn w:val="1"/>
    <w:link w:val="20"/>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sz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0">
    <w:name w:val="Normal (Web)"/>
    <w:basedOn w:val="1"/>
    <w:semiHidden/>
    <w:unhideWhenUsed/>
    <w:qFormat/>
    <w:uiPriority w:val="0"/>
    <w:pPr>
      <w:spacing w:beforeAutospacing="1" w:afterAutospacing="1"/>
      <w:jc w:val="left"/>
    </w:pPr>
    <w:rPr>
      <w:rFonts w:cs="Times New Roman"/>
      <w:kern w:val="0"/>
      <w:sz w:val="24"/>
    </w:rPr>
  </w:style>
  <w:style w:type="paragraph" w:styleId="11">
    <w:name w:val="Body Text First Indent 2"/>
    <w:basedOn w:val="4"/>
    <w:qFormat/>
    <w:uiPriority w:val="0"/>
    <w:pPr>
      <w:spacing w:line="360" w:lineRule="auto"/>
      <w:ind w:firstLine="420"/>
    </w:pPr>
    <w:rPr>
      <w:rFonts w:eastAsia="等线"/>
      <w:color w:val="000000"/>
      <w:szCs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000FF"/>
      <w:u w:val="single"/>
    </w:rPr>
  </w:style>
  <w:style w:type="paragraph" w:customStyle="1" w:styleId="16">
    <w:name w:val="列出段落1"/>
    <w:basedOn w:val="1"/>
    <w:unhideWhenUsed/>
    <w:qFormat/>
    <w:uiPriority w:val="0"/>
    <w:pPr>
      <w:ind w:firstLine="420" w:firstLineChars="200"/>
    </w:pPr>
  </w:style>
  <w:style w:type="paragraph" w:customStyle="1" w:styleId="17">
    <w:name w:val="_Style 3"/>
    <w:basedOn w:val="1"/>
    <w:unhideWhenUsed/>
    <w:qFormat/>
    <w:uiPriority w:val="99"/>
    <w:pPr>
      <w:ind w:firstLine="420" w:firstLineChars="200"/>
    </w:pPr>
    <w:rPr>
      <w:rFonts w:ascii="Times New Roman" w:hAnsi="Times New Roman"/>
    </w:rPr>
  </w:style>
  <w:style w:type="paragraph" w:customStyle="1" w:styleId="18">
    <w:name w:val="无间隔1"/>
    <w:unhideWhenUsed/>
    <w:qFormat/>
    <w:uiPriority w:val="99"/>
    <w:pPr>
      <w:adjustRightInd w:val="0"/>
      <w:snapToGrid w:val="0"/>
    </w:pPr>
    <w:rPr>
      <w:rFonts w:ascii="Tahoma" w:hAnsi="Tahoma" w:eastAsia="微软雅黑" w:cs="Times New Roman"/>
      <w:sz w:val="22"/>
      <w:lang w:val="en-US" w:eastAsia="zh-CN" w:bidi="ar-SA"/>
    </w:rPr>
  </w:style>
  <w:style w:type="paragraph" w:styleId="19">
    <w:name w:val="List Paragraph"/>
    <w:basedOn w:val="1"/>
    <w:unhideWhenUsed/>
    <w:qFormat/>
    <w:uiPriority w:val="34"/>
    <w:pPr>
      <w:ind w:firstLine="420" w:firstLineChars="200"/>
    </w:pPr>
  </w:style>
  <w:style w:type="character" w:customStyle="1" w:styleId="20">
    <w:name w:val="批注框文本 字符"/>
    <w:basedOn w:val="14"/>
    <w:link w:val="6"/>
    <w:qFormat/>
    <w:uiPriority w:val="0"/>
    <w:rPr>
      <w:rFonts w:asciiTheme="minorHAnsi" w:hAnsiTheme="minorHAnsi" w:eastAsiaTheme="minorEastAsia" w:cstheme="minorBidi"/>
      <w:kern w:val="2"/>
      <w:sz w:val="18"/>
      <w:szCs w:val="18"/>
    </w:rPr>
  </w:style>
  <w:style w:type="character" w:customStyle="1" w:styleId="21">
    <w:name w:val="页眉 字符"/>
    <w:basedOn w:val="14"/>
    <w:link w:val="8"/>
    <w:qFormat/>
    <w:uiPriority w:val="0"/>
    <w:rPr>
      <w:rFonts w:asciiTheme="minorHAnsi" w:hAnsiTheme="minorHAnsi" w:eastAsiaTheme="minorEastAsia" w:cstheme="minorBidi"/>
      <w:kern w:val="2"/>
      <w:sz w:val="18"/>
      <w:szCs w:val="18"/>
    </w:rPr>
  </w:style>
  <w:style w:type="character" w:customStyle="1" w:styleId="22">
    <w:name w:val="xdrichtextbox2"/>
    <w:basedOn w:val="14"/>
    <w:qFormat/>
    <w:uiPriority w:val="0"/>
    <w:rPr>
      <w:color w:val="0000FF"/>
      <w:sz w:val="18"/>
      <w:szCs w:val="18"/>
      <w:u w:val="none"/>
      <w:bdr w:val="single" w:color="DCDCDC" w:sz="8" w:space="0"/>
      <w:shd w:val="clear" w:color="auto" w:fill="FFFFFF"/>
    </w:rPr>
  </w:style>
  <w:style w:type="paragraph" w:customStyle="1" w:styleId="23">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4">
    <w:name w:val="1_0"/>
    <w:basedOn w:val="1"/>
    <w:next w:val="25"/>
    <w:qFormat/>
    <w:uiPriority w:val="0"/>
    <w:rPr>
      <w:rFonts w:ascii="宋体" w:hAnsi="Courier New"/>
      <w:szCs w:val="22"/>
    </w:rPr>
  </w:style>
  <w:style w:type="paragraph" w:customStyle="1" w:styleId="25">
    <w:name w:val="纯文本1"/>
    <w:basedOn w:val="1"/>
    <w:qFormat/>
    <w:uiPriority w:val="0"/>
    <w:pPr>
      <w:widowControl/>
      <w:jc w:val="left"/>
    </w:pPr>
    <w:rPr>
      <w:rFonts w:ascii="宋体" w:hAnsi="Courier New" w:eastAsia="微软雅黑"/>
      <w:kern w:val="0"/>
      <w:sz w:val="2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FF696-75A3-417F-9EB5-A4579C08DC1C}">
  <ds:schemaRefs/>
</ds:datastoreItem>
</file>

<file path=docProps/app.xml><?xml version="1.0" encoding="utf-8"?>
<Properties xmlns="http://schemas.openxmlformats.org/officeDocument/2006/extended-properties" xmlns:vt="http://schemas.openxmlformats.org/officeDocument/2006/docPropsVTypes">
  <Template>Normal</Template>
  <Company>dxcgs</Company>
  <Pages>28</Pages>
  <Words>2852</Words>
  <Characters>3136</Characters>
  <Lines>87</Lines>
  <Paragraphs>24</Paragraphs>
  <TotalTime>56</TotalTime>
  <ScaleCrop>false</ScaleCrop>
  <LinksUpToDate>false</LinksUpToDate>
  <CharactersWithSpaces>3162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2025-02-20T01:58:00Z</dcterms:created>
  <dc:creator>MoZH</dc:creator>
  <cp:lastModifiedBy>李群</cp:lastModifiedBy>
  <cp:lastPrinted>2025-04-22T03:39:00Z</cp:lastPrinted>
  <dcterms:modified xsi:type="dcterms:W3CDTF">2025-08-20T02:55:14Z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B133790C1045466781743D6B1E0D4696_12</vt:lpwstr>
  </property>
  <property fmtid="{D5CDD505-2E9C-101B-9397-08002B2CF9AE}" pid="4" name="KSOTemplateDocerSaveRecord">
    <vt:lpwstr>eyJoZGlkIjoiMjJiOGQwZDJhNmM4ZWUwZGI5NWQyOGYzOTAyMDJjMWYiLCJ1c2VySWQiOiI2ODgxMTI4NTkifQ==</vt:lpwstr>
  </property>
</Properties>
</file>