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D3F82">
      <w:pPr>
        <w:tabs>
          <w:tab w:val="left" w:pos="720"/>
        </w:tabs>
        <w:spacing w:line="360" w:lineRule="auto"/>
        <w:jc w:val="center"/>
        <w:rPr>
          <w:rFonts w:hint="eastAsia"/>
          <w:b/>
          <w:sz w:val="28"/>
          <w:lang w:eastAsia="zh-CN"/>
        </w:rPr>
      </w:pPr>
      <w:r>
        <w:rPr>
          <w:rFonts w:hint="eastAsia" w:ascii="宋体" w:hAnsi="宋体" w:eastAsia="宋体"/>
          <w:b/>
          <w:sz w:val="30"/>
          <w:szCs w:val="30"/>
          <w:lang w:eastAsia="zh-CN"/>
        </w:rPr>
        <w:t>广州大学城能源发展有限公司镀锌板风管</w:t>
      </w:r>
      <w:r>
        <w:rPr>
          <w:rFonts w:hint="eastAsia" w:ascii="宋体" w:hAnsi="宋体" w:eastAsia="宋体"/>
          <w:b/>
          <w:sz w:val="30"/>
          <w:szCs w:val="30"/>
          <w:lang w:val="en-US" w:eastAsia="zh-CN"/>
        </w:rPr>
        <w:t>材料采购</w:t>
      </w:r>
    </w:p>
    <w:p w14:paraId="1F3A76D2">
      <w:pPr>
        <w:jc w:val="center"/>
        <w:rPr>
          <w:b/>
          <w:sz w:val="28"/>
        </w:rPr>
      </w:pPr>
      <w:r>
        <w:rPr>
          <w:rFonts w:hint="eastAsia"/>
          <w:b/>
          <w:sz w:val="28"/>
        </w:rPr>
        <w:t>竞选文件</w:t>
      </w:r>
    </w:p>
    <w:p w14:paraId="4707CE92">
      <w:pPr>
        <w:spacing w:line="360" w:lineRule="auto"/>
        <w:ind w:firstLine="482" w:firstLineChars="200"/>
        <w:jc w:val="left"/>
        <w:rPr>
          <w:rFonts w:ascii="宋体" w:hAnsi="宋体"/>
          <w:b/>
          <w:sz w:val="24"/>
        </w:rPr>
      </w:pPr>
    </w:p>
    <w:p w14:paraId="4AB69148">
      <w:pPr>
        <w:pStyle w:val="20"/>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0A6333DA">
      <w:pPr>
        <w:pStyle w:val="20"/>
        <w:tabs>
          <w:tab w:val="left" w:pos="420"/>
        </w:tabs>
        <w:spacing w:line="360" w:lineRule="auto"/>
        <w:ind w:firstLine="480"/>
        <w:rPr>
          <w:rFonts w:hint="eastAsia" w:ascii="宋体" w:hAnsi="宋体" w:eastAsiaTheme="minorEastAsia"/>
          <w:sz w:val="24"/>
          <w:lang w:eastAsia="zh-CN"/>
        </w:rPr>
      </w:pPr>
      <w:r>
        <w:rPr>
          <w:rFonts w:hint="eastAsia" w:ascii="宋体" w:hAnsi="宋体"/>
          <w:sz w:val="24"/>
        </w:rPr>
        <w:t>（一）项目名称：</w:t>
      </w:r>
      <w:r>
        <w:rPr>
          <w:rFonts w:hint="eastAsia" w:ascii="宋体" w:hAnsi="宋体" w:eastAsia="宋体"/>
          <w:sz w:val="24"/>
          <w:lang w:eastAsia="zh-CN"/>
        </w:rPr>
        <w:t>镀锌板风管</w:t>
      </w:r>
      <w:r>
        <w:rPr>
          <w:rFonts w:hint="eastAsia" w:ascii="宋体" w:hAnsi="宋体"/>
          <w:sz w:val="24"/>
        </w:rPr>
        <w:t>材料采购</w:t>
      </w:r>
    </w:p>
    <w:p w14:paraId="1C3AF38D">
      <w:pPr>
        <w:pStyle w:val="20"/>
        <w:tabs>
          <w:tab w:val="left" w:pos="420"/>
        </w:tabs>
        <w:spacing w:line="360" w:lineRule="auto"/>
        <w:ind w:firstLine="480"/>
        <w:rPr>
          <w:rFonts w:ascii="宋体" w:hAnsi="宋体"/>
          <w:sz w:val="24"/>
        </w:rPr>
      </w:pPr>
      <w:r>
        <w:rPr>
          <w:rFonts w:hint="eastAsia" w:ascii="宋体" w:hAnsi="宋体"/>
          <w:sz w:val="24"/>
        </w:rPr>
        <w:t>（二）采购限价</w:t>
      </w:r>
      <w:r>
        <w:rPr>
          <w:rFonts w:hint="eastAsia" w:ascii="宋体" w:hAnsi="宋体"/>
          <w:sz w:val="24"/>
          <w:highlight w:val="none"/>
        </w:rPr>
        <w:t>：</w:t>
      </w:r>
      <w:r>
        <w:rPr>
          <w:rFonts w:hint="eastAsia" w:ascii="宋体" w:hAnsi="宋体"/>
          <w:color w:val="auto"/>
          <w:sz w:val="24"/>
          <w:lang w:val="en-US" w:eastAsia="zh-CN"/>
        </w:rPr>
        <w:t>8万元</w:t>
      </w:r>
      <w:r>
        <w:rPr>
          <w:rFonts w:hint="eastAsia" w:ascii="宋体" w:hAnsi="宋体"/>
          <w:color w:val="auto"/>
          <w:sz w:val="24"/>
          <w:highlight w:val="none"/>
        </w:rPr>
        <w:t>（投标报价超过采购限价为无效投标）。</w:t>
      </w:r>
    </w:p>
    <w:p w14:paraId="38E9741A">
      <w:pPr>
        <w:pStyle w:val="20"/>
        <w:tabs>
          <w:tab w:val="left" w:pos="420"/>
        </w:tabs>
        <w:spacing w:line="360" w:lineRule="auto"/>
        <w:ind w:firstLine="480"/>
        <w:rPr>
          <w:rFonts w:ascii="宋体" w:hAnsi="宋体"/>
          <w:sz w:val="24"/>
        </w:rPr>
      </w:pPr>
      <w:r>
        <w:rPr>
          <w:rFonts w:hint="eastAsia" w:ascii="宋体" w:hAnsi="宋体"/>
          <w:sz w:val="24"/>
        </w:rPr>
        <w:t>（三）采购内容：</w:t>
      </w:r>
      <w:r>
        <w:rPr>
          <w:rFonts w:hint="eastAsia" w:ascii="宋体" w:hAnsi="宋体" w:eastAsia="宋体"/>
          <w:b/>
          <w:bCs/>
          <w:sz w:val="24"/>
          <w:lang w:eastAsia="zh-CN"/>
        </w:rPr>
        <w:t>镀锌板风管</w:t>
      </w:r>
      <w:r>
        <w:rPr>
          <w:rFonts w:hint="eastAsia" w:ascii="宋体" w:hAnsi="宋体"/>
          <w:b/>
          <w:bCs/>
          <w:sz w:val="24"/>
        </w:rPr>
        <w:t>材料</w:t>
      </w:r>
      <w:r>
        <w:rPr>
          <w:rFonts w:hint="eastAsia" w:ascii="宋体" w:hAnsi="宋体"/>
          <w:b/>
          <w:bCs/>
          <w:sz w:val="24"/>
          <w:lang w:eastAsia="zh-CN"/>
        </w:rPr>
        <w:t>，</w:t>
      </w:r>
      <w:r>
        <w:rPr>
          <w:rFonts w:hint="eastAsia" w:ascii="宋体" w:hAnsi="宋体"/>
          <w:b/>
          <w:bCs/>
          <w:sz w:val="24"/>
          <w:lang w:val="en-US" w:eastAsia="zh-CN"/>
        </w:rPr>
        <w:t>共432</w:t>
      </w:r>
      <w:r>
        <w:rPr>
          <w:rFonts w:hint="eastAsia" w:ascii="宋体" w:hAnsi="宋体" w:eastAsia="宋体" w:cs="宋体"/>
          <w:b/>
          <w:bCs/>
          <w:sz w:val="24"/>
          <w:lang w:val="en-US" w:eastAsia="zh-CN"/>
        </w:rPr>
        <w:t>㎡</w:t>
      </w:r>
      <w:r>
        <w:rPr>
          <w:rFonts w:hint="eastAsia" w:ascii="宋体" w:hAnsi="宋体"/>
          <w:b/>
          <w:bCs/>
          <w:sz w:val="24"/>
          <w:lang w:val="en-US" w:eastAsia="zh-CN"/>
        </w:rPr>
        <w:t>，规格及具体技术要求详见</w:t>
      </w:r>
      <w:r>
        <w:rPr>
          <w:rFonts w:hint="eastAsia" w:ascii="宋体" w:hAnsi="宋体"/>
          <w:b/>
          <w:bCs/>
          <w:sz w:val="24"/>
        </w:rPr>
        <w:t>附件1本项目“采购需求”</w:t>
      </w:r>
      <w:r>
        <w:rPr>
          <w:rFonts w:hint="eastAsia" w:ascii="宋体" w:hAnsi="宋体"/>
          <w:sz w:val="24"/>
        </w:rPr>
        <w:t>。</w:t>
      </w:r>
    </w:p>
    <w:p w14:paraId="1B750DE8">
      <w:pPr>
        <w:spacing w:line="360" w:lineRule="auto"/>
        <w:ind w:firstLine="480" w:firstLineChars="200"/>
        <w:rPr>
          <w:rFonts w:ascii="宋体" w:hAnsi="宋体"/>
          <w:sz w:val="24"/>
        </w:rPr>
      </w:pPr>
      <w:r>
        <w:rPr>
          <w:rFonts w:hint="eastAsia" w:ascii="宋体" w:hAnsi="宋体"/>
          <w:sz w:val="24"/>
        </w:rPr>
        <w:t>二、合格供应商资格要求</w:t>
      </w:r>
    </w:p>
    <w:p w14:paraId="3B10F50A">
      <w:pPr>
        <w:pStyle w:val="20"/>
        <w:numPr>
          <w:ilvl w:val="0"/>
          <w:numId w:val="2"/>
        </w:numPr>
        <w:tabs>
          <w:tab w:val="left" w:pos="420"/>
        </w:tabs>
        <w:spacing w:line="360" w:lineRule="auto"/>
        <w:ind w:firstLine="480"/>
        <w:rPr>
          <w:rFonts w:hint="eastAsia" w:ascii="宋体" w:hAnsi="宋体"/>
          <w:sz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或其他组织，提供营业执照或法人证书的盖章扫描件证明</w:t>
      </w:r>
      <w:r>
        <w:rPr>
          <w:rFonts w:hint="eastAsia" w:ascii="宋体" w:hAnsi="宋体"/>
          <w:sz w:val="24"/>
        </w:rPr>
        <w:t>；</w:t>
      </w:r>
    </w:p>
    <w:p w14:paraId="47754185">
      <w:pPr>
        <w:pStyle w:val="20"/>
        <w:numPr>
          <w:ilvl w:val="0"/>
          <w:numId w:val="2"/>
        </w:numPr>
        <w:tabs>
          <w:tab w:val="left" w:pos="420"/>
        </w:tabs>
        <w:spacing w:line="360" w:lineRule="auto"/>
        <w:ind w:firstLine="480"/>
        <w:rPr>
          <w:rFonts w:hint="eastAsia" w:ascii="宋体" w:hAnsi="宋体"/>
          <w:sz w:val="24"/>
        </w:rPr>
      </w:pP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p>
    <w:p w14:paraId="293FA144">
      <w:pPr>
        <w:pStyle w:val="20"/>
        <w:numPr>
          <w:ilvl w:val="0"/>
          <w:numId w:val="2"/>
        </w:numPr>
        <w:tabs>
          <w:tab w:val="left" w:pos="420"/>
        </w:tabs>
        <w:spacing w:line="360" w:lineRule="auto"/>
        <w:ind w:firstLine="480"/>
        <w:rPr>
          <w:rFonts w:hint="eastAsia" w:ascii="宋体" w:hAnsi="宋体"/>
          <w:sz w:val="24"/>
        </w:rPr>
      </w:pPr>
      <w:r>
        <w:rPr>
          <w:rFonts w:hint="eastAsia" w:ascii="宋体" w:hAnsi="宋体"/>
          <w:sz w:val="24"/>
        </w:rPr>
        <w:t>投标人</w:t>
      </w:r>
      <w:r>
        <w:rPr>
          <w:rFonts w:hint="eastAsia" w:ascii="宋体" w:hAnsi="宋体"/>
          <w:sz w:val="24"/>
          <w:lang w:val="en-US" w:eastAsia="zh-CN"/>
        </w:rPr>
        <w:t>声明</w:t>
      </w:r>
      <w:r>
        <w:rPr>
          <w:rFonts w:hint="eastAsia" w:ascii="宋体" w:hAnsi="宋体"/>
          <w:sz w:val="24"/>
        </w:rPr>
        <w:t>没有</w:t>
      </w:r>
      <w:r>
        <w:rPr>
          <w:rFonts w:hint="eastAsia" w:ascii="宋体" w:hAnsi="宋体"/>
          <w:sz w:val="24"/>
          <w:highlight w:val="none"/>
        </w:rPr>
        <w:t>处于被责令停业或破产状态，且资产未被重组、接管和冻结，声明在投标活动中3 年内没有重大违法活动和涉嫌违规行为</w:t>
      </w:r>
      <w:r>
        <w:rPr>
          <w:rFonts w:hint="eastAsia" w:ascii="宋体" w:hAnsi="宋体"/>
          <w:sz w:val="24"/>
          <w:lang w:eastAsia="zh-CN"/>
        </w:rPr>
        <w:t>（</w:t>
      </w:r>
      <w:r>
        <w:rPr>
          <w:rFonts w:hint="eastAsia" w:cs="Arial" w:asciiTheme="minorEastAsia" w:hAnsiTheme="minorEastAsia"/>
          <w:color w:val="auto"/>
          <w:sz w:val="24"/>
          <w:szCs w:val="24"/>
          <w:lang w:val="en-US" w:eastAsia="zh-CN"/>
        </w:rPr>
        <w:t>附投标声明函</w:t>
      </w:r>
      <w:r>
        <w:rPr>
          <w:rFonts w:hint="eastAsia" w:ascii="宋体" w:hAnsi="宋体"/>
          <w:sz w:val="24"/>
          <w:lang w:eastAsia="zh-CN"/>
        </w:rPr>
        <w:t>）</w:t>
      </w:r>
      <w:r>
        <w:rPr>
          <w:rFonts w:hint="eastAsia" w:ascii="宋体" w:hAnsi="宋体"/>
          <w:sz w:val="24"/>
        </w:rPr>
        <w:t>；</w:t>
      </w:r>
    </w:p>
    <w:p w14:paraId="3DF65E12">
      <w:pPr>
        <w:pStyle w:val="20"/>
        <w:numPr>
          <w:ilvl w:val="0"/>
          <w:numId w:val="2"/>
        </w:numPr>
        <w:tabs>
          <w:tab w:val="left" w:pos="420"/>
        </w:tabs>
        <w:spacing w:line="360" w:lineRule="auto"/>
        <w:ind w:firstLine="480"/>
        <w:rPr>
          <w:rFonts w:ascii="宋体" w:hAnsi="宋体"/>
          <w:sz w:val="24"/>
        </w:rPr>
      </w:pPr>
      <w:r>
        <w:rPr>
          <w:rFonts w:hint="eastAsia" w:ascii="宋体" w:hAnsi="宋体"/>
          <w:sz w:val="24"/>
        </w:rPr>
        <w:t>不接受联合体报价。</w:t>
      </w:r>
    </w:p>
    <w:p w14:paraId="47BED9BC">
      <w:pPr>
        <w:pStyle w:val="20"/>
        <w:numPr>
          <w:ilvl w:val="0"/>
          <w:numId w:val="3"/>
        </w:numPr>
        <w:spacing w:line="360" w:lineRule="auto"/>
        <w:ind w:left="0" w:firstLine="480"/>
        <w:rPr>
          <w:rFonts w:ascii="宋体" w:hAnsi="宋体"/>
          <w:sz w:val="24"/>
        </w:rPr>
      </w:pPr>
      <w:r>
        <w:rPr>
          <w:rFonts w:hint="eastAsia" w:ascii="宋体" w:hAnsi="宋体"/>
          <w:sz w:val="24"/>
        </w:rPr>
        <w:t>费用、支付方式及货期。</w:t>
      </w:r>
    </w:p>
    <w:p w14:paraId="617FE0E8">
      <w:pPr>
        <w:pStyle w:val="20"/>
        <w:numPr>
          <w:ilvl w:val="0"/>
          <w:numId w:val="4"/>
        </w:numPr>
        <w:spacing w:line="360" w:lineRule="auto"/>
        <w:ind w:firstLine="480"/>
        <w:rPr>
          <w:rFonts w:ascii="宋体" w:hAnsi="宋体"/>
          <w:sz w:val="24"/>
        </w:rPr>
      </w:pPr>
      <w:r>
        <w:rPr>
          <w:rFonts w:hint="eastAsia" w:ascii="宋体" w:hAnsi="宋体"/>
          <w:sz w:val="24"/>
        </w:rPr>
        <w:t>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w:t>
      </w:r>
      <w:r>
        <w:rPr>
          <w:rFonts w:hint="eastAsia" w:ascii="宋体" w:hAnsi="宋体"/>
          <w:b/>
          <w:bCs/>
          <w:sz w:val="24"/>
          <w:lang w:val="en-US" w:eastAsia="zh-CN"/>
        </w:rPr>
        <w:t>安装及清理现场</w:t>
      </w:r>
      <w:r>
        <w:rPr>
          <w:rFonts w:hint="eastAsia" w:ascii="宋体" w:hAnsi="宋体"/>
          <w:sz w:val="24"/>
        </w:rPr>
        <w:t>、利润、税费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63BD695E">
      <w:pPr>
        <w:pStyle w:val="20"/>
        <w:numPr>
          <w:ilvl w:val="0"/>
          <w:numId w:val="4"/>
        </w:numPr>
        <w:spacing w:line="360" w:lineRule="auto"/>
        <w:ind w:firstLine="480"/>
        <w:rPr>
          <w:rFonts w:ascii="宋体" w:hAnsi="宋体"/>
          <w:sz w:val="24"/>
        </w:rPr>
      </w:pPr>
      <w:r>
        <w:rPr>
          <w:rFonts w:hint="eastAsia" w:ascii="宋体" w:hAnsi="宋体"/>
          <w:sz w:val="24"/>
        </w:rPr>
        <w:t>付款方式：</w:t>
      </w:r>
    </w:p>
    <w:p w14:paraId="4970E8D9">
      <w:pPr>
        <w:pStyle w:val="20"/>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sz w:val="24"/>
          <w:szCs w:val="24"/>
        </w:rPr>
        <w:t>全部货物货到现场并经需方验收合格后付至结算价的80%，全部货物经安装验收合格签字后15天内支付至结算价的9</w:t>
      </w:r>
      <w:r>
        <w:rPr>
          <w:rFonts w:hint="eastAsia" w:ascii="宋体" w:hAnsi="宋体"/>
          <w:sz w:val="24"/>
          <w:szCs w:val="24"/>
          <w:lang w:val="en-US" w:eastAsia="zh-CN"/>
        </w:rPr>
        <w:t>5</w:t>
      </w:r>
      <w:r>
        <w:rPr>
          <w:rFonts w:hint="eastAsia" w:ascii="宋体" w:hAnsi="宋体"/>
          <w:sz w:val="24"/>
          <w:szCs w:val="24"/>
        </w:rPr>
        <w:t>%款项，同时余下结算价的</w:t>
      </w:r>
      <w:r>
        <w:rPr>
          <w:rFonts w:hint="eastAsia" w:ascii="宋体" w:hAnsi="宋体"/>
          <w:sz w:val="24"/>
          <w:szCs w:val="24"/>
          <w:lang w:val="en-US" w:eastAsia="zh-CN"/>
        </w:rPr>
        <w:t>5</w:t>
      </w:r>
      <w:r>
        <w:rPr>
          <w:rFonts w:hint="eastAsia" w:ascii="宋体" w:hAnsi="宋体"/>
          <w:sz w:val="24"/>
          <w:szCs w:val="24"/>
        </w:rPr>
        <w:t>%作为质保金，</w:t>
      </w:r>
      <w:r>
        <w:rPr>
          <w:rFonts w:hint="eastAsia" w:ascii="宋体" w:hAnsi="宋体"/>
          <w:b/>
          <w:bCs/>
          <w:sz w:val="24"/>
          <w:szCs w:val="24"/>
        </w:rPr>
        <w:t>质保期</w:t>
      </w:r>
      <w:r>
        <w:rPr>
          <w:rFonts w:hint="eastAsia" w:ascii="宋体" w:hAnsi="宋体"/>
          <w:b/>
          <w:bCs/>
          <w:sz w:val="24"/>
          <w:szCs w:val="24"/>
          <w:lang w:val="en-US" w:eastAsia="zh-CN"/>
        </w:rPr>
        <w:t>不少于24个月</w:t>
      </w:r>
      <w:r>
        <w:rPr>
          <w:rFonts w:hint="eastAsia" w:ascii="宋体" w:hAnsi="宋体"/>
          <w:sz w:val="24"/>
          <w:szCs w:val="24"/>
        </w:rPr>
        <w:t>，质保期自货物安装验收合格之日起算，质保期满供方履行完质保期义务后付清余款。付款前供方开具相应金额增值税</w:t>
      </w:r>
      <w:r>
        <w:rPr>
          <w:rFonts w:hint="eastAsia" w:ascii="宋体" w:hAnsi="宋体"/>
          <w:b/>
          <w:bCs/>
          <w:sz w:val="24"/>
          <w:szCs w:val="24"/>
        </w:rPr>
        <w:t>(含13%增值税)</w:t>
      </w:r>
      <w:r>
        <w:rPr>
          <w:rFonts w:hint="eastAsia" w:ascii="宋体" w:hAnsi="宋体"/>
          <w:sz w:val="24"/>
          <w:szCs w:val="24"/>
        </w:rPr>
        <w:t>专用发票给需方</w:t>
      </w:r>
      <w:r>
        <w:rPr>
          <w:rFonts w:hint="eastAsia" w:ascii="宋体" w:hAnsi="宋体"/>
          <w:sz w:val="24"/>
          <w:szCs w:val="24"/>
          <w:lang w:eastAsia="zh-CN"/>
        </w:rPr>
        <w:t>。</w:t>
      </w:r>
    </w:p>
    <w:p w14:paraId="09086883">
      <w:pPr>
        <w:pStyle w:val="20"/>
        <w:numPr>
          <w:ilvl w:val="0"/>
          <w:numId w:val="4"/>
        </w:numPr>
        <w:spacing w:line="360" w:lineRule="auto"/>
        <w:ind w:firstLine="480"/>
        <w:rPr>
          <w:rFonts w:ascii="宋体" w:hAnsi="宋体"/>
          <w:sz w:val="24"/>
          <w:highlight w:val="none"/>
        </w:rPr>
      </w:pPr>
      <w:r>
        <w:rPr>
          <w:rFonts w:hint="eastAsia" w:ascii="宋体" w:hAnsi="宋体"/>
          <w:sz w:val="24"/>
          <w:highlight w:val="none"/>
        </w:rPr>
        <w:t>货期：</w:t>
      </w:r>
      <w:bookmarkStart w:id="0" w:name="OLE_LINK2"/>
      <w:r>
        <w:rPr>
          <w:rFonts w:hint="eastAsia" w:ascii="宋体" w:hAnsi="宋体"/>
          <w:b/>
          <w:bCs/>
          <w:sz w:val="24"/>
          <w:highlight w:val="none"/>
          <w:lang w:val="en-US" w:eastAsia="zh-CN"/>
        </w:rPr>
        <w:t>风管制作及安装工期共计12个日历天</w:t>
      </w:r>
      <w:bookmarkEnd w:id="0"/>
      <w:r>
        <w:rPr>
          <w:rFonts w:hint="eastAsia" w:ascii="宋体" w:hAnsi="宋体"/>
          <w:b/>
          <w:bCs/>
          <w:sz w:val="24"/>
          <w:highlight w:val="none"/>
          <w:lang w:val="en-US" w:eastAsia="zh-CN"/>
        </w:rPr>
        <w:t>。</w:t>
      </w:r>
    </w:p>
    <w:p w14:paraId="409A3FE7">
      <w:pPr>
        <w:pStyle w:val="20"/>
        <w:numPr>
          <w:ilvl w:val="0"/>
          <w:numId w:val="4"/>
        </w:numPr>
        <w:spacing w:line="360" w:lineRule="auto"/>
        <w:ind w:firstLine="480"/>
        <w:rPr>
          <w:rFonts w:ascii="宋体" w:hAnsi="宋体"/>
          <w:sz w:val="24"/>
        </w:rPr>
      </w:pPr>
      <w:r>
        <w:rPr>
          <w:rFonts w:hint="eastAsia" w:ascii="宋体" w:hAnsi="宋体"/>
          <w:sz w:val="24"/>
        </w:rPr>
        <w:t>送货地点：</w:t>
      </w:r>
      <w:r>
        <w:rPr>
          <w:rFonts w:hint="eastAsia" w:ascii="宋体" w:hAnsi="宋体" w:eastAsiaTheme="minorEastAsia"/>
          <w:b/>
          <w:bCs/>
          <w:sz w:val="24"/>
          <w:szCs w:val="24"/>
        </w:rPr>
        <w:t>广州大学城广州大学教学区文清楼、文新楼、文逸楼</w:t>
      </w:r>
    </w:p>
    <w:p w14:paraId="282A64E6">
      <w:pPr>
        <w:spacing w:line="360" w:lineRule="auto"/>
        <w:ind w:firstLine="480" w:firstLineChars="200"/>
        <w:rPr>
          <w:rFonts w:ascii="宋体" w:hAnsi="宋体"/>
          <w:sz w:val="24"/>
        </w:rPr>
      </w:pPr>
      <w:r>
        <w:rPr>
          <w:rFonts w:hint="eastAsia" w:ascii="宋体" w:hAnsi="宋体"/>
          <w:sz w:val="24"/>
        </w:rPr>
        <w:t>四、报价响应要求</w:t>
      </w:r>
    </w:p>
    <w:p w14:paraId="5695CCB9">
      <w:pPr>
        <w:pStyle w:val="20"/>
        <w:numPr>
          <w:ilvl w:val="0"/>
          <w:numId w:val="6"/>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512274B7">
      <w:pPr>
        <w:pStyle w:val="20"/>
        <w:numPr>
          <w:ilvl w:val="0"/>
          <w:numId w:val="6"/>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6A221E08">
      <w:pPr>
        <w:pStyle w:val="20"/>
        <w:spacing w:line="360" w:lineRule="auto"/>
        <w:ind w:firstLine="480"/>
        <w:rPr>
          <w:rFonts w:ascii="宋体" w:hAnsi="宋体"/>
          <w:sz w:val="24"/>
        </w:rPr>
      </w:pPr>
      <w:r>
        <w:rPr>
          <w:rFonts w:hint="eastAsia" w:ascii="宋体" w:hAnsi="宋体"/>
          <w:sz w:val="24"/>
        </w:rPr>
        <w:t>五、投标文件</w:t>
      </w:r>
    </w:p>
    <w:p w14:paraId="1784273A">
      <w:pPr>
        <w:pStyle w:val="20"/>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2A07D2C7">
      <w:pPr>
        <w:pStyle w:val="20"/>
        <w:numPr>
          <w:ilvl w:val="0"/>
          <w:numId w:val="7"/>
        </w:numPr>
        <w:spacing w:line="360" w:lineRule="auto"/>
        <w:ind w:firstLine="480"/>
        <w:rPr>
          <w:rFonts w:ascii="宋体" w:hAnsi="宋体"/>
          <w:sz w:val="24"/>
        </w:rPr>
      </w:pPr>
      <w:r>
        <w:rPr>
          <w:rFonts w:hint="eastAsia" w:ascii="宋体" w:hAnsi="宋体"/>
          <w:sz w:val="24"/>
        </w:rPr>
        <w:t>价格文件（格式见附件2，加盖公章）</w:t>
      </w:r>
    </w:p>
    <w:p w14:paraId="31DC1E59">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501D7830">
      <w:pPr>
        <w:pStyle w:val="20"/>
        <w:numPr>
          <w:ilvl w:val="0"/>
          <w:numId w:val="7"/>
        </w:numPr>
        <w:spacing w:line="360" w:lineRule="auto"/>
        <w:ind w:firstLine="480"/>
        <w:rPr>
          <w:rFonts w:ascii="宋体" w:hAnsi="宋体"/>
          <w:sz w:val="24"/>
        </w:rPr>
      </w:pPr>
      <w:r>
        <w:rPr>
          <w:rFonts w:hint="eastAsia" w:ascii="宋体" w:hAnsi="宋体"/>
          <w:sz w:val="24"/>
        </w:rPr>
        <w:t>商务部分</w:t>
      </w:r>
    </w:p>
    <w:p w14:paraId="65C9301C">
      <w:pPr>
        <w:pStyle w:val="20"/>
        <w:numPr>
          <w:ilvl w:val="-1"/>
          <w:numId w:val="0"/>
        </w:numPr>
        <w:spacing w:line="360" w:lineRule="auto"/>
        <w:ind w:left="0" w:leftChars="0" w:firstLine="480"/>
        <w:rPr>
          <w:rFonts w:hint="eastAsia" w:ascii="宋体" w:hAnsi="宋体"/>
          <w:sz w:val="24"/>
        </w:rPr>
      </w:pPr>
      <w:r>
        <w:rPr>
          <w:rFonts w:hint="eastAsia" w:ascii="宋体" w:hAnsi="宋体"/>
          <w:sz w:val="24"/>
        </w:rPr>
        <w:t>1、提供营业执照或法人证书盖章扫描件证明。</w:t>
      </w:r>
    </w:p>
    <w:p w14:paraId="48BF4BC5">
      <w:pPr>
        <w:pStyle w:val="20"/>
        <w:numPr>
          <w:ilvl w:val="-1"/>
          <w:numId w:val="0"/>
        </w:numPr>
        <w:spacing w:line="360" w:lineRule="auto"/>
        <w:ind w:left="0" w:leftChars="0" w:firstLine="480"/>
        <w:rPr>
          <w:rFonts w:hint="eastAsia" w:ascii="宋体" w:hAnsi="宋体"/>
          <w:sz w:val="24"/>
        </w:rPr>
      </w:pPr>
      <w:r>
        <w:rPr>
          <w:rFonts w:hint="eastAsia" w:ascii="宋体" w:hAnsi="宋体"/>
          <w:sz w:val="24"/>
        </w:rPr>
        <w:t>2、</w:t>
      </w: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r>
        <w:rPr>
          <w:rFonts w:hint="eastAsia" w:ascii="宋体" w:hAnsi="宋体"/>
          <w:sz w:val="24"/>
        </w:rPr>
        <w:t>。</w:t>
      </w:r>
    </w:p>
    <w:p w14:paraId="337A49AF">
      <w:pPr>
        <w:pStyle w:val="20"/>
        <w:numPr>
          <w:ilvl w:val="-1"/>
          <w:numId w:val="0"/>
        </w:numPr>
        <w:spacing w:line="360" w:lineRule="auto"/>
        <w:ind w:left="0" w:leftChars="0" w:firstLine="480"/>
        <w:rPr>
          <w:rFonts w:hint="eastAsia" w:ascii="宋体" w:hAnsi="宋体"/>
          <w:sz w:val="24"/>
        </w:rPr>
      </w:pPr>
      <w:r>
        <w:rPr>
          <w:rFonts w:hint="eastAsia" w:ascii="宋体" w:hAnsi="宋体"/>
          <w:sz w:val="24"/>
        </w:rPr>
        <w:t>3、供应商调查表（</w:t>
      </w:r>
      <w:r>
        <w:rPr>
          <w:rFonts w:hint="eastAsia" w:ascii="宋体" w:hAnsi="宋体"/>
          <w:color w:val="auto"/>
          <w:sz w:val="24"/>
        </w:rPr>
        <w:t>见</w:t>
      </w:r>
      <w:r>
        <w:rPr>
          <w:rFonts w:hint="eastAsia" w:ascii="宋体" w:hAnsi="宋体"/>
          <w:color w:val="auto"/>
          <w:sz w:val="24"/>
          <w:lang w:val="en-US" w:eastAsia="zh-CN"/>
        </w:rPr>
        <w:t>附件3</w:t>
      </w:r>
      <w:r>
        <w:rPr>
          <w:rFonts w:hint="eastAsia" w:ascii="宋体" w:hAnsi="宋体"/>
          <w:sz w:val="24"/>
        </w:rPr>
        <w:t>）</w:t>
      </w:r>
    </w:p>
    <w:p w14:paraId="1DDFE574">
      <w:pPr>
        <w:pStyle w:val="20"/>
        <w:numPr>
          <w:ilvl w:val="-1"/>
          <w:numId w:val="0"/>
        </w:numPr>
        <w:spacing w:line="360" w:lineRule="auto"/>
        <w:ind w:left="0" w:leftChars="0" w:firstLine="480"/>
        <w:rPr>
          <w:rFonts w:hint="eastAsia" w:ascii="宋体" w:hAnsi="宋体" w:eastAsiaTheme="minorEastAsia"/>
          <w:sz w:val="24"/>
          <w:lang w:val="en-US" w:eastAsia="zh-CN"/>
        </w:rPr>
      </w:pPr>
      <w:r>
        <w:rPr>
          <w:rFonts w:hint="eastAsia" w:ascii="宋体" w:hAnsi="宋体"/>
          <w:sz w:val="24"/>
          <w:lang w:val="en-US" w:eastAsia="zh-CN"/>
        </w:rPr>
        <w:t>4、</w:t>
      </w:r>
      <w:r>
        <w:rPr>
          <w:rFonts w:hint="eastAsia" w:ascii="宋体" w:hAnsi="宋体"/>
          <w:sz w:val="24"/>
        </w:rPr>
        <w:t>实质性要求</w:t>
      </w:r>
      <w:r>
        <w:rPr>
          <w:rFonts w:hint="eastAsia" w:ascii="宋体" w:hAnsi="宋体"/>
          <w:sz w:val="24"/>
          <w:highlight w:val="none"/>
        </w:rPr>
        <w:t>响应表（附件</w:t>
      </w:r>
      <w:r>
        <w:rPr>
          <w:rFonts w:hint="eastAsia" w:ascii="宋体" w:hAnsi="宋体"/>
          <w:sz w:val="24"/>
          <w:highlight w:val="none"/>
          <w:lang w:val="en-US" w:eastAsia="zh-CN"/>
        </w:rPr>
        <w:t>4</w:t>
      </w:r>
      <w:r>
        <w:rPr>
          <w:rFonts w:hint="eastAsia" w:ascii="宋体" w:hAnsi="宋体"/>
          <w:sz w:val="24"/>
          <w:highlight w:val="none"/>
        </w:rPr>
        <w:t>）</w:t>
      </w:r>
    </w:p>
    <w:p w14:paraId="23D83C6B">
      <w:pPr>
        <w:ind w:firstLine="480" w:firstLineChars="200"/>
      </w:pPr>
      <w:r>
        <w:rPr>
          <w:rFonts w:hint="eastAsia" w:ascii="宋体" w:hAnsi="宋体"/>
          <w:sz w:val="24"/>
          <w:lang w:val="en-US" w:eastAsia="zh-CN"/>
        </w:rPr>
        <w:t>5</w:t>
      </w:r>
      <w:r>
        <w:rPr>
          <w:rFonts w:hint="eastAsia" w:ascii="宋体" w:hAnsi="宋体"/>
          <w:sz w:val="24"/>
        </w:rPr>
        <w:t>、法定代表人证明书</w:t>
      </w:r>
      <w:r>
        <w:rPr>
          <w:rFonts w:hint="eastAsia" w:ascii="宋体" w:hAnsi="宋体"/>
          <w:sz w:val="24"/>
          <w:lang w:val="en-US" w:eastAsia="zh-CN"/>
        </w:rPr>
        <w:t>或</w:t>
      </w:r>
      <w:r>
        <w:rPr>
          <w:rFonts w:hint="eastAsia" w:ascii="宋体" w:hAnsi="宋体"/>
          <w:sz w:val="24"/>
        </w:rPr>
        <w:t>法定代表人授权委托书原件（</w:t>
      </w:r>
      <w:r>
        <w:rPr>
          <w:rFonts w:hint="eastAsia" w:ascii="宋体" w:hAnsi="宋体"/>
          <w:color w:val="auto"/>
          <w:sz w:val="24"/>
        </w:rPr>
        <w:t>见</w:t>
      </w:r>
      <w:r>
        <w:rPr>
          <w:rFonts w:hint="eastAsia" w:ascii="宋体" w:hAnsi="宋体"/>
          <w:color w:val="auto"/>
          <w:sz w:val="24"/>
          <w:lang w:val="en-US" w:eastAsia="zh-CN"/>
        </w:rPr>
        <w:t>附件5和附件6</w:t>
      </w:r>
      <w:r>
        <w:rPr>
          <w:rFonts w:hint="eastAsia" w:ascii="宋体" w:hAnsi="宋体"/>
          <w:sz w:val="24"/>
        </w:rPr>
        <w:t>）</w:t>
      </w:r>
    </w:p>
    <w:p w14:paraId="249E91EF">
      <w:pPr>
        <w:pStyle w:val="20"/>
        <w:numPr>
          <w:ilvl w:val="-1"/>
          <w:numId w:val="0"/>
        </w:numPr>
        <w:spacing w:line="360" w:lineRule="auto"/>
        <w:ind w:left="0" w:leftChars="0" w:firstLine="480"/>
        <w:rPr>
          <w:rFonts w:hint="eastAsia" w:ascii="宋体" w:hAnsi="宋体"/>
          <w:sz w:val="24"/>
        </w:rPr>
      </w:pPr>
      <w:r>
        <w:rPr>
          <w:rFonts w:hint="eastAsia" w:ascii="宋体" w:hAnsi="宋体"/>
          <w:color w:val="auto"/>
          <w:sz w:val="24"/>
          <w:szCs w:val="24"/>
          <w:lang w:val="en-US" w:eastAsia="zh-CN"/>
        </w:rPr>
        <w:t>6、</w:t>
      </w:r>
      <w:r>
        <w:rPr>
          <w:rFonts w:hint="eastAsia" w:ascii="宋体" w:hAnsi="宋体"/>
          <w:color w:val="auto"/>
          <w:sz w:val="24"/>
          <w:szCs w:val="24"/>
        </w:rPr>
        <w:t>投标人没有处于被责令停业或破产状态，且资产未被重组、接管和冻结，声明在投标活动中3年内没有重大违法活动和涉嫌违规行为（附投标声明函</w:t>
      </w:r>
      <w:r>
        <w:rPr>
          <w:rFonts w:hint="eastAsia" w:ascii="宋体" w:hAnsi="宋体"/>
          <w:color w:val="auto"/>
          <w:sz w:val="24"/>
          <w:szCs w:val="24"/>
          <w:lang w:eastAsia="zh-CN"/>
        </w:rPr>
        <w:t>，</w:t>
      </w:r>
      <w:r>
        <w:rPr>
          <w:rFonts w:hint="eastAsia" w:ascii="宋体" w:hAnsi="宋体"/>
          <w:color w:val="auto"/>
          <w:sz w:val="24"/>
          <w:szCs w:val="24"/>
          <w:lang w:val="en-US" w:eastAsia="zh-CN"/>
        </w:rPr>
        <w:t>见附件7</w:t>
      </w:r>
      <w:r>
        <w:rPr>
          <w:rFonts w:hint="eastAsia" w:ascii="宋体" w:hAnsi="宋体"/>
          <w:color w:val="auto"/>
          <w:sz w:val="24"/>
          <w:szCs w:val="24"/>
        </w:rPr>
        <w:t>）</w:t>
      </w:r>
    </w:p>
    <w:p w14:paraId="65094A58">
      <w:pPr>
        <w:pStyle w:val="20"/>
        <w:numPr>
          <w:ilvl w:val="-1"/>
          <w:numId w:val="0"/>
        </w:numPr>
        <w:spacing w:line="360" w:lineRule="auto"/>
        <w:ind w:left="0" w:leftChars="0" w:firstLine="480" w:firstLineChars="200"/>
        <w:rPr>
          <w:rFonts w:ascii="宋体" w:hAnsi="宋体"/>
          <w:sz w:val="24"/>
        </w:rPr>
      </w:pPr>
      <w:r>
        <w:rPr>
          <w:rFonts w:hint="eastAsia" w:ascii="宋体" w:hAnsi="宋体"/>
          <w:sz w:val="24"/>
        </w:rPr>
        <w:t>7、供应商认为有必要的其他资质（包括相关产品授权资质证书）等材料复印件。</w:t>
      </w:r>
    </w:p>
    <w:p w14:paraId="636CB271">
      <w:pPr>
        <w:pStyle w:val="20"/>
        <w:numPr>
          <w:ilvl w:val="0"/>
          <w:numId w:val="7"/>
        </w:numPr>
        <w:spacing w:line="360" w:lineRule="auto"/>
        <w:ind w:firstLine="480"/>
        <w:rPr>
          <w:rFonts w:ascii="宋体" w:hAnsi="宋体"/>
          <w:sz w:val="24"/>
        </w:rPr>
      </w:pPr>
      <w:r>
        <w:rPr>
          <w:rFonts w:hint="eastAsia" w:ascii="宋体" w:hAnsi="宋体"/>
          <w:sz w:val="24"/>
        </w:rPr>
        <w:t>技术部分（如有，格式自定，加盖公章）</w:t>
      </w:r>
    </w:p>
    <w:p w14:paraId="72908D37">
      <w:pPr>
        <w:pStyle w:val="20"/>
        <w:numPr>
          <w:ilvl w:val="255"/>
          <w:numId w:val="0"/>
        </w:numPr>
        <w:spacing w:line="360" w:lineRule="auto"/>
        <w:ind w:left="420" w:leftChars="200"/>
        <w:rPr>
          <w:rFonts w:ascii="宋体" w:hAnsi="宋体"/>
          <w:sz w:val="24"/>
        </w:rPr>
      </w:pPr>
      <w:r>
        <w:rPr>
          <w:rFonts w:hint="eastAsia" w:ascii="宋体" w:hAnsi="宋体"/>
          <w:sz w:val="24"/>
        </w:rPr>
        <w:t>服务方案：供应商应针对本项目制定切实可行的服务方案，包括但不限于：</w:t>
      </w:r>
    </w:p>
    <w:p w14:paraId="6899C20B">
      <w:pPr>
        <w:pStyle w:val="20"/>
        <w:numPr>
          <w:ilvl w:val="255"/>
          <w:numId w:val="0"/>
        </w:numPr>
        <w:spacing w:line="360" w:lineRule="auto"/>
        <w:ind w:left="420" w:leftChars="200"/>
        <w:rPr>
          <w:rFonts w:ascii="宋体" w:hAnsi="宋体"/>
          <w:sz w:val="24"/>
        </w:rPr>
      </w:pPr>
      <w:r>
        <w:rPr>
          <w:rFonts w:hint="eastAsia" w:ascii="宋体" w:hAnsi="宋体"/>
          <w:sz w:val="24"/>
        </w:rPr>
        <w:t>1、总体实施方案；</w:t>
      </w:r>
    </w:p>
    <w:p w14:paraId="0DC75BA5">
      <w:pPr>
        <w:pStyle w:val="20"/>
        <w:numPr>
          <w:ilvl w:val="255"/>
          <w:numId w:val="0"/>
        </w:numPr>
        <w:spacing w:line="360" w:lineRule="auto"/>
        <w:ind w:left="420" w:leftChars="200"/>
        <w:rPr>
          <w:rFonts w:ascii="宋体" w:hAnsi="宋体"/>
          <w:sz w:val="24"/>
        </w:rPr>
      </w:pPr>
      <w:r>
        <w:rPr>
          <w:rFonts w:hint="eastAsia" w:ascii="宋体" w:hAnsi="宋体"/>
          <w:sz w:val="24"/>
        </w:rPr>
        <w:t>2、实施进度计划和工期承诺书；</w:t>
      </w:r>
    </w:p>
    <w:p w14:paraId="0318870B">
      <w:pPr>
        <w:pStyle w:val="20"/>
        <w:numPr>
          <w:ilvl w:val="255"/>
          <w:numId w:val="0"/>
        </w:numPr>
        <w:spacing w:line="360" w:lineRule="auto"/>
        <w:ind w:left="420" w:leftChars="200"/>
        <w:rPr>
          <w:rFonts w:ascii="宋体" w:hAnsi="宋体"/>
          <w:sz w:val="24"/>
        </w:rPr>
      </w:pPr>
      <w:r>
        <w:rPr>
          <w:rFonts w:hint="eastAsia" w:ascii="宋体" w:hAnsi="宋体"/>
          <w:sz w:val="24"/>
        </w:rPr>
        <w:t>3、确保实施进度的技术和组织措施；</w:t>
      </w:r>
    </w:p>
    <w:p w14:paraId="5DB6BA41">
      <w:pPr>
        <w:pStyle w:val="20"/>
        <w:numPr>
          <w:ilvl w:val="255"/>
          <w:numId w:val="0"/>
        </w:numPr>
        <w:spacing w:line="360" w:lineRule="auto"/>
        <w:ind w:left="420" w:leftChars="200"/>
        <w:rPr>
          <w:rFonts w:ascii="宋体" w:hAnsi="宋体"/>
          <w:sz w:val="24"/>
        </w:rPr>
      </w:pPr>
      <w:r>
        <w:rPr>
          <w:rFonts w:hint="eastAsia" w:ascii="宋体" w:hAnsi="宋体"/>
          <w:sz w:val="24"/>
        </w:rPr>
        <w:t>4、确保安全文明施工的技术和组织措施；</w:t>
      </w:r>
    </w:p>
    <w:p w14:paraId="6DA02E41">
      <w:pPr>
        <w:pStyle w:val="20"/>
        <w:numPr>
          <w:ilvl w:val="255"/>
          <w:numId w:val="0"/>
        </w:numPr>
        <w:spacing w:line="360" w:lineRule="auto"/>
        <w:ind w:left="420" w:leftChars="200"/>
        <w:rPr>
          <w:rFonts w:ascii="宋体" w:hAnsi="宋体"/>
          <w:sz w:val="24"/>
        </w:rPr>
      </w:pPr>
      <w:r>
        <w:rPr>
          <w:rFonts w:hint="eastAsia" w:ascii="宋体" w:hAnsi="宋体"/>
          <w:sz w:val="24"/>
        </w:rPr>
        <w:t>5、投入的人员配置情况；</w:t>
      </w:r>
    </w:p>
    <w:p w14:paraId="4A65D659">
      <w:pPr>
        <w:pStyle w:val="20"/>
        <w:numPr>
          <w:ilvl w:val="255"/>
          <w:numId w:val="0"/>
        </w:numPr>
        <w:spacing w:line="360" w:lineRule="auto"/>
        <w:ind w:left="420" w:leftChars="200"/>
        <w:rPr>
          <w:rFonts w:hint="eastAsia" w:ascii="宋体" w:hAnsi="宋体"/>
          <w:sz w:val="24"/>
        </w:rPr>
      </w:pPr>
      <w:r>
        <w:rPr>
          <w:rFonts w:hint="eastAsia" w:ascii="宋体" w:hAnsi="宋体"/>
          <w:sz w:val="24"/>
        </w:rPr>
        <w:t>6、供应商认为其它需要说明的文字。</w:t>
      </w:r>
    </w:p>
    <w:p w14:paraId="6263C027">
      <w:pPr>
        <w:pStyle w:val="20"/>
        <w:numPr>
          <w:ilvl w:val="255"/>
          <w:numId w:val="0"/>
        </w:numPr>
        <w:ind w:firstLine="482" w:firstLineChars="200"/>
        <w:rPr>
          <w:rFonts w:hint="eastAsia" w:ascii="宋体" w:hAnsi="宋体"/>
          <w:b/>
          <w:bCs/>
          <w:sz w:val="24"/>
        </w:rPr>
      </w:pPr>
      <w:r>
        <w:rPr>
          <w:rFonts w:hint="eastAsia" w:ascii="宋体" w:hAnsi="宋体"/>
          <w:b/>
          <w:bCs/>
          <w:sz w:val="24"/>
        </w:rPr>
        <w:t>六、评标方法</w:t>
      </w:r>
    </w:p>
    <w:p w14:paraId="054FF9C3">
      <w:pPr>
        <w:pStyle w:val="19"/>
        <w:spacing w:line="360" w:lineRule="auto"/>
        <w:ind w:firstLine="560"/>
      </w:pPr>
      <w:r>
        <w:rPr>
          <w:rFonts w:hint="eastAsia" w:ascii="宋体" w:hAnsi="宋体"/>
          <w:bCs w:val="0"/>
          <w:spacing w:val="0"/>
          <w:sz w:val="24"/>
          <w:highlight w:val="none"/>
        </w:rPr>
        <w:t>采用</w:t>
      </w:r>
      <w:r>
        <w:rPr>
          <w:rFonts w:hint="eastAsia" w:ascii="宋体" w:hAnsi="宋体"/>
          <w:bCs w:val="0"/>
          <w:spacing w:val="0"/>
          <w:sz w:val="24"/>
          <w:highlight w:val="none"/>
          <w:lang w:val="en-US" w:eastAsia="zh-CN"/>
        </w:rPr>
        <w:t>经评审的最低投标</w:t>
      </w:r>
      <w:r>
        <w:rPr>
          <w:rFonts w:hint="eastAsia" w:ascii="宋体" w:hAnsi="宋体"/>
          <w:bCs w:val="0"/>
          <w:spacing w:val="0"/>
          <w:sz w:val="24"/>
          <w:highlight w:val="none"/>
        </w:rPr>
        <w:t>价</w:t>
      </w:r>
      <w:r>
        <w:rPr>
          <w:rFonts w:hint="eastAsia" w:ascii="宋体" w:hAnsi="宋体"/>
          <w:bCs w:val="0"/>
          <w:spacing w:val="0"/>
          <w:sz w:val="24"/>
          <w:highlight w:val="none"/>
          <w:lang w:val="en-US" w:eastAsia="zh-CN"/>
        </w:rPr>
        <w:t>评标</w:t>
      </w:r>
      <w:r>
        <w:rPr>
          <w:rFonts w:hint="eastAsia" w:ascii="宋体" w:hAnsi="宋体"/>
          <w:bCs w:val="0"/>
          <w:spacing w:val="0"/>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bCs w:val="0"/>
          <w:spacing w:val="0"/>
          <w:sz w:val="24"/>
          <w:highlight w:val="none"/>
          <w:lang w:val="en-US" w:eastAsia="zh-CN"/>
        </w:rPr>
        <w:t>供应商资格性和有效性审查表</w:t>
      </w:r>
      <w:r>
        <w:rPr>
          <w:rFonts w:hint="eastAsia" w:ascii="宋体" w:hAnsi="宋体"/>
          <w:bCs w:val="0"/>
          <w:spacing w:val="0"/>
          <w:sz w:val="24"/>
          <w:highlight w:val="none"/>
        </w:rPr>
        <w:t>（见附件</w:t>
      </w:r>
      <w:r>
        <w:rPr>
          <w:rFonts w:hint="eastAsia" w:ascii="宋体" w:hAnsi="宋体"/>
          <w:bCs w:val="0"/>
          <w:spacing w:val="0"/>
          <w:sz w:val="24"/>
          <w:highlight w:val="none"/>
          <w:lang w:val="en-US" w:eastAsia="zh-CN"/>
        </w:rPr>
        <w:t>3</w:t>
      </w:r>
      <w:r>
        <w:rPr>
          <w:rFonts w:hint="eastAsia" w:ascii="宋体" w:hAnsi="宋体"/>
          <w:bCs w:val="0"/>
          <w:spacing w:val="0"/>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14:paraId="5A349CE5">
      <w:pPr>
        <w:spacing w:line="360" w:lineRule="auto"/>
        <w:ind w:firstLine="482" w:firstLineChars="200"/>
        <w:rPr>
          <w:rFonts w:ascii="宋体" w:hAnsi="宋体"/>
          <w:b/>
          <w:sz w:val="24"/>
        </w:rPr>
      </w:pPr>
      <w:r>
        <w:rPr>
          <w:rFonts w:hint="eastAsia" w:ascii="宋体" w:hAnsi="宋体"/>
          <w:b/>
          <w:sz w:val="24"/>
        </w:rPr>
        <w:t>七、递交投标文件</w:t>
      </w:r>
    </w:p>
    <w:p w14:paraId="747260D2">
      <w:pPr>
        <w:spacing w:line="360" w:lineRule="auto"/>
        <w:ind w:firstLine="480" w:firstLineChars="200"/>
        <w:rPr>
          <w:rFonts w:ascii="宋体" w:hAnsi="宋体"/>
          <w:sz w:val="24"/>
        </w:rPr>
      </w:pPr>
      <w:r>
        <w:rPr>
          <w:rFonts w:hint="eastAsia" w:ascii="宋体" w:hAnsi="宋体"/>
          <w:sz w:val="24"/>
        </w:rPr>
        <w:t>（一）投标文件递交截止时间：202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20</w:t>
      </w:r>
      <w:r>
        <w:rPr>
          <w:rFonts w:hint="eastAsia" w:ascii="宋体" w:hAnsi="宋体"/>
          <w:sz w:val="24"/>
        </w:rPr>
        <w:t>日北京时间</w:t>
      </w:r>
      <w:r>
        <w:rPr>
          <w:rFonts w:hint="eastAsia" w:ascii="宋体" w:hAnsi="宋体"/>
          <w:sz w:val="24"/>
          <w:lang w:val="en-US" w:eastAsia="zh-CN"/>
        </w:rPr>
        <w:t>15</w:t>
      </w:r>
      <w:r>
        <w:rPr>
          <w:rFonts w:hint="eastAsia" w:ascii="宋体" w:hAnsi="宋体"/>
          <w:sz w:val="24"/>
        </w:rPr>
        <w:t>时</w:t>
      </w:r>
      <w:r>
        <w:rPr>
          <w:rFonts w:hint="eastAsia" w:ascii="宋体" w:hAnsi="宋体"/>
          <w:sz w:val="24"/>
          <w:lang w:val="en-US" w:eastAsia="zh-CN"/>
        </w:rPr>
        <w:t>0</w:t>
      </w:r>
      <w:r>
        <w:rPr>
          <w:rFonts w:hint="eastAsia" w:ascii="宋体" w:hAnsi="宋体"/>
          <w:sz w:val="24"/>
        </w:rPr>
        <w:t>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b/>
          <w:bCs/>
          <w:sz w:val="24"/>
          <w:lang w:eastAsia="zh-CN"/>
        </w:rPr>
        <w:t>镀锌板风管</w:t>
      </w:r>
      <w:r>
        <w:rPr>
          <w:rFonts w:hint="eastAsia" w:ascii="宋体" w:hAnsi="宋体"/>
          <w:b/>
          <w:bCs/>
          <w:sz w:val="24"/>
        </w:rPr>
        <w:t>材料采购</w:t>
      </w:r>
      <w:r>
        <w:rPr>
          <w:rFonts w:hint="eastAsia" w:ascii="宋体" w:hAnsi="宋体"/>
          <w:b/>
          <w:bCs/>
          <w:sz w:val="24"/>
          <w:lang w:val="en-US" w:eastAsia="zh-CN"/>
        </w:rPr>
        <w:t>竞选文件</w:t>
      </w:r>
      <w:r>
        <w:rPr>
          <w:rFonts w:hint="eastAsia" w:ascii="宋体" w:hAnsi="宋体" w:eastAsia="宋体" w:cs="宋体"/>
          <w:sz w:val="24"/>
        </w:rPr>
        <w:t>”字样。投标供应商递交投标文件后，请联系采购人确认。</w:t>
      </w:r>
    </w:p>
    <w:p w14:paraId="72CA66F2">
      <w:pPr>
        <w:spacing w:line="360" w:lineRule="auto"/>
        <w:ind w:firstLine="480" w:firstLineChars="200"/>
        <w:rPr>
          <w:rFonts w:hint="eastAsia" w:ascii="宋体" w:hAnsi="宋体"/>
          <w:b/>
          <w:sz w:val="24"/>
        </w:rPr>
      </w:pPr>
      <w:r>
        <w:rPr>
          <w:rFonts w:hint="eastAsia" w:ascii="宋体" w:hAnsi="宋体"/>
          <w:sz w:val="24"/>
        </w:rPr>
        <w:t>（二）投标文件逾期递交、未送达指定地点的、或未按要求密封的，采购人有权不予受理。</w:t>
      </w:r>
    </w:p>
    <w:p w14:paraId="3E69BCE5">
      <w:pPr>
        <w:spacing w:line="360" w:lineRule="auto"/>
        <w:ind w:firstLine="480" w:firstLineChars="200"/>
        <w:rPr>
          <w:rFonts w:ascii="宋体" w:hAnsi="宋体"/>
          <w:sz w:val="24"/>
        </w:rPr>
      </w:pPr>
      <w:r>
        <w:rPr>
          <w:rFonts w:hint="eastAsia" w:ascii="宋体" w:hAnsi="宋体"/>
          <w:sz w:val="24"/>
          <w:lang w:val="en-US" w:eastAsia="zh-CN"/>
        </w:rPr>
        <w:t>八</w:t>
      </w:r>
      <w:r>
        <w:rPr>
          <w:rFonts w:hint="eastAsia" w:ascii="宋体" w:hAnsi="宋体"/>
          <w:sz w:val="24"/>
        </w:rPr>
        <w:t>、采购人地址和联系方式</w:t>
      </w:r>
    </w:p>
    <w:p w14:paraId="6737488E">
      <w:pPr>
        <w:pStyle w:val="23"/>
        <w:numPr>
          <w:ilvl w:val="0"/>
          <w:numId w:val="9"/>
        </w:numPr>
        <w:spacing w:line="360" w:lineRule="auto"/>
        <w:ind w:firstLineChars="0"/>
        <w:rPr>
          <w:rFonts w:ascii="宋体" w:hAnsi="宋体"/>
          <w:sz w:val="24"/>
        </w:rPr>
      </w:pPr>
      <w:r>
        <w:rPr>
          <w:rFonts w:hint="eastAsia" w:ascii="宋体" w:hAnsi="宋体"/>
          <w:sz w:val="24"/>
        </w:rPr>
        <w:t>采购单位：</w:t>
      </w:r>
      <w:r>
        <w:rPr>
          <w:rFonts w:hint="eastAsia" w:ascii="宋体" w:hAnsi="宋体"/>
          <w:sz w:val="24"/>
          <w:lang w:eastAsia="zh-CN"/>
        </w:rPr>
        <w:t>广州大学城能源发展有限公司</w:t>
      </w:r>
    </w:p>
    <w:p w14:paraId="00E2531C">
      <w:pPr>
        <w:pStyle w:val="23"/>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410D1958">
      <w:pPr>
        <w:pStyle w:val="20"/>
        <w:numPr>
          <w:ilvl w:val="0"/>
          <w:numId w:val="9"/>
        </w:numPr>
        <w:spacing w:line="360" w:lineRule="auto"/>
        <w:ind w:firstLineChars="0"/>
        <w:rPr>
          <w:rFonts w:ascii="宋体" w:hAnsi="宋体"/>
          <w:sz w:val="24"/>
        </w:rPr>
      </w:pPr>
      <w:r>
        <w:rPr>
          <w:rFonts w:hint="eastAsia" w:ascii="宋体" w:hAnsi="宋体"/>
          <w:sz w:val="24"/>
        </w:rPr>
        <w:t>联系人：</w:t>
      </w:r>
      <w:r>
        <w:rPr>
          <w:rFonts w:hint="eastAsia" w:ascii="宋体" w:hAnsi="宋体"/>
          <w:sz w:val="24"/>
          <w:lang w:val="en-US" w:eastAsia="zh-CN"/>
        </w:rPr>
        <w:t>王小姐</w:t>
      </w:r>
      <w:r>
        <w:rPr>
          <w:rFonts w:hint="eastAsia" w:ascii="宋体" w:hAnsi="宋体"/>
          <w:sz w:val="24"/>
        </w:rPr>
        <w:t>，联系电话：</w:t>
      </w:r>
      <w:r>
        <w:rPr>
          <w:rFonts w:hint="eastAsia" w:ascii="宋体" w:hAnsi="宋体"/>
          <w:sz w:val="24"/>
          <w:lang w:val="en-US" w:eastAsia="zh-CN"/>
        </w:rPr>
        <w:t>13570707745</w:t>
      </w:r>
      <w:r>
        <w:rPr>
          <w:rFonts w:hint="eastAsia" w:ascii="宋体" w:hAnsi="宋体"/>
          <w:sz w:val="24"/>
        </w:rPr>
        <w:t>，电子邮件：</w:t>
      </w:r>
      <w:r>
        <w:rPr>
          <w:rFonts w:hint="eastAsia" w:ascii="宋体" w:hAnsi="宋体"/>
          <w:sz w:val="24"/>
          <w:lang w:val="en-US" w:eastAsia="zh-CN"/>
        </w:rPr>
        <w:t>87594595</w:t>
      </w:r>
      <w:r>
        <w:rPr>
          <w:rFonts w:hint="eastAsia" w:ascii="宋体" w:hAnsi="宋体"/>
          <w:sz w:val="24"/>
        </w:rPr>
        <w:t>@qq.com</w:t>
      </w:r>
    </w:p>
    <w:p w14:paraId="66B89CBB">
      <w:pPr>
        <w:pStyle w:val="20"/>
        <w:spacing w:line="360" w:lineRule="auto"/>
        <w:ind w:firstLine="480"/>
        <w:rPr>
          <w:rFonts w:hint="eastAsia" w:ascii="宋体" w:hAnsi="宋体"/>
          <w:sz w:val="24"/>
        </w:rPr>
      </w:pPr>
      <w:r>
        <w:rPr>
          <w:rFonts w:hint="eastAsia" w:ascii="宋体" w:hAnsi="宋体"/>
          <w:sz w:val="24"/>
        </w:rPr>
        <w:t>附件1、采购需求</w:t>
      </w:r>
    </w:p>
    <w:p w14:paraId="43A24E1D">
      <w:pPr>
        <w:pStyle w:val="20"/>
        <w:spacing w:line="360" w:lineRule="auto"/>
        <w:ind w:firstLine="480"/>
        <w:rPr>
          <w:rFonts w:hint="default" w:ascii="宋体" w:hAnsi="宋体" w:eastAsiaTheme="minorEastAsia"/>
          <w:sz w:val="24"/>
          <w:lang w:val="en-US" w:eastAsia="zh-CN"/>
        </w:rPr>
      </w:pPr>
      <w:r>
        <w:rPr>
          <w:rFonts w:hint="eastAsia" w:ascii="宋体" w:hAnsi="宋体"/>
          <w:sz w:val="24"/>
          <w:lang w:val="en-US" w:eastAsia="zh-CN"/>
        </w:rPr>
        <w:t>附件1.1镀锌板风管采购清单及主要技术要求</w:t>
      </w:r>
    </w:p>
    <w:p w14:paraId="08B708F9">
      <w:pPr>
        <w:pStyle w:val="20"/>
        <w:spacing w:line="360" w:lineRule="auto"/>
        <w:ind w:firstLine="480"/>
        <w:rPr>
          <w:rFonts w:hint="eastAsia" w:ascii="宋体" w:hAnsi="宋体"/>
          <w:sz w:val="24"/>
        </w:rPr>
      </w:pPr>
      <w:r>
        <w:rPr>
          <w:rFonts w:hint="eastAsia" w:ascii="宋体" w:hAnsi="宋体"/>
          <w:sz w:val="24"/>
        </w:rPr>
        <w:t>附件</w:t>
      </w:r>
      <w:r>
        <w:rPr>
          <w:rFonts w:hint="eastAsia" w:ascii="宋体" w:hAnsi="宋体"/>
          <w:sz w:val="24"/>
          <w:lang w:val="en-US" w:eastAsia="zh-CN"/>
        </w:rPr>
        <w:t>2</w:t>
      </w:r>
      <w:r>
        <w:rPr>
          <w:rFonts w:hint="eastAsia" w:ascii="宋体" w:hAnsi="宋体"/>
          <w:sz w:val="24"/>
        </w:rPr>
        <w:t>、报价明细表</w:t>
      </w:r>
    </w:p>
    <w:p w14:paraId="372D3571">
      <w:pPr>
        <w:pStyle w:val="20"/>
        <w:spacing w:line="360" w:lineRule="auto"/>
        <w:ind w:firstLine="480"/>
        <w:rPr>
          <w:rFonts w:hint="eastAsia"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、供应商调查表</w:t>
      </w:r>
    </w:p>
    <w:p w14:paraId="4BD25AED">
      <w:pPr>
        <w:pStyle w:val="20"/>
        <w:spacing w:line="360" w:lineRule="auto"/>
        <w:ind w:firstLine="480"/>
        <w:rPr>
          <w:rFonts w:hint="eastAsia" w:ascii="宋体" w:hAnsi="宋体"/>
          <w:sz w:val="24"/>
        </w:rPr>
      </w:pPr>
      <w:r>
        <w:rPr>
          <w:rFonts w:hint="eastAsia" w:ascii="宋体" w:hAnsi="宋体"/>
          <w:sz w:val="24"/>
        </w:rPr>
        <w:t>附件</w:t>
      </w:r>
      <w:r>
        <w:rPr>
          <w:rFonts w:hint="eastAsia" w:ascii="宋体" w:hAnsi="宋体"/>
          <w:sz w:val="24"/>
          <w:lang w:val="en-US" w:eastAsia="zh-CN"/>
        </w:rPr>
        <w:t>4</w:t>
      </w:r>
      <w:r>
        <w:rPr>
          <w:rFonts w:hint="eastAsia" w:ascii="宋体" w:hAnsi="宋体"/>
          <w:sz w:val="24"/>
        </w:rPr>
        <w:t>、实质性要求响应表</w:t>
      </w:r>
    </w:p>
    <w:p w14:paraId="26482CF8">
      <w:pPr>
        <w:pStyle w:val="20"/>
        <w:spacing w:line="360" w:lineRule="auto"/>
        <w:ind w:firstLine="480"/>
        <w:rPr>
          <w:rFonts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lang w:val="en-US" w:eastAsia="zh-CN"/>
        </w:rPr>
        <w:t>5</w:t>
      </w:r>
      <w:r>
        <w:rPr>
          <w:rFonts w:hint="eastAsia" w:ascii="宋体" w:hAnsi="宋体"/>
          <w:color w:val="auto"/>
          <w:sz w:val="24"/>
          <w:highlight w:val="none"/>
        </w:rPr>
        <w:t>、法定代表人身份证明书</w:t>
      </w:r>
    </w:p>
    <w:p w14:paraId="33E944FA">
      <w:pPr>
        <w:pStyle w:val="20"/>
        <w:spacing w:line="360" w:lineRule="auto"/>
        <w:ind w:firstLine="480"/>
        <w:rPr>
          <w:rFonts w:hint="eastAsia"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lang w:val="en-US" w:eastAsia="zh-CN"/>
        </w:rPr>
        <w:t>6</w:t>
      </w:r>
      <w:r>
        <w:rPr>
          <w:rFonts w:hint="eastAsia" w:ascii="宋体" w:hAnsi="宋体"/>
          <w:color w:val="auto"/>
          <w:sz w:val="24"/>
          <w:highlight w:val="none"/>
        </w:rPr>
        <w:t>、法定代表人授权委托证明书</w:t>
      </w:r>
    </w:p>
    <w:p w14:paraId="49C98421">
      <w:pPr>
        <w:pStyle w:val="20"/>
        <w:spacing w:line="360" w:lineRule="auto"/>
        <w:ind w:firstLine="480"/>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附件7、投标声明函</w:t>
      </w:r>
    </w:p>
    <w:p w14:paraId="2EF7102E">
      <w:pPr>
        <w:widowControl/>
        <w:ind w:firstLine="480" w:firstLineChars="200"/>
        <w:jc w:val="left"/>
        <w:rPr>
          <w:rFonts w:hint="eastAsia" w:ascii="宋体" w:hAnsi="宋体"/>
          <w:b w:val="0"/>
          <w:color w:val="auto"/>
          <w:kern w:val="2"/>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b w:val="0"/>
          <w:color w:val="auto"/>
          <w:kern w:val="2"/>
          <w:sz w:val="24"/>
          <w:highlight w:val="none"/>
        </w:rPr>
        <w:t>资格性和有效性审查表</w:t>
      </w:r>
    </w:p>
    <w:p w14:paraId="5DDB293F">
      <w:pPr>
        <w:pStyle w:val="19"/>
        <w:rPr>
          <w:rFonts w:hint="eastAsia"/>
        </w:rPr>
      </w:pPr>
    </w:p>
    <w:p w14:paraId="4BFDFFAC">
      <w:pPr>
        <w:pStyle w:val="20"/>
        <w:spacing w:line="360" w:lineRule="auto"/>
        <w:ind w:firstLine="480"/>
        <w:jc w:val="center"/>
        <w:rPr>
          <w:rFonts w:hint="eastAsia" w:ascii="宋体" w:hAnsi="宋体" w:eastAsiaTheme="minorEastAsia"/>
          <w:sz w:val="24"/>
          <w:lang w:eastAsia="zh-CN"/>
        </w:rPr>
      </w:pPr>
      <w:r>
        <w:rPr>
          <w:rFonts w:hint="eastAsia" w:ascii="宋体" w:hAnsi="宋体"/>
          <w:sz w:val="24"/>
        </w:rPr>
        <w:t xml:space="preserve">             采购人：</w:t>
      </w:r>
      <w:r>
        <w:rPr>
          <w:rFonts w:hint="eastAsia" w:ascii="宋体" w:hAnsi="宋体"/>
          <w:sz w:val="24"/>
          <w:lang w:eastAsia="zh-CN"/>
        </w:rPr>
        <w:t>广州大学城能源发展有限公司</w:t>
      </w:r>
    </w:p>
    <w:p w14:paraId="542E03FA">
      <w:pPr>
        <w:pStyle w:val="20"/>
        <w:spacing w:line="360" w:lineRule="auto"/>
        <w:ind w:right="960" w:firstLine="4260" w:firstLineChars="1775"/>
        <w:rPr>
          <w:rFonts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12</w:t>
      </w:r>
      <w:bookmarkStart w:id="1" w:name="_GoBack"/>
      <w:bookmarkEnd w:id="1"/>
      <w:r>
        <w:rPr>
          <w:rFonts w:hint="eastAsia" w:ascii="宋体" w:hAnsi="宋体"/>
          <w:sz w:val="24"/>
        </w:rPr>
        <w:t>日</w:t>
      </w:r>
    </w:p>
    <w:p w14:paraId="4173F5E6">
      <w:pPr>
        <w:widowControl/>
        <w:spacing w:line="240" w:lineRule="auto"/>
        <w:jc w:val="left"/>
        <w:rPr>
          <w:rFonts w:ascii="宋体" w:hAnsi="宋体"/>
          <w:sz w:val="32"/>
        </w:rPr>
      </w:pPr>
      <w:r>
        <w:rPr>
          <w:rFonts w:ascii="宋体" w:hAnsi="宋体"/>
          <w:sz w:val="32"/>
        </w:rPr>
        <w:br w:type="page"/>
      </w:r>
      <w:r>
        <w:rPr>
          <w:rFonts w:hint="eastAsia" w:ascii="宋体" w:hAnsi="宋体"/>
          <w:sz w:val="32"/>
        </w:rPr>
        <w:t>附件1：</w:t>
      </w:r>
    </w:p>
    <w:p w14:paraId="26A4D1A7">
      <w:pPr>
        <w:widowControl/>
        <w:jc w:val="center"/>
        <w:rPr>
          <w:rFonts w:ascii="宋体" w:hAnsi="宋体"/>
          <w:sz w:val="32"/>
        </w:rPr>
      </w:pPr>
      <w:r>
        <w:rPr>
          <w:rFonts w:hint="eastAsia" w:ascii="宋体" w:hAnsi="宋体"/>
          <w:sz w:val="32"/>
        </w:rPr>
        <w:t>采购需求</w:t>
      </w:r>
    </w:p>
    <w:p w14:paraId="639178F2">
      <w:pPr>
        <w:numPr>
          <w:ilvl w:val="0"/>
          <w:numId w:val="10"/>
        </w:numPr>
        <w:tabs>
          <w:tab w:val="left" w:pos="420"/>
        </w:tabs>
        <w:spacing w:line="360" w:lineRule="auto"/>
        <w:rPr>
          <w:rFonts w:ascii="宋体" w:hAnsi="宋体"/>
          <w:sz w:val="24"/>
        </w:rPr>
      </w:pPr>
      <w:r>
        <w:rPr>
          <w:rFonts w:hint="eastAsia" w:ascii="宋体" w:hAnsi="宋体"/>
          <w:sz w:val="24"/>
        </w:rPr>
        <w:t>总体说明</w:t>
      </w:r>
    </w:p>
    <w:p w14:paraId="061F0489">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本采购需求中标有“★”的条款为必须完全满足的项目，任何负偏离将导致废标。</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7B8965E3">
      <w:pPr>
        <w:numPr>
          <w:ilvl w:val="0"/>
          <w:numId w:val="10"/>
        </w:numPr>
        <w:tabs>
          <w:tab w:val="left" w:pos="420"/>
        </w:tabs>
        <w:spacing w:line="360" w:lineRule="auto"/>
        <w:ind w:left="420" w:leftChars="200" w:firstLine="0"/>
        <w:rPr>
          <w:sz w:val="24"/>
        </w:rPr>
      </w:pPr>
      <w:r>
        <w:rPr>
          <w:rFonts w:hint="eastAsia" w:ascii="宋体" w:hAnsi="宋体"/>
          <w:sz w:val="24"/>
        </w:rPr>
        <w:t>资质要求</w:t>
      </w:r>
    </w:p>
    <w:p w14:paraId="60A8A858">
      <w:pPr>
        <w:numPr>
          <w:ilvl w:val="255"/>
          <w:numId w:val="0"/>
        </w:numPr>
        <w:tabs>
          <w:tab w:val="left" w:pos="420"/>
        </w:tabs>
        <w:spacing w:line="360" w:lineRule="auto"/>
        <w:ind w:left="420" w:leftChars="200"/>
        <w:rPr>
          <w:sz w:val="24"/>
        </w:rPr>
      </w:pPr>
      <w:r>
        <w:rPr>
          <w:rFonts w:hint="eastAsia" w:ascii="宋体" w:hAnsi="宋体"/>
          <w:sz w:val="24"/>
        </w:rPr>
        <w:t>（无）</w:t>
      </w:r>
    </w:p>
    <w:p w14:paraId="203079DF">
      <w:pPr>
        <w:numPr>
          <w:ilvl w:val="0"/>
          <w:numId w:val="10"/>
        </w:numPr>
        <w:tabs>
          <w:tab w:val="left" w:pos="420"/>
        </w:tabs>
        <w:spacing w:line="360" w:lineRule="auto"/>
        <w:ind w:left="420" w:leftChars="200" w:firstLine="0"/>
        <w:rPr>
          <w:sz w:val="24"/>
        </w:rPr>
      </w:pPr>
      <w:r>
        <w:rPr>
          <w:rFonts w:hint="eastAsia" w:ascii="宋体" w:hAnsi="宋体"/>
          <w:sz w:val="24"/>
        </w:rPr>
        <w:t>业绩要求</w:t>
      </w:r>
    </w:p>
    <w:p w14:paraId="5070346E">
      <w:pPr>
        <w:spacing w:line="360" w:lineRule="auto"/>
        <w:ind w:firstLine="480" w:firstLineChars="200"/>
        <w:rPr>
          <w:rFonts w:ascii="宋体" w:hAnsi="宋体"/>
          <w:sz w:val="24"/>
        </w:rPr>
      </w:pPr>
      <w:r>
        <w:rPr>
          <w:rFonts w:hint="eastAsia" w:ascii="宋体" w:hAnsi="宋体"/>
          <w:sz w:val="24"/>
        </w:rPr>
        <w:t>（无）</w:t>
      </w:r>
    </w:p>
    <w:p w14:paraId="747E59EA">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583D11C8">
      <w:pPr>
        <w:numPr>
          <w:ilvl w:val="0"/>
          <w:numId w:val="11"/>
        </w:numPr>
        <w:tabs>
          <w:tab w:val="left" w:pos="420"/>
        </w:tabs>
        <w:spacing w:line="360" w:lineRule="auto"/>
        <w:rPr>
          <w:sz w:val="24"/>
        </w:rPr>
      </w:pPr>
      <w:r>
        <w:rPr>
          <w:rFonts w:hint="eastAsia" w:ascii="宋体" w:hAnsi="宋体" w:eastAsia="宋体"/>
          <w:sz w:val="24"/>
          <w:lang w:eastAsia="zh-CN"/>
        </w:rPr>
        <w:t>镀锌板风管</w:t>
      </w:r>
      <w:r>
        <w:rPr>
          <w:rFonts w:hint="eastAsia" w:ascii="宋体" w:hAnsi="宋体"/>
          <w:sz w:val="24"/>
        </w:rPr>
        <w:t>材料采购清单</w:t>
      </w:r>
    </w:p>
    <w:tbl>
      <w:tblPr>
        <w:tblStyle w:val="12"/>
        <w:tblW w:w="9372" w:type="dxa"/>
        <w:tblInd w:w="-850" w:type="dxa"/>
        <w:tblLayout w:type="fixed"/>
        <w:tblCellMar>
          <w:top w:w="0" w:type="dxa"/>
          <w:left w:w="108" w:type="dxa"/>
          <w:bottom w:w="0" w:type="dxa"/>
          <w:right w:w="108" w:type="dxa"/>
        </w:tblCellMar>
      </w:tblPr>
      <w:tblGrid>
        <w:gridCol w:w="696"/>
        <w:gridCol w:w="1411"/>
        <w:gridCol w:w="3660"/>
        <w:gridCol w:w="750"/>
        <w:gridCol w:w="911"/>
        <w:gridCol w:w="1944"/>
      </w:tblGrid>
      <w:tr w14:paraId="49D6EE43">
        <w:tblPrEx>
          <w:tblCellMar>
            <w:top w:w="0" w:type="dxa"/>
            <w:left w:w="108" w:type="dxa"/>
            <w:bottom w:w="0" w:type="dxa"/>
            <w:right w:w="108" w:type="dxa"/>
          </w:tblCellMar>
        </w:tblPrEx>
        <w:trPr>
          <w:trHeight w:val="675"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1215B8C4">
            <w:pPr>
              <w:widowControl/>
              <w:jc w:val="center"/>
              <w:rPr>
                <w:rFonts w:ascii="宋体" w:hAnsi="宋体"/>
                <w:b/>
                <w:kern w:val="0"/>
              </w:rPr>
            </w:pPr>
            <w:r>
              <w:rPr>
                <w:rFonts w:hint="eastAsia" w:ascii="宋体" w:hAnsi="宋体"/>
                <w:b/>
                <w:kern w:val="0"/>
              </w:rPr>
              <w:t>序号</w:t>
            </w:r>
          </w:p>
        </w:tc>
        <w:tc>
          <w:tcPr>
            <w:tcW w:w="1411" w:type="dxa"/>
            <w:tcBorders>
              <w:top w:val="single" w:color="auto" w:sz="4" w:space="0"/>
              <w:left w:val="nil"/>
              <w:bottom w:val="single" w:color="auto" w:sz="4" w:space="0"/>
              <w:right w:val="single" w:color="auto" w:sz="4" w:space="0"/>
              <w:tl2br w:val="nil"/>
              <w:tr2bl w:val="nil"/>
            </w:tcBorders>
            <w:vAlign w:val="center"/>
          </w:tcPr>
          <w:p w14:paraId="24B12534">
            <w:pPr>
              <w:widowControl/>
              <w:jc w:val="center"/>
              <w:rPr>
                <w:rFonts w:ascii="宋体" w:hAnsi="宋体"/>
                <w:b/>
                <w:kern w:val="0"/>
              </w:rPr>
            </w:pPr>
            <w:r>
              <w:rPr>
                <w:rFonts w:hint="eastAsia" w:ascii="宋体" w:hAnsi="宋体"/>
                <w:b/>
                <w:kern w:val="0"/>
              </w:rPr>
              <w:t>产品名称</w:t>
            </w:r>
          </w:p>
        </w:tc>
        <w:tc>
          <w:tcPr>
            <w:tcW w:w="3660" w:type="dxa"/>
            <w:tcBorders>
              <w:top w:val="single" w:color="auto" w:sz="4" w:space="0"/>
              <w:left w:val="nil"/>
              <w:bottom w:val="single" w:color="auto" w:sz="4" w:space="0"/>
              <w:right w:val="single" w:color="auto" w:sz="4" w:space="0"/>
              <w:tl2br w:val="nil"/>
              <w:tr2bl w:val="nil"/>
            </w:tcBorders>
            <w:vAlign w:val="center"/>
          </w:tcPr>
          <w:p w14:paraId="1981CB99">
            <w:pPr>
              <w:widowControl/>
              <w:jc w:val="center"/>
              <w:rPr>
                <w:rFonts w:ascii="宋体" w:hAnsi="宋体"/>
                <w:b/>
                <w:kern w:val="0"/>
              </w:rPr>
            </w:pPr>
            <w:r>
              <w:rPr>
                <w:rFonts w:hint="eastAsia" w:ascii="宋体" w:hAnsi="宋体"/>
                <w:b/>
                <w:kern w:val="0"/>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14:paraId="2B82D193">
            <w:pPr>
              <w:widowControl/>
              <w:jc w:val="center"/>
              <w:rPr>
                <w:rFonts w:ascii="宋体" w:hAnsi="宋体"/>
                <w:b/>
                <w:kern w:val="0"/>
              </w:rPr>
            </w:pPr>
            <w:r>
              <w:rPr>
                <w:rFonts w:hint="eastAsia" w:ascii="宋体" w:hAnsi="宋体"/>
                <w:b/>
                <w:kern w:val="0"/>
              </w:rPr>
              <w:t>单位</w:t>
            </w:r>
          </w:p>
        </w:tc>
        <w:tc>
          <w:tcPr>
            <w:tcW w:w="911" w:type="dxa"/>
            <w:tcBorders>
              <w:top w:val="single" w:color="auto" w:sz="4" w:space="0"/>
              <w:left w:val="nil"/>
              <w:bottom w:val="single" w:color="auto" w:sz="4" w:space="0"/>
              <w:right w:val="single" w:color="auto" w:sz="4" w:space="0"/>
              <w:tl2br w:val="nil"/>
              <w:tr2bl w:val="nil"/>
            </w:tcBorders>
            <w:vAlign w:val="center"/>
          </w:tcPr>
          <w:p w14:paraId="61B7AF9F">
            <w:pPr>
              <w:widowControl/>
              <w:jc w:val="center"/>
              <w:rPr>
                <w:rFonts w:ascii="宋体" w:hAnsi="宋体"/>
                <w:b/>
                <w:kern w:val="0"/>
              </w:rPr>
            </w:pPr>
            <w:r>
              <w:rPr>
                <w:rFonts w:hint="eastAsia" w:ascii="宋体" w:hAnsi="宋体"/>
                <w:b/>
                <w:kern w:val="0"/>
              </w:rPr>
              <w:t>数量</w:t>
            </w:r>
          </w:p>
        </w:tc>
        <w:tc>
          <w:tcPr>
            <w:tcW w:w="1944" w:type="dxa"/>
            <w:tcBorders>
              <w:top w:val="single" w:color="auto" w:sz="4" w:space="0"/>
              <w:left w:val="nil"/>
              <w:bottom w:val="single" w:color="auto" w:sz="4" w:space="0"/>
              <w:right w:val="single" w:color="auto" w:sz="4" w:space="0"/>
              <w:tl2br w:val="nil"/>
              <w:tr2bl w:val="nil"/>
            </w:tcBorders>
            <w:vAlign w:val="center"/>
          </w:tcPr>
          <w:p w14:paraId="2AA9A9B1">
            <w:pPr>
              <w:widowControl/>
              <w:jc w:val="center"/>
              <w:rPr>
                <w:rFonts w:ascii="宋体" w:hAnsi="宋体"/>
                <w:b/>
                <w:kern w:val="0"/>
              </w:rPr>
            </w:pPr>
            <w:r>
              <w:rPr>
                <w:rFonts w:hint="eastAsia" w:ascii="宋体" w:hAnsi="宋体"/>
                <w:b/>
                <w:kern w:val="0"/>
              </w:rPr>
              <w:t>备注</w:t>
            </w:r>
          </w:p>
        </w:tc>
      </w:tr>
      <w:tr w14:paraId="62835991">
        <w:tblPrEx>
          <w:tblCellMar>
            <w:top w:w="0" w:type="dxa"/>
            <w:left w:w="108" w:type="dxa"/>
            <w:bottom w:w="0" w:type="dxa"/>
            <w:right w:w="108" w:type="dxa"/>
          </w:tblCellMar>
        </w:tblPrEx>
        <w:trPr>
          <w:trHeight w:val="90" w:hRule="atLeast"/>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54EA35D4">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4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2F9EB70D">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镀锌板风管</w:t>
            </w:r>
          </w:p>
        </w:tc>
        <w:tc>
          <w:tcPr>
            <w:tcW w:w="3660" w:type="dxa"/>
            <w:tcBorders>
              <w:top w:val="single" w:color="auto" w:sz="4" w:space="0"/>
              <w:left w:val="nil"/>
              <w:bottom w:val="single" w:color="auto" w:sz="4" w:space="0"/>
              <w:right w:val="single" w:color="auto" w:sz="4" w:space="0"/>
              <w:tl2br w:val="nil"/>
              <w:tr2bl w:val="nil"/>
            </w:tcBorders>
            <w:shd w:val="clear" w:color="auto" w:fill="auto"/>
            <w:vAlign w:val="top"/>
          </w:tcPr>
          <w:p w14:paraId="199F4989">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规格：宽1800mm×高300mm</w:t>
            </w:r>
          </w:p>
        </w:tc>
        <w:tc>
          <w:tcPr>
            <w:tcW w:w="750" w:type="dxa"/>
            <w:tcBorders>
              <w:top w:val="single" w:color="auto" w:sz="4" w:space="0"/>
              <w:left w:val="nil"/>
              <w:bottom w:val="single" w:color="auto" w:sz="4" w:space="0"/>
              <w:right w:val="single" w:color="auto" w:sz="4" w:space="0"/>
              <w:tl2br w:val="nil"/>
              <w:tr2bl w:val="nil"/>
            </w:tcBorders>
            <w:shd w:val="clear" w:color="auto" w:fill="auto"/>
            <w:vAlign w:val="top"/>
          </w:tcPr>
          <w:p w14:paraId="218B0B71">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911" w:type="dxa"/>
            <w:tcBorders>
              <w:top w:val="single" w:color="auto" w:sz="4" w:space="0"/>
              <w:left w:val="nil"/>
              <w:bottom w:val="single" w:color="auto" w:sz="4" w:space="0"/>
              <w:right w:val="single" w:color="auto" w:sz="4" w:space="0"/>
              <w:tl2br w:val="nil"/>
              <w:tr2bl w:val="nil"/>
            </w:tcBorders>
            <w:shd w:val="clear" w:color="auto" w:fill="auto"/>
            <w:vAlign w:val="top"/>
          </w:tcPr>
          <w:p w14:paraId="6AA30A2C">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35.5 </w:t>
            </w:r>
          </w:p>
        </w:tc>
        <w:tc>
          <w:tcPr>
            <w:tcW w:w="1944" w:type="dxa"/>
            <w:tcBorders>
              <w:top w:val="single" w:color="auto" w:sz="4" w:space="0"/>
              <w:left w:val="nil"/>
              <w:bottom w:val="single" w:color="auto" w:sz="4" w:space="0"/>
              <w:right w:val="single" w:color="auto" w:sz="4" w:space="0"/>
              <w:tl2br w:val="nil"/>
              <w:tr2bl w:val="nil"/>
            </w:tcBorders>
            <w:vAlign w:val="center"/>
          </w:tcPr>
          <w:p w14:paraId="401280DE">
            <w:pPr>
              <w:widowControl/>
              <w:jc w:val="center"/>
              <w:rPr>
                <w:rFonts w:hint="eastAsia"/>
                <w:sz w:val="20"/>
                <w:szCs w:val="20"/>
              </w:rPr>
            </w:pPr>
          </w:p>
        </w:tc>
      </w:tr>
      <w:tr w14:paraId="6FBA67A2">
        <w:tblPrEx>
          <w:tblCellMar>
            <w:top w:w="0" w:type="dxa"/>
            <w:left w:w="108" w:type="dxa"/>
            <w:bottom w:w="0" w:type="dxa"/>
            <w:right w:w="108" w:type="dxa"/>
          </w:tblCellMar>
        </w:tblPrEx>
        <w:trPr>
          <w:trHeight w:val="90" w:hRule="atLeast"/>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61EDAE29">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4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2301F581">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镀锌板风管</w:t>
            </w:r>
          </w:p>
        </w:tc>
        <w:tc>
          <w:tcPr>
            <w:tcW w:w="3660" w:type="dxa"/>
            <w:tcBorders>
              <w:top w:val="single" w:color="auto" w:sz="4" w:space="0"/>
              <w:left w:val="nil"/>
              <w:bottom w:val="single" w:color="auto" w:sz="4" w:space="0"/>
              <w:right w:val="single" w:color="auto" w:sz="4" w:space="0"/>
              <w:tl2br w:val="nil"/>
              <w:tr2bl w:val="nil"/>
            </w:tcBorders>
            <w:shd w:val="clear" w:color="auto" w:fill="auto"/>
            <w:vAlign w:val="top"/>
          </w:tcPr>
          <w:p w14:paraId="6D4548D3">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规格：宽1300mm×高400mm</w:t>
            </w:r>
          </w:p>
        </w:tc>
        <w:tc>
          <w:tcPr>
            <w:tcW w:w="750" w:type="dxa"/>
            <w:tcBorders>
              <w:top w:val="single" w:color="auto" w:sz="4" w:space="0"/>
              <w:left w:val="nil"/>
              <w:bottom w:val="single" w:color="auto" w:sz="4" w:space="0"/>
              <w:right w:val="single" w:color="auto" w:sz="4" w:space="0"/>
              <w:tl2br w:val="nil"/>
              <w:tr2bl w:val="nil"/>
            </w:tcBorders>
            <w:shd w:val="clear" w:color="auto" w:fill="auto"/>
            <w:vAlign w:val="top"/>
          </w:tcPr>
          <w:p w14:paraId="6318D1FC">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911" w:type="dxa"/>
            <w:tcBorders>
              <w:top w:val="single" w:color="auto" w:sz="4" w:space="0"/>
              <w:left w:val="nil"/>
              <w:bottom w:val="single" w:color="auto" w:sz="4" w:space="0"/>
              <w:right w:val="single" w:color="auto" w:sz="4" w:space="0"/>
              <w:tl2br w:val="nil"/>
              <w:tr2bl w:val="nil"/>
            </w:tcBorders>
            <w:shd w:val="clear" w:color="auto" w:fill="auto"/>
            <w:vAlign w:val="top"/>
          </w:tcPr>
          <w:p w14:paraId="79BF58EC">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9.0 </w:t>
            </w:r>
          </w:p>
        </w:tc>
        <w:tc>
          <w:tcPr>
            <w:tcW w:w="1944" w:type="dxa"/>
            <w:tcBorders>
              <w:top w:val="single" w:color="auto" w:sz="4" w:space="0"/>
              <w:left w:val="nil"/>
              <w:bottom w:val="single" w:color="auto" w:sz="4" w:space="0"/>
              <w:right w:val="single" w:color="auto" w:sz="4" w:space="0"/>
              <w:tl2br w:val="nil"/>
              <w:tr2bl w:val="nil"/>
            </w:tcBorders>
            <w:vAlign w:val="center"/>
          </w:tcPr>
          <w:p w14:paraId="302704E8">
            <w:pPr>
              <w:widowControl/>
              <w:jc w:val="center"/>
              <w:rPr>
                <w:rFonts w:hint="eastAsia"/>
                <w:sz w:val="20"/>
                <w:szCs w:val="20"/>
              </w:rPr>
            </w:pPr>
          </w:p>
        </w:tc>
      </w:tr>
      <w:tr w14:paraId="2A066301">
        <w:tblPrEx>
          <w:tblCellMar>
            <w:top w:w="0" w:type="dxa"/>
            <w:left w:w="108" w:type="dxa"/>
            <w:bottom w:w="0" w:type="dxa"/>
            <w:right w:w="108" w:type="dxa"/>
          </w:tblCellMar>
        </w:tblPrEx>
        <w:trPr>
          <w:trHeight w:val="90" w:hRule="atLeast"/>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321D02EB">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14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49A6E454">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镀锌板风管</w:t>
            </w:r>
          </w:p>
        </w:tc>
        <w:tc>
          <w:tcPr>
            <w:tcW w:w="3660" w:type="dxa"/>
            <w:tcBorders>
              <w:top w:val="single" w:color="auto" w:sz="4" w:space="0"/>
              <w:left w:val="nil"/>
              <w:bottom w:val="single" w:color="auto" w:sz="4" w:space="0"/>
              <w:right w:val="single" w:color="auto" w:sz="4" w:space="0"/>
              <w:tl2br w:val="nil"/>
              <w:tr2bl w:val="nil"/>
            </w:tcBorders>
            <w:shd w:val="clear" w:color="auto" w:fill="auto"/>
            <w:vAlign w:val="top"/>
          </w:tcPr>
          <w:p w14:paraId="1B88FF5C">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规格：宽1100mm×高300mm</w:t>
            </w:r>
          </w:p>
        </w:tc>
        <w:tc>
          <w:tcPr>
            <w:tcW w:w="750" w:type="dxa"/>
            <w:tcBorders>
              <w:top w:val="single" w:color="auto" w:sz="4" w:space="0"/>
              <w:left w:val="nil"/>
              <w:bottom w:val="single" w:color="auto" w:sz="4" w:space="0"/>
              <w:right w:val="single" w:color="auto" w:sz="4" w:space="0"/>
              <w:tl2br w:val="nil"/>
              <w:tr2bl w:val="nil"/>
            </w:tcBorders>
            <w:shd w:val="clear" w:color="auto" w:fill="auto"/>
            <w:vAlign w:val="top"/>
          </w:tcPr>
          <w:p w14:paraId="17F28146">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911" w:type="dxa"/>
            <w:tcBorders>
              <w:top w:val="single" w:color="auto" w:sz="4" w:space="0"/>
              <w:left w:val="nil"/>
              <w:bottom w:val="single" w:color="auto" w:sz="4" w:space="0"/>
              <w:right w:val="single" w:color="auto" w:sz="4" w:space="0"/>
              <w:tl2br w:val="nil"/>
              <w:tr2bl w:val="nil"/>
            </w:tcBorders>
            <w:shd w:val="clear" w:color="auto" w:fill="auto"/>
            <w:vAlign w:val="top"/>
          </w:tcPr>
          <w:p w14:paraId="7B046881">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244.5 </w:t>
            </w:r>
          </w:p>
        </w:tc>
        <w:tc>
          <w:tcPr>
            <w:tcW w:w="1944" w:type="dxa"/>
            <w:tcBorders>
              <w:top w:val="single" w:color="auto" w:sz="4" w:space="0"/>
              <w:left w:val="nil"/>
              <w:bottom w:val="single" w:color="auto" w:sz="4" w:space="0"/>
              <w:right w:val="single" w:color="auto" w:sz="4" w:space="0"/>
              <w:tl2br w:val="nil"/>
              <w:tr2bl w:val="nil"/>
            </w:tcBorders>
            <w:vAlign w:val="center"/>
          </w:tcPr>
          <w:p w14:paraId="5E7D9A71">
            <w:pPr>
              <w:widowControl/>
              <w:jc w:val="center"/>
              <w:rPr>
                <w:rFonts w:hint="eastAsia"/>
                <w:sz w:val="20"/>
                <w:szCs w:val="20"/>
              </w:rPr>
            </w:pPr>
          </w:p>
        </w:tc>
      </w:tr>
      <w:tr w14:paraId="2BD4569B">
        <w:tblPrEx>
          <w:tblCellMar>
            <w:top w:w="0" w:type="dxa"/>
            <w:left w:w="108" w:type="dxa"/>
            <w:bottom w:w="0" w:type="dxa"/>
            <w:right w:w="108" w:type="dxa"/>
          </w:tblCellMar>
        </w:tblPrEx>
        <w:trPr>
          <w:trHeight w:val="90" w:hRule="atLeast"/>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777331F3">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14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0A381854">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镀锌板风管</w:t>
            </w:r>
          </w:p>
        </w:tc>
        <w:tc>
          <w:tcPr>
            <w:tcW w:w="3660" w:type="dxa"/>
            <w:tcBorders>
              <w:top w:val="single" w:color="auto" w:sz="4" w:space="0"/>
              <w:left w:val="nil"/>
              <w:bottom w:val="single" w:color="auto" w:sz="4" w:space="0"/>
              <w:right w:val="single" w:color="auto" w:sz="4" w:space="0"/>
              <w:tl2br w:val="nil"/>
              <w:tr2bl w:val="nil"/>
            </w:tcBorders>
            <w:shd w:val="clear" w:color="auto" w:fill="auto"/>
            <w:vAlign w:val="top"/>
          </w:tcPr>
          <w:p w14:paraId="5377F45C">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规格：宽800mm×高300mm</w:t>
            </w:r>
          </w:p>
        </w:tc>
        <w:tc>
          <w:tcPr>
            <w:tcW w:w="750" w:type="dxa"/>
            <w:tcBorders>
              <w:top w:val="single" w:color="auto" w:sz="4" w:space="0"/>
              <w:left w:val="nil"/>
              <w:bottom w:val="single" w:color="auto" w:sz="4" w:space="0"/>
              <w:right w:val="single" w:color="auto" w:sz="4" w:space="0"/>
              <w:tl2br w:val="nil"/>
              <w:tr2bl w:val="nil"/>
            </w:tcBorders>
            <w:shd w:val="clear" w:color="auto" w:fill="auto"/>
            <w:vAlign w:val="top"/>
          </w:tcPr>
          <w:p w14:paraId="5133EB7F">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911" w:type="dxa"/>
            <w:tcBorders>
              <w:top w:val="single" w:color="auto" w:sz="4" w:space="0"/>
              <w:left w:val="nil"/>
              <w:bottom w:val="single" w:color="auto" w:sz="4" w:space="0"/>
              <w:right w:val="single" w:color="auto" w:sz="4" w:space="0"/>
              <w:tl2br w:val="nil"/>
              <w:tr2bl w:val="nil"/>
            </w:tcBorders>
            <w:shd w:val="clear" w:color="auto" w:fill="auto"/>
            <w:vAlign w:val="top"/>
          </w:tcPr>
          <w:p w14:paraId="3A205247">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8.3 </w:t>
            </w:r>
          </w:p>
        </w:tc>
        <w:tc>
          <w:tcPr>
            <w:tcW w:w="1944" w:type="dxa"/>
            <w:tcBorders>
              <w:top w:val="single" w:color="auto" w:sz="4" w:space="0"/>
              <w:left w:val="nil"/>
              <w:bottom w:val="single" w:color="auto" w:sz="4" w:space="0"/>
              <w:right w:val="single" w:color="auto" w:sz="4" w:space="0"/>
              <w:tl2br w:val="nil"/>
              <w:tr2bl w:val="nil"/>
            </w:tcBorders>
            <w:vAlign w:val="center"/>
          </w:tcPr>
          <w:p w14:paraId="3CE2AAA1">
            <w:pPr>
              <w:widowControl/>
              <w:jc w:val="center"/>
              <w:rPr>
                <w:rFonts w:hint="eastAsia"/>
                <w:sz w:val="20"/>
                <w:szCs w:val="20"/>
              </w:rPr>
            </w:pPr>
          </w:p>
        </w:tc>
      </w:tr>
      <w:tr w14:paraId="0C36495B">
        <w:tblPrEx>
          <w:tblCellMar>
            <w:top w:w="0" w:type="dxa"/>
            <w:left w:w="108" w:type="dxa"/>
            <w:bottom w:w="0" w:type="dxa"/>
            <w:right w:w="108" w:type="dxa"/>
          </w:tblCellMar>
        </w:tblPrEx>
        <w:trPr>
          <w:trHeight w:val="549" w:hRule="atLeast"/>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2F138102">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14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3D8E9E8B">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镀锌板风管</w:t>
            </w:r>
          </w:p>
        </w:tc>
        <w:tc>
          <w:tcPr>
            <w:tcW w:w="3660" w:type="dxa"/>
            <w:tcBorders>
              <w:top w:val="single" w:color="auto" w:sz="4" w:space="0"/>
              <w:left w:val="nil"/>
              <w:bottom w:val="single" w:color="auto" w:sz="4" w:space="0"/>
              <w:right w:val="single" w:color="auto" w:sz="4" w:space="0"/>
              <w:tl2br w:val="nil"/>
              <w:tr2bl w:val="nil"/>
            </w:tcBorders>
            <w:shd w:val="clear" w:color="auto" w:fill="auto"/>
            <w:vAlign w:val="top"/>
          </w:tcPr>
          <w:p w14:paraId="1D0FF4EC">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规格：宽700mm×高400mm</w:t>
            </w:r>
          </w:p>
        </w:tc>
        <w:tc>
          <w:tcPr>
            <w:tcW w:w="750" w:type="dxa"/>
            <w:tcBorders>
              <w:top w:val="single" w:color="auto" w:sz="4" w:space="0"/>
              <w:left w:val="nil"/>
              <w:bottom w:val="single" w:color="auto" w:sz="4" w:space="0"/>
              <w:right w:val="single" w:color="auto" w:sz="4" w:space="0"/>
              <w:tl2br w:val="nil"/>
              <w:tr2bl w:val="nil"/>
            </w:tcBorders>
            <w:shd w:val="clear" w:color="auto" w:fill="auto"/>
            <w:vAlign w:val="top"/>
          </w:tcPr>
          <w:p w14:paraId="560BDC7D">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911" w:type="dxa"/>
            <w:tcBorders>
              <w:top w:val="single" w:color="auto" w:sz="4" w:space="0"/>
              <w:left w:val="nil"/>
              <w:bottom w:val="single" w:color="auto" w:sz="4" w:space="0"/>
              <w:right w:val="single" w:color="auto" w:sz="4" w:space="0"/>
              <w:tl2br w:val="nil"/>
              <w:tr2bl w:val="nil"/>
            </w:tcBorders>
            <w:shd w:val="clear" w:color="auto" w:fill="auto"/>
            <w:vAlign w:val="top"/>
          </w:tcPr>
          <w:p w14:paraId="28A54EFA">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6.5 </w:t>
            </w:r>
          </w:p>
        </w:tc>
        <w:tc>
          <w:tcPr>
            <w:tcW w:w="1944" w:type="dxa"/>
            <w:tcBorders>
              <w:top w:val="single" w:color="auto" w:sz="4" w:space="0"/>
              <w:left w:val="nil"/>
              <w:bottom w:val="single" w:color="auto" w:sz="4" w:space="0"/>
              <w:right w:val="single" w:color="auto" w:sz="4" w:space="0"/>
              <w:tl2br w:val="nil"/>
              <w:tr2bl w:val="nil"/>
            </w:tcBorders>
            <w:vAlign w:val="center"/>
          </w:tcPr>
          <w:p w14:paraId="26184AFC">
            <w:pPr>
              <w:widowControl/>
              <w:jc w:val="center"/>
              <w:rPr>
                <w:rFonts w:hint="eastAsia"/>
                <w:sz w:val="20"/>
                <w:szCs w:val="20"/>
              </w:rPr>
            </w:pPr>
          </w:p>
        </w:tc>
      </w:tr>
      <w:tr w14:paraId="37124AA3">
        <w:tblPrEx>
          <w:tblCellMar>
            <w:top w:w="0" w:type="dxa"/>
            <w:left w:w="108" w:type="dxa"/>
            <w:bottom w:w="0" w:type="dxa"/>
            <w:right w:w="108" w:type="dxa"/>
          </w:tblCellMar>
        </w:tblPrEx>
        <w:trPr>
          <w:trHeight w:val="90" w:hRule="atLeast"/>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64C30BA8">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14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48F8289B">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镀锌板风管</w:t>
            </w:r>
          </w:p>
        </w:tc>
        <w:tc>
          <w:tcPr>
            <w:tcW w:w="3660" w:type="dxa"/>
            <w:tcBorders>
              <w:top w:val="single" w:color="auto" w:sz="4" w:space="0"/>
              <w:left w:val="nil"/>
              <w:bottom w:val="single" w:color="auto" w:sz="4" w:space="0"/>
              <w:right w:val="single" w:color="auto" w:sz="4" w:space="0"/>
              <w:tl2br w:val="nil"/>
              <w:tr2bl w:val="nil"/>
            </w:tcBorders>
            <w:shd w:val="clear" w:color="auto" w:fill="auto"/>
            <w:vAlign w:val="top"/>
          </w:tcPr>
          <w:p w14:paraId="2D49F65A">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规格：宽700mm×高300mm</w:t>
            </w:r>
          </w:p>
        </w:tc>
        <w:tc>
          <w:tcPr>
            <w:tcW w:w="750" w:type="dxa"/>
            <w:tcBorders>
              <w:top w:val="single" w:color="auto" w:sz="4" w:space="0"/>
              <w:left w:val="nil"/>
              <w:bottom w:val="single" w:color="auto" w:sz="4" w:space="0"/>
              <w:right w:val="single" w:color="auto" w:sz="4" w:space="0"/>
              <w:tl2br w:val="nil"/>
              <w:tr2bl w:val="nil"/>
            </w:tcBorders>
            <w:shd w:val="clear" w:color="auto" w:fill="auto"/>
            <w:vAlign w:val="top"/>
          </w:tcPr>
          <w:p w14:paraId="11A08BDC">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911" w:type="dxa"/>
            <w:tcBorders>
              <w:top w:val="single" w:color="auto" w:sz="4" w:space="0"/>
              <w:left w:val="nil"/>
              <w:bottom w:val="single" w:color="auto" w:sz="4" w:space="0"/>
              <w:right w:val="single" w:color="auto" w:sz="4" w:space="0"/>
              <w:tl2br w:val="nil"/>
              <w:tr2bl w:val="nil"/>
            </w:tcBorders>
            <w:shd w:val="clear" w:color="auto" w:fill="auto"/>
            <w:vAlign w:val="top"/>
          </w:tcPr>
          <w:p w14:paraId="007CBC04">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112.1 </w:t>
            </w:r>
          </w:p>
        </w:tc>
        <w:tc>
          <w:tcPr>
            <w:tcW w:w="1944" w:type="dxa"/>
            <w:tcBorders>
              <w:top w:val="single" w:color="auto" w:sz="4" w:space="0"/>
              <w:left w:val="nil"/>
              <w:bottom w:val="single" w:color="auto" w:sz="4" w:space="0"/>
              <w:right w:val="single" w:color="auto" w:sz="4" w:space="0"/>
              <w:tl2br w:val="nil"/>
              <w:tr2bl w:val="nil"/>
            </w:tcBorders>
            <w:vAlign w:val="center"/>
          </w:tcPr>
          <w:p w14:paraId="29A50C4C">
            <w:pPr>
              <w:widowControl/>
              <w:jc w:val="center"/>
              <w:rPr>
                <w:rFonts w:hint="eastAsia"/>
                <w:sz w:val="20"/>
                <w:szCs w:val="20"/>
              </w:rPr>
            </w:pPr>
          </w:p>
        </w:tc>
      </w:tr>
      <w:tr w14:paraId="6529A5FC">
        <w:tblPrEx>
          <w:tblCellMar>
            <w:top w:w="0" w:type="dxa"/>
            <w:left w:w="108" w:type="dxa"/>
            <w:bottom w:w="0" w:type="dxa"/>
            <w:right w:w="108" w:type="dxa"/>
          </w:tblCellMar>
        </w:tblPrEx>
        <w:trPr>
          <w:trHeight w:val="519" w:hRule="atLeast"/>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151C8FD7">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14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21E76FC4">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镀锌板风管</w:t>
            </w:r>
          </w:p>
        </w:tc>
        <w:tc>
          <w:tcPr>
            <w:tcW w:w="3660" w:type="dxa"/>
            <w:tcBorders>
              <w:top w:val="single" w:color="auto" w:sz="4" w:space="0"/>
              <w:left w:val="nil"/>
              <w:bottom w:val="single" w:color="auto" w:sz="4" w:space="0"/>
              <w:right w:val="single" w:color="auto" w:sz="4" w:space="0"/>
              <w:tl2br w:val="nil"/>
              <w:tr2bl w:val="nil"/>
            </w:tcBorders>
            <w:shd w:val="clear" w:color="auto" w:fill="auto"/>
            <w:vAlign w:val="top"/>
          </w:tcPr>
          <w:p w14:paraId="59CF14E8">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规格：宽500mm×高200mm</w:t>
            </w:r>
          </w:p>
        </w:tc>
        <w:tc>
          <w:tcPr>
            <w:tcW w:w="750" w:type="dxa"/>
            <w:tcBorders>
              <w:top w:val="single" w:color="auto" w:sz="4" w:space="0"/>
              <w:left w:val="nil"/>
              <w:bottom w:val="single" w:color="auto" w:sz="4" w:space="0"/>
              <w:right w:val="single" w:color="auto" w:sz="4" w:space="0"/>
              <w:tl2br w:val="nil"/>
              <w:tr2bl w:val="nil"/>
            </w:tcBorders>
            <w:shd w:val="clear" w:color="auto" w:fill="auto"/>
            <w:vAlign w:val="top"/>
          </w:tcPr>
          <w:p w14:paraId="70D0D23B">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911" w:type="dxa"/>
            <w:tcBorders>
              <w:top w:val="single" w:color="auto" w:sz="4" w:space="0"/>
              <w:left w:val="nil"/>
              <w:bottom w:val="single" w:color="auto" w:sz="4" w:space="0"/>
              <w:right w:val="single" w:color="auto" w:sz="4" w:space="0"/>
              <w:tl2br w:val="nil"/>
              <w:tr2bl w:val="nil"/>
            </w:tcBorders>
            <w:shd w:val="clear" w:color="auto" w:fill="auto"/>
            <w:vAlign w:val="top"/>
          </w:tcPr>
          <w:p w14:paraId="4DB74D1E">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12.6 </w:t>
            </w:r>
          </w:p>
        </w:tc>
        <w:tc>
          <w:tcPr>
            <w:tcW w:w="1944" w:type="dxa"/>
            <w:tcBorders>
              <w:top w:val="single" w:color="auto" w:sz="4" w:space="0"/>
              <w:left w:val="nil"/>
              <w:bottom w:val="single" w:color="auto" w:sz="4" w:space="0"/>
              <w:right w:val="single" w:color="auto" w:sz="4" w:space="0"/>
              <w:tl2br w:val="nil"/>
              <w:tr2bl w:val="nil"/>
            </w:tcBorders>
            <w:vAlign w:val="center"/>
          </w:tcPr>
          <w:p w14:paraId="17B9766F">
            <w:pPr>
              <w:widowControl/>
              <w:jc w:val="center"/>
            </w:pPr>
          </w:p>
        </w:tc>
      </w:tr>
      <w:tr w14:paraId="06959F80">
        <w:tblPrEx>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608211D1">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w:t>
            </w:r>
          </w:p>
        </w:tc>
        <w:tc>
          <w:tcPr>
            <w:tcW w:w="14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08A3FDD4">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镀锌板风管</w:t>
            </w:r>
          </w:p>
        </w:tc>
        <w:tc>
          <w:tcPr>
            <w:tcW w:w="3660" w:type="dxa"/>
            <w:tcBorders>
              <w:top w:val="single" w:color="auto" w:sz="4" w:space="0"/>
              <w:left w:val="nil"/>
              <w:bottom w:val="single" w:color="auto" w:sz="4" w:space="0"/>
              <w:right w:val="single" w:color="auto" w:sz="4" w:space="0"/>
              <w:tl2br w:val="nil"/>
              <w:tr2bl w:val="nil"/>
            </w:tcBorders>
            <w:shd w:val="clear" w:color="auto" w:fill="auto"/>
            <w:vAlign w:val="top"/>
          </w:tcPr>
          <w:p w14:paraId="7E8A775A">
            <w:pPr>
              <w:spacing w:line="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规格：宽460mm×高200mm</w:t>
            </w:r>
          </w:p>
        </w:tc>
        <w:tc>
          <w:tcPr>
            <w:tcW w:w="750" w:type="dxa"/>
            <w:tcBorders>
              <w:top w:val="single" w:color="auto" w:sz="4" w:space="0"/>
              <w:left w:val="nil"/>
              <w:bottom w:val="single" w:color="auto" w:sz="4" w:space="0"/>
              <w:right w:val="single" w:color="auto" w:sz="4" w:space="0"/>
              <w:tl2br w:val="nil"/>
              <w:tr2bl w:val="nil"/>
            </w:tcBorders>
            <w:shd w:val="clear" w:color="auto" w:fill="auto"/>
            <w:vAlign w:val="top"/>
          </w:tcPr>
          <w:p w14:paraId="1E428C30">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911" w:type="dxa"/>
            <w:tcBorders>
              <w:top w:val="single" w:color="auto" w:sz="4" w:space="0"/>
              <w:left w:val="nil"/>
              <w:bottom w:val="single" w:color="auto" w:sz="4" w:space="0"/>
              <w:right w:val="single" w:color="auto" w:sz="4" w:space="0"/>
              <w:tl2br w:val="nil"/>
              <w:tr2bl w:val="nil"/>
            </w:tcBorders>
            <w:shd w:val="clear" w:color="auto" w:fill="auto"/>
            <w:vAlign w:val="top"/>
          </w:tcPr>
          <w:p w14:paraId="4E73C9C4">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3.5 </w:t>
            </w:r>
          </w:p>
        </w:tc>
        <w:tc>
          <w:tcPr>
            <w:tcW w:w="1944" w:type="dxa"/>
            <w:tcBorders>
              <w:top w:val="single" w:color="auto" w:sz="4" w:space="0"/>
              <w:left w:val="nil"/>
              <w:bottom w:val="single" w:color="auto" w:sz="4" w:space="0"/>
              <w:right w:val="single" w:color="auto" w:sz="4" w:space="0"/>
              <w:tl2br w:val="nil"/>
              <w:tr2bl w:val="nil"/>
            </w:tcBorders>
            <w:vAlign w:val="center"/>
          </w:tcPr>
          <w:p w14:paraId="04C36887">
            <w:pPr>
              <w:widowControl/>
              <w:jc w:val="center"/>
            </w:pPr>
          </w:p>
        </w:tc>
      </w:tr>
      <w:tr w14:paraId="6AF1BA7F">
        <w:tblPrEx>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5FBB80C0">
            <w:pPr>
              <w:widowControl/>
              <w:jc w:val="center"/>
              <w:rPr>
                <w:sz w:val="22"/>
                <w:szCs w:val="22"/>
              </w:rPr>
            </w:pPr>
          </w:p>
        </w:tc>
        <w:tc>
          <w:tcPr>
            <w:tcW w:w="1411" w:type="dxa"/>
            <w:tcBorders>
              <w:top w:val="single" w:color="auto" w:sz="4" w:space="0"/>
              <w:left w:val="single" w:color="auto" w:sz="4" w:space="0"/>
              <w:bottom w:val="single" w:color="auto" w:sz="4" w:space="0"/>
              <w:right w:val="single" w:color="auto" w:sz="4" w:space="0"/>
              <w:tl2br w:val="nil"/>
              <w:tr2bl w:val="nil"/>
            </w:tcBorders>
            <w:vAlign w:val="center"/>
          </w:tcPr>
          <w:p w14:paraId="4F5EFFEC">
            <w:pPr>
              <w:widowControl/>
              <w:jc w:val="center"/>
              <w:rPr>
                <w:sz w:val="22"/>
                <w:szCs w:val="22"/>
              </w:rPr>
            </w:pPr>
          </w:p>
        </w:tc>
        <w:tc>
          <w:tcPr>
            <w:tcW w:w="3660" w:type="dxa"/>
            <w:tcBorders>
              <w:top w:val="single" w:color="auto" w:sz="4" w:space="0"/>
              <w:left w:val="nil"/>
              <w:bottom w:val="single" w:color="auto" w:sz="4" w:space="0"/>
              <w:right w:val="single" w:color="auto" w:sz="4" w:space="0"/>
              <w:tl2br w:val="nil"/>
              <w:tr2bl w:val="nil"/>
            </w:tcBorders>
            <w:vAlign w:val="center"/>
          </w:tcPr>
          <w:p w14:paraId="32FEFC3A">
            <w:pPr>
              <w:widowControl/>
              <w:jc w:val="center"/>
              <w:rPr>
                <w:rFonts w:hint="eastAsia" w:eastAsiaTheme="minorEastAsia"/>
                <w:sz w:val="22"/>
                <w:szCs w:val="22"/>
                <w:lang w:val="en-US" w:eastAsia="zh-CN"/>
              </w:rPr>
            </w:pPr>
            <w:r>
              <w:rPr>
                <w:rFonts w:hint="eastAsia"/>
                <w:sz w:val="22"/>
                <w:szCs w:val="22"/>
                <w:lang w:val="en-US" w:eastAsia="zh-CN"/>
              </w:rPr>
              <w:t>合计</w:t>
            </w:r>
          </w:p>
        </w:tc>
        <w:tc>
          <w:tcPr>
            <w:tcW w:w="750" w:type="dxa"/>
            <w:tcBorders>
              <w:top w:val="single" w:color="auto" w:sz="4" w:space="0"/>
              <w:left w:val="nil"/>
              <w:bottom w:val="single" w:color="auto" w:sz="4" w:space="0"/>
              <w:right w:val="single" w:color="auto" w:sz="4" w:space="0"/>
              <w:tl2br w:val="nil"/>
              <w:tr2bl w:val="nil"/>
            </w:tcBorders>
            <w:vAlign w:val="center"/>
          </w:tcPr>
          <w:p w14:paraId="6AE729AF">
            <w:pPr>
              <w:widowControl/>
              <w:jc w:val="center"/>
              <w:rPr>
                <w:sz w:val="22"/>
                <w:szCs w:val="22"/>
              </w:rPr>
            </w:pPr>
          </w:p>
        </w:tc>
        <w:tc>
          <w:tcPr>
            <w:tcW w:w="911" w:type="dxa"/>
            <w:tcBorders>
              <w:top w:val="single" w:color="auto" w:sz="4" w:space="0"/>
              <w:left w:val="nil"/>
              <w:bottom w:val="single" w:color="auto" w:sz="4" w:space="0"/>
              <w:right w:val="single" w:color="auto" w:sz="4" w:space="0"/>
              <w:tl2br w:val="nil"/>
              <w:tr2bl w:val="nil"/>
            </w:tcBorders>
            <w:shd w:val="clear" w:color="auto" w:fill="auto"/>
            <w:vAlign w:val="top"/>
          </w:tcPr>
          <w:p w14:paraId="4B6C4590">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432</w:t>
            </w:r>
          </w:p>
        </w:tc>
        <w:tc>
          <w:tcPr>
            <w:tcW w:w="1944" w:type="dxa"/>
            <w:tcBorders>
              <w:top w:val="single" w:color="auto" w:sz="4" w:space="0"/>
              <w:left w:val="nil"/>
              <w:bottom w:val="single" w:color="auto" w:sz="4" w:space="0"/>
              <w:right w:val="single" w:color="auto" w:sz="4" w:space="0"/>
              <w:tl2br w:val="nil"/>
              <w:tr2bl w:val="nil"/>
            </w:tcBorders>
            <w:vAlign w:val="center"/>
          </w:tcPr>
          <w:p w14:paraId="5AF7118B">
            <w:pPr>
              <w:widowControl/>
              <w:jc w:val="center"/>
            </w:pPr>
          </w:p>
        </w:tc>
      </w:tr>
      <w:tr w14:paraId="36443C97">
        <w:tblPrEx>
          <w:tblCellMar>
            <w:top w:w="0" w:type="dxa"/>
            <w:left w:w="108" w:type="dxa"/>
            <w:bottom w:w="0" w:type="dxa"/>
            <w:right w:w="108" w:type="dxa"/>
          </w:tblCellMar>
        </w:tblPrEx>
        <w:tc>
          <w:tcPr>
            <w:tcW w:w="9372"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C496D04">
            <w:pPr>
              <w:spacing w:line="0" w:lineRule="atLeast"/>
              <w:jc w:val="left"/>
              <w:rPr>
                <w:rFonts w:hint="eastAsia" w:ascii="宋体" w:hAnsi="宋体" w:eastAsia="宋体" w:cs="宋体"/>
                <w:b/>
                <w:bCs/>
                <w:sz w:val="21"/>
                <w:szCs w:val="21"/>
              </w:rPr>
            </w:pPr>
            <w:r>
              <w:rPr>
                <w:rFonts w:hint="eastAsia" w:ascii="宋体" w:hAnsi="宋体" w:eastAsia="宋体" w:cs="宋体"/>
                <w:b/>
                <w:bCs/>
                <w:sz w:val="21"/>
                <w:szCs w:val="21"/>
              </w:rPr>
              <w:t>备注：（1）风管异形管、风口格栅、风口散流器、安装辅件。</w:t>
            </w:r>
          </w:p>
          <w:p w14:paraId="36FF5B60">
            <w:pPr>
              <w:widowControl/>
              <w:jc w:val="center"/>
            </w:pPr>
            <w:r>
              <w:rPr>
                <w:rFonts w:hint="eastAsia" w:ascii="宋体" w:hAnsi="宋体" w:eastAsia="宋体" w:cs="宋体"/>
                <w:b/>
                <w:bCs/>
                <w:sz w:val="21"/>
                <w:szCs w:val="21"/>
              </w:rPr>
              <w:t>（2）包含安装服务。</w:t>
            </w:r>
          </w:p>
        </w:tc>
      </w:tr>
    </w:tbl>
    <w:p w14:paraId="46CA02CD">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w:t>
      </w:r>
      <w:r>
        <w:rPr>
          <w:rFonts w:hint="eastAsia" w:ascii="宋体" w:hAnsi="宋体"/>
          <w:sz w:val="24"/>
          <w:lang w:val="en-US" w:eastAsia="zh-CN"/>
        </w:rPr>
        <w:t>全部</w:t>
      </w:r>
      <w:r>
        <w:rPr>
          <w:rFonts w:hint="eastAsia" w:ascii="宋体" w:hAnsi="宋体"/>
          <w:sz w:val="24"/>
        </w:rPr>
        <w:t>人工、材料、随机零配件、标配工具、相关辅件、组件、包装运输至交货地（含装卸）、</w:t>
      </w:r>
      <w:r>
        <w:rPr>
          <w:rFonts w:hint="eastAsia" w:ascii="宋体" w:hAnsi="宋体"/>
          <w:b/>
          <w:bCs/>
          <w:sz w:val="24"/>
          <w:lang w:val="en-US" w:eastAsia="zh-CN"/>
        </w:rPr>
        <w:t>安装及清理现场</w:t>
      </w:r>
      <w:r>
        <w:rPr>
          <w:rFonts w:hint="eastAsia" w:ascii="宋体" w:hAnsi="宋体"/>
          <w:sz w:val="24"/>
        </w:rPr>
        <w:t>、利润、税费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w:t>
      </w:r>
    </w:p>
    <w:p w14:paraId="21F0935A">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7F196073">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351BE692">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20A3BA38">
      <w:pPr>
        <w:spacing w:line="360" w:lineRule="auto"/>
        <w:ind w:firstLine="480" w:firstLineChars="200"/>
        <w:rPr>
          <w:rFonts w:ascii="宋体" w:hAnsi="宋体"/>
          <w:sz w:val="24"/>
        </w:rPr>
      </w:pPr>
      <w:r>
        <w:rPr>
          <w:rFonts w:hint="eastAsia" w:ascii="宋体" w:hAnsi="宋体"/>
          <w:sz w:val="24"/>
        </w:rPr>
        <w:t>供应商应提供所代表品牌厂商原装的、全新的、未使用过的、技术先进、性能优良、结构紧凑、便于安装和维护、符合国家、行业及采购需求书提出的有关质量标准的货物。</w:t>
      </w:r>
    </w:p>
    <w:p w14:paraId="472EE0CB">
      <w:pPr>
        <w:numPr>
          <w:ilvl w:val="0"/>
          <w:numId w:val="11"/>
        </w:numPr>
        <w:tabs>
          <w:tab w:val="left" w:pos="420"/>
        </w:tabs>
        <w:spacing w:line="360" w:lineRule="auto"/>
        <w:rPr>
          <w:rFonts w:ascii="宋体" w:hAnsi="宋体"/>
          <w:sz w:val="24"/>
        </w:rPr>
      </w:pPr>
      <w:r>
        <w:rPr>
          <w:rFonts w:hint="eastAsia" w:ascii="宋体" w:hAnsi="宋体"/>
          <w:sz w:val="24"/>
        </w:rPr>
        <w:t>特别说明</w:t>
      </w:r>
    </w:p>
    <w:p w14:paraId="470F69CA">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0034C509">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供应商对“采购清单”中的所有货物都应报齐，不允许缺漏项。如有缺漏项的，按废标处理。</w:t>
      </w:r>
    </w:p>
    <w:p w14:paraId="35B5AAEB">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6CD351C3">
      <w:pPr>
        <w:tabs>
          <w:tab w:val="left" w:pos="420"/>
        </w:tabs>
        <w:spacing w:line="360" w:lineRule="auto"/>
        <w:ind w:firstLine="480" w:firstLineChars="200"/>
        <w:rPr>
          <w:rFonts w:ascii="宋体" w:hAnsi="宋体"/>
          <w:sz w:val="24"/>
        </w:rPr>
      </w:pPr>
      <w:r>
        <w:rPr>
          <w:rFonts w:hint="eastAsia" w:ascii="宋体" w:hAnsi="宋体"/>
          <w:sz w:val="24"/>
        </w:rPr>
        <w:t>1.需送货至指定地点：</w:t>
      </w:r>
      <w:r>
        <w:rPr>
          <w:rFonts w:hint="eastAsia" w:ascii="宋体" w:hAnsi="宋体" w:eastAsiaTheme="minorEastAsia"/>
          <w:b/>
          <w:bCs/>
          <w:sz w:val="24"/>
          <w:szCs w:val="24"/>
        </w:rPr>
        <w:t>广州大学城广州大学教学区文清楼、文新楼、文逸楼</w:t>
      </w:r>
    </w:p>
    <w:p w14:paraId="17D303D8">
      <w:pPr>
        <w:tabs>
          <w:tab w:val="left" w:pos="420"/>
        </w:tabs>
        <w:spacing w:line="360" w:lineRule="auto"/>
        <w:ind w:firstLine="480" w:firstLineChars="200"/>
        <w:rPr>
          <w:rFonts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6D2C4A40">
      <w:pPr>
        <w:tabs>
          <w:tab w:val="left" w:pos="420"/>
        </w:tabs>
        <w:spacing w:line="360" w:lineRule="auto"/>
        <w:ind w:firstLine="480" w:firstLineChars="200"/>
        <w:rPr>
          <w:rFonts w:ascii="宋体" w:hAnsi="宋体"/>
          <w:sz w:val="24"/>
        </w:rPr>
      </w:pPr>
      <w:r>
        <w:rPr>
          <w:rFonts w:hint="eastAsia" w:ascii="宋体" w:hAnsi="宋体"/>
          <w:sz w:val="24"/>
        </w:rPr>
        <w:t>3. ★成交供应商非生产厂家时在</w:t>
      </w:r>
      <w:r>
        <w:rPr>
          <w:rFonts w:hint="eastAsia" w:ascii="宋体" w:hAnsi="宋体"/>
          <w:sz w:val="24"/>
          <w:lang w:val="en-US" w:eastAsia="zh-CN"/>
        </w:rPr>
        <w:t>签订合同</w:t>
      </w:r>
      <w:r>
        <w:rPr>
          <w:rFonts w:hint="eastAsia" w:ascii="宋体" w:hAnsi="宋体"/>
          <w:sz w:val="24"/>
        </w:rPr>
        <w:t>时需提供关于本项目采购清单材料</w:t>
      </w:r>
      <w:r>
        <w:rPr>
          <w:rFonts w:hint="eastAsia" w:ascii="宋体" w:hAnsi="宋体"/>
          <w:sz w:val="24"/>
          <w:lang w:val="en-US" w:eastAsia="zh-CN"/>
        </w:rPr>
        <w:t>质量证明书</w:t>
      </w:r>
      <w:r>
        <w:rPr>
          <w:rFonts w:hint="eastAsia" w:ascii="宋体" w:hAnsi="宋体"/>
          <w:sz w:val="24"/>
        </w:rPr>
        <w:t>。</w:t>
      </w:r>
    </w:p>
    <w:p w14:paraId="3AE21CD3">
      <w:pPr>
        <w:tabs>
          <w:tab w:val="left" w:pos="420"/>
        </w:tabs>
        <w:spacing w:line="360" w:lineRule="auto"/>
        <w:ind w:firstLine="480" w:firstLineChars="200"/>
        <w:rPr>
          <w:rFonts w:ascii="宋体" w:hAnsi="宋体"/>
          <w:sz w:val="24"/>
        </w:rPr>
      </w:pPr>
      <w:r>
        <w:rPr>
          <w:rFonts w:hint="eastAsia" w:ascii="宋体" w:hAnsi="宋体"/>
          <w:sz w:val="24"/>
        </w:rPr>
        <w:t>4.到货日期：</w:t>
      </w:r>
      <w:r>
        <w:rPr>
          <w:rFonts w:hint="eastAsia" w:ascii="宋体" w:hAnsi="宋体"/>
          <w:b/>
          <w:bCs/>
          <w:sz w:val="24"/>
          <w:lang w:val="en-US" w:eastAsia="zh-CN"/>
        </w:rPr>
        <w:t>风管制作及安装共计12</w:t>
      </w:r>
      <w:r>
        <w:rPr>
          <w:rFonts w:hint="eastAsia" w:ascii="宋体" w:hAnsi="宋体"/>
          <w:b/>
          <w:bCs/>
          <w:sz w:val="24"/>
        </w:rPr>
        <w:t>个日历天</w:t>
      </w:r>
      <w:r>
        <w:rPr>
          <w:rFonts w:hint="eastAsia" w:ascii="宋体" w:hAnsi="宋体"/>
          <w:sz w:val="24"/>
        </w:rPr>
        <w:t>。</w:t>
      </w:r>
    </w:p>
    <w:p w14:paraId="30C28490">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34A8E13E">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6AB9076B">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2C7132FB">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54B6ABF7">
      <w:pPr>
        <w:numPr>
          <w:ilvl w:val="0"/>
          <w:numId w:val="11"/>
        </w:numPr>
        <w:tabs>
          <w:tab w:val="left" w:pos="420"/>
        </w:tabs>
        <w:spacing w:line="360" w:lineRule="auto"/>
        <w:rPr>
          <w:rFonts w:ascii="宋体" w:hAnsi="宋体"/>
          <w:sz w:val="24"/>
        </w:rPr>
      </w:pPr>
      <w:r>
        <w:rPr>
          <w:rFonts w:hint="eastAsia" w:ascii="宋体" w:hAnsi="宋体"/>
          <w:sz w:val="24"/>
        </w:rPr>
        <w:t>验收要求</w:t>
      </w:r>
    </w:p>
    <w:p w14:paraId="1E7EDAE1">
      <w:pPr>
        <w:numPr>
          <w:ilvl w:val="-1"/>
          <w:numId w:val="0"/>
        </w:numPr>
        <w:tabs>
          <w:tab w:val="left" w:pos="420"/>
        </w:tabs>
        <w:spacing w:line="360" w:lineRule="auto"/>
        <w:ind w:firstLine="480" w:firstLineChars="200"/>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7E626D70">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61DBD38F">
      <w:pPr>
        <w:numPr>
          <w:ilvl w:val="0"/>
          <w:numId w:val="15"/>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28CC912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★采购清单中货物的质保期最少为验收合格之日起</w:t>
      </w:r>
      <w:r>
        <w:rPr>
          <w:rFonts w:hint="eastAsia" w:ascii="宋体" w:hAnsi="宋体"/>
          <w:sz w:val="24"/>
          <w:lang w:val="en-US" w:eastAsia="zh-CN"/>
        </w:rPr>
        <w:t>2</w:t>
      </w:r>
      <w:r>
        <w:rPr>
          <w:rFonts w:hint="eastAsia" w:ascii="宋体" w:hAnsi="宋体"/>
          <w:sz w:val="24"/>
        </w:rPr>
        <w:t>年（不少于</w:t>
      </w:r>
      <w:r>
        <w:rPr>
          <w:rFonts w:hint="eastAsia" w:ascii="宋体" w:hAnsi="宋体"/>
          <w:sz w:val="24"/>
          <w:lang w:val="en-US" w:eastAsia="zh-CN"/>
        </w:rPr>
        <w:t>2</w:t>
      </w:r>
      <w:r>
        <w:rPr>
          <w:rFonts w:hint="eastAsia" w:ascii="宋体" w:hAnsi="宋体"/>
          <w:sz w:val="24"/>
        </w:rPr>
        <w:t>年）。</w:t>
      </w:r>
    </w:p>
    <w:p w14:paraId="54FE319E">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在质保期内供应商对所供货物实行包修、包换、包退</w:t>
      </w:r>
      <w:r>
        <w:rPr>
          <w:rFonts w:hint="eastAsia" w:ascii="宋体" w:hAnsi="宋体"/>
          <w:sz w:val="24"/>
          <w:lang w:eastAsia="zh-CN"/>
        </w:rPr>
        <w:t>、</w:t>
      </w:r>
      <w:r>
        <w:rPr>
          <w:rFonts w:hint="eastAsia" w:ascii="宋体" w:hAnsi="宋体"/>
          <w:sz w:val="24"/>
          <w:lang w:val="en-US" w:eastAsia="zh-CN"/>
        </w:rPr>
        <w:t>包维护保养。</w:t>
      </w:r>
      <w:r>
        <w:rPr>
          <w:rFonts w:hint="eastAsia" w:ascii="宋体" w:hAnsi="宋体"/>
          <w:sz w:val="24"/>
        </w:rPr>
        <w:t>费用由供应商负责，不再向采购人收取费用。</w:t>
      </w:r>
      <w:r>
        <w:t>质保期内的一切非因甲方</w:t>
      </w:r>
      <w:r>
        <w:rPr>
          <w:rFonts w:hint="eastAsia"/>
        </w:rPr>
        <w:t>或第三方</w:t>
      </w:r>
      <w:r>
        <w:t>原因产生的维修、维护、更换零配件均由乙方负责，出现故障应在3个日历天内排除</w:t>
      </w:r>
      <w:r>
        <w:rPr>
          <w:rFonts w:hint="eastAsia" w:ascii="宋体" w:hAnsi="宋体"/>
          <w:sz w:val="24"/>
          <w:szCs w:val="24"/>
          <w:lang w:eastAsia="zh-CN"/>
        </w:rPr>
        <w:t>。</w:t>
      </w:r>
      <w:r>
        <w:rPr>
          <w:rFonts w:hint="eastAsia"/>
        </w:rPr>
        <w:t>质</w:t>
      </w:r>
      <w:r>
        <w:rPr>
          <w:rFonts w:hint="eastAsia"/>
          <w:color w:val="000000"/>
        </w:rPr>
        <w:t>保期内乙方应自甲方通知8小时内到达现场维修，并于72小时内修复。如果故障一时无法排除，乙方保证在48小时内提供相应的备份方案/设备，解决甲方问题，不低于故障设备规格型号档次的备用设备供甲方使用，直至故障设备修复或更换，以保证甲方系统正常运行。否则，甲方有权另请他人维修，费用由乙方负担。并承担因未及时修复而对甲方造成的损失赔偿责任。发生维修、维护、更换零配件的，质保期从维修、维护、更换零配件验收合格之日起重新计</w:t>
      </w:r>
    </w:p>
    <w:p w14:paraId="71CBD112">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如出现严重质量问题或产品厂商推诿质量、服务责任时，供应商应承担责任并提供质量和服务保障。</w:t>
      </w:r>
    </w:p>
    <w:p w14:paraId="1AAE5BD5">
      <w:pPr>
        <w:pStyle w:val="6"/>
        <w:spacing w:line="360" w:lineRule="auto"/>
        <w:rPr>
          <w:rFonts w:hint="default" w:eastAsiaTheme="minorEastAsia"/>
          <w:lang w:val="en-US" w:eastAsia="zh-CN"/>
        </w:rPr>
      </w:pPr>
      <w:r>
        <w:rPr>
          <w:rFonts w:hint="eastAsia" w:ascii="宋体" w:hAnsi="宋体"/>
          <w:sz w:val="24"/>
          <w:lang w:val="en-US" w:eastAsia="zh-CN"/>
        </w:rPr>
        <w:t xml:space="preserve">    5、中标后中标单位需要在</w:t>
      </w:r>
      <w:r>
        <w:rPr>
          <w:rFonts w:hint="eastAsia" w:ascii="宋体" w:hAnsi="宋体"/>
          <w:sz w:val="24"/>
          <w:highlight w:val="none"/>
          <w:lang w:val="en-US" w:eastAsia="zh-CN"/>
        </w:rPr>
        <w:t>两周内完成物联网温控器管理平台软件对</w:t>
      </w:r>
      <w:r>
        <w:rPr>
          <w:rFonts w:hint="eastAsia" w:ascii="宋体" w:hAnsi="宋体"/>
          <w:sz w:val="24"/>
          <w:lang w:val="en-US" w:eastAsia="zh-CN"/>
        </w:rPr>
        <w:t>接（对接费用由投标人自行负责），如中标单位不能再规定时间内完成对接的，取消其中标资格，中标资格顺延至下一位中标候选人。</w:t>
      </w:r>
    </w:p>
    <w:p w14:paraId="61914EA7">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0990F6B1">
      <w:pPr>
        <w:numPr>
          <w:ilvl w:val="0"/>
          <w:numId w:val="16"/>
        </w:numPr>
        <w:tabs>
          <w:tab w:val="left" w:pos="420"/>
        </w:tabs>
        <w:spacing w:line="360" w:lineRule="auto"/>
        <w:rPr>
          <w:rFonts w:hint="eastAsia" w:ascii="宋体" w:hAnsi="宋体"/>
          <w:sz w:val="24"/>
        </w:rPr>
      </w:pPr>
      <w:r>
        <w:rPr>
          <w:rFonts w:hint="eastAsia" w:ascii="宋体" w:hAnsi="宋体"/>
          <w:sz w:val="24"/>
        </w:rPr>
        <w:t>★付款方式：</w:t>
      </w:r>
    </w:p>
    <w:p w14:paraId="1DB4B64D">
      <w:pPr>
        <w:numPr>
          <w:ilvl w:val="-1"/>
          <w:numId w:val="0"/>
        </w:numPr>
        <w:tabs>
          <w:tab w:val="left" w:pos="420"/>
        </w:tabs>
        <w:spacing w:line="360" w:lineRule="auto"/>
        <w:ind w:left="0" w:firstLine="480" w:firstLineChars="200"/>
        <w:rPr>
          <w:rFonts w:ascii="宋体" w:hAnsi="宋体"/>
          <w:sz w:val="24"/>
        </w:rPr>
      </w:pPr>
      <w:r>
        <w:rPr>
          <w:rFonts w:hint="eastAsia" w:ascii="宋体" w:hAnsi="宋体"/>
          <w:sz w:val="24"/>
        </w:rPr>
        <w:t>1、</w:t>
      </w:r>
      <w:r>
        <w:rPr>
          <w:rFonts w:hint="eastAsia" w:ascii="宋体" w:hAnsi="宋体"/>
          <w:sz w:val="24"/>
          <w:szCs w:val="24"/>
        </w:rPr>
        <w:t>全部货物货到现场并经需方验收合格后付至结算价的80%，全部货物经安装验收合格签字后15天内支付至结算价的9</w:t>
      </w:r>
      <w:r>
        <w:rPr>
          <w:rFonts w:hint="eastAsia" w:ascii="宋体" w:hAnsi="宋体"/>
          <w:sz w:val="24"/>
          <w:szCs w:val="24"/>
          <w:lang w:val="en-US" w:eastAsia="zh-CN"/>
        </w:rPr>
        <w:t>5</w:t>
      </w:r>
      <w:r>
        <w:rPr>
          <w:rFonts w:hint="eastAsia" w:ascii="宋体" w:hAnsi="宋体"/>
          <w:sz w:val="24"/>
          <w:szCs w:val="24"/>
        </w:rPr>
        <w:t>%款项，同时余下结算价的</w:t>
      </w:r>
      <w:r>
        <w:rPr>
          <w:rFonts w:hint="eastAsia" w:ascii="宋体" w:hAnsi="宋体"/>
          <w:sz w:val="24"/>
          <w:szCs w:val="24"/>
          <w:lang w:val="en-US" w:eastAsia="zh-CN"/>
        </w:rPr>
        <w:t>5</w:t>
      </w:r>
      <w:r>
        <w:rPr>
          <w:rFonts w:hint="eastAsia" w:ascii="宋体" w:hAnsi="宋体"/>
          <w:sz w:val="24"/>
          <w:szCs w:val="24"/>
        </w:rPr>
        <w:t>%作为质保金，</w:t>
      </w:r>
      <w:r>
        <w:rPr>
          <w:rFonts w:hint="eastAsia" w:ascii="宋体" w:hAnsi="宋体"/>
          <w:b/>
          <w:bCs/>
          <w:sz w:val="24"/>
          <w:szCs w:val="24"/>
        </w:rPr>
        <w:t>质保期</w:t>
      </w:r>
      <w:r>
        <w:rPr>
          <w:rFonts w:hint="eastAsia" w:ascii="宋体" w:hAnsi="宋体"/>
          <w:b/>
          <w:bCs/>
          <w:sz w:val="24"/>
          <w:szCs w:val="24"/>
          <w:lang w:val="en-US" w:eastAsia="zh-CN"/>
        </w:rPr>
        <w:t>不少于24个月</w:t>
      </w:r>
      <w:r>
        <w:rPr>
          <w:rFonts w:hint="eastAsia" w:ascii="宋体" w:hAnsi="宋体"/>
          <w:sz w:val="24"/>
          <w:szCs w:val="24"/>
        </w:rPr>
        <w:t>，质保期自货物安装验收合格之日起算，质保期满供方履行完质保期义务后付清余款。付款前供方开具相应金额增值税(含13%增值税)专用发票给需方</w:t>
      </w:r>
      <w:r>
        <w:rPr>
          <w:rFonts w:hint="eastAsia" w:ascii="宋体" w:hAnsi="宋体"/>
          <w:sz w:val="24"/>
        </w:rPr>
        <w:t>。</w:t>
      </w:r>
    </w:p>
    <w:p w14:paraId="28D42652">
      <w:pPr>
        <w:numPr>
          <w:ilvl w:val="0"/>
          <w:numId w:val="16"/>
        </w:numPr>
        <w:tabs>
          <w:tab w:val="left" w:pos="420"/>
        </w:tabs>
        <w:spacing w:line="360" w:lineRule="auto"/>
        <w:rPr>
          <w:rFonts w:ascii="宋体" w:hAnsi="宋体"/>
          <w:sz w:val="24"/>
        </w:rPr>
      </w:pPr>
      <w:r>
        <w:rPr>
          <w:rFonts w:hint="eastAsia" w:ascii="宋体" w:hAnsi="宋体"/>
          <w:sz w:val="24"/>
        </w:rPr>
        <w:t>违约责任</w:t>
      </w:r>
    </w:p>
    <w:p w14:paraId="3B07945A">
      <w:pPr>
        <w:numPr>
          <w:ilvl w:val="0"/>
          <w:numId w:val="17"/>
        </w:numPr>
        <w:tabs>
          <w:tab w:val="left" w:pos="420"/>
        </w:tabs>
        <w:spacing w:line="360" w:lineRule="auto"/>
        <w:rPr>
          <w:rFonts w:ascii="宋体" w:hAnsi="宋体"/>
          <w:sz w:val="24"/>
        </w:rPr>
      </w:pPr>
      <w:r>
        <w:rPr>
          <w:rFonts w:hint="eastAsia" w:ascii="宋体" w:hAnsi="宋体"/>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w:t>
      </w:r>
      <w:r>
        <w:rPr>
          <w:rFonts w:hint="eastAsia" w:ascii="宋体" w:hAnsi="宋体"/>
          <w:sz w:val="24"/>
          <w:u w:val="single"/>
        </w:rPr>
        <w:t>10_</w:t>
      </w:r>
      <w:r>
        <w:rPr>
          <w:rFonts w:hint="eastAsia" w:ascii="宋体" w:hAnsi="宋体"/>
          <w:sz w:val="24"/>
        </w:rPr>
        <w:t>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14:paraId="4C85918D">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5B78128">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质保期内发现重大质量不合格问题（该重大质量问题应界定为达不到质量标准要求或同类型故障出现超过3次情形的），供应商必须在规定的期限调整或改正并达到采购需求约定的质量标准。</w:t>
      </w:r>
    </w:p>
    <w:p w14:paraId="49D7483D">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保修期内，供应商不履行保修义务，采购人有权要求供应商每次支付不超过采购项目总价5%的违约金，且采购人有权委托第三方予以维修，因此而产生的一切费用由供应商承担。</w:t>
      </w:r>
    </w:p>
    <w:p w14:paraId="665FCB36">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未经采购人同意，供应商拒不履行或</w:t>
      </w:r>
      <w:r>
        <w:rPr>
          <w:rFonts w:hint="eastAsia" w:ascii="宋体" w:hAnsi="宋体"/>
          <w:kern w:val="0"/>
          <w:sz w:val="24"/>
        </w:rPr>
        <w:t>部分不履行采购项目的，供应商按未履行部分采购项目金额的20%向采购人支付违约金。</w:t>
      </w:r>
    </w:p>
    <w:p w14:paraId="5FC762F4">
      <w:pPr>
        <w:spacing w:line="360" w:lineRule="auto"/>
        <w:rPr>
          <w:rFonts w:ascii="宋体" w:hAnsi="宋体"/>
        </w:rPr>
        <w:sectPr>
          <w:footerReference r:id="rId3" w:type="default"/>
          <w:pgSz w:w="11906" w:h="16838"/>
          <w:pgMar w:top="1440" w:right="1800" w:bottom="1440" w:left="1800" w:header="851" w:footer="992" w:gutter="0"/>
          <w:cols w:space="425" w:num="1"/>
          <w:docGrid w:type="lines" w:linePitch="312" w:charSpace="0"/>
        </w:sectPr>
      </w:pPr>
    </w:p>
    <w:p w14:paraId="20977954">
      <w:pPr>
        <w:rPr>
          <w:rFonts w:hint="eastAsia"/>
          <w:lang w:val="en-US" w:eastAsia="zh-CN"/>
        </w:rPr>
      </w:pPr>
      <w:r>
        <w:rPr>
          <w:rFonts w:hint="eastAsia" w:asciiTheme="minorEastAsia" w:hAnsiTheme="minorEastAsia" w:cstheme="minorEastAsia"/>
          <w:sz w:val="28"/>
          <w:szCs w:val="28"/>
          <w:lang w:val="en-US" w:eastAsia="zh-CN"/>
        </w:rPr>
        <w:t>附件1.1</w:t>
      </w:r>
    </w:p>
    <w:p w14:paraId="0186E5BF">
      <w:pPr>
        <w:spacing w:line="500" w:lineRule="exact"/>
        <w:jc w:val="center"/>
        <w:rPr>
          <w:rFonts w:ascii="仿宋" w:hAnsi="仿宋" w:eastAsia="仿宋"/>
          <w:b/>
          <w:sz w:val="32"/>
          <w:szCs w:val="32"/>
        </w:rPr>
      </w:pPr>
      <w:r>
        <w:rPr>
          <w:rFonts w:hint="eastAsia" w:ascii="仿宋" w:hAnsi="仿宋" w:eastAsia="仿宋"/>
          <w:b/>
          <w:sz w:val="32"/>
          <w:szCs w:val="32"/>
        </w:rPr>
        <w:t>镀锌板风管采购清单及主要技术要求</w:t>
      </w:r>
    </w:p>
    <w:p w14:paraId="2EEE3576">
      <w:pPr>
        <w:spacing w:line="500" w:lineRule="exact"/>
        <w:rPr>
          <w:rFonts w:ascii="仿宋" w:hAnsi="仿宋" w:eastAsia="仿宋"/>
          <w:sz w:val="28"/>
          <w:szCs w:val="28"/>
        </w:rPr>
      </w:pPr>
    </w:p>
    <w:tbl>
      <w:tblPr>
        <w:tblStyle w:val="13"/>
        <w:tblW w:w="963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1"/>
        <w:gridCol w:w="2269"/>
        <w:gridCol w:w="3828"/>
        <w:gridCol w:w="1275"/>
        <w:gridCol w:w="1701"/>
      </w:tblGrid>
      <w:tr w14:paraId="7EE546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vAlign w:val="center"/>
          </w:tcPr>
          <w:p w14:paraId="668841FC">
            <w:pPr>
              <w:spacing w:line="0" w:lineRule="atLeast"/>
              <w:jc w:val="center"/>
              <w:rPr>
                <w:rFonts w:ascii="仿宋" w:hAnsi="仿宋" w:eastAsia="仿宋"/>
                <w:sz w:val="24"/>
                <w:szCs w:val="24"/>
              </w:rPr>
            </w:pPr>
            <w:r>
              <w:rPr>
                <w:rFonts w:hint="eastAsia" w:ascii="仿宋" w:hAnsi="仿宋" w:eastAsia="仿宋"/>
                <w:sz w:val="24"/>
                <w:szCs w:val="24"/>
              </w:rPr>
              <w:t>序号</w:t>
            </w:r>
          </w:p>
        </w:tc>
        <w:tc>
          <w:tcPr>
            <w:tcW w:w="2269" w:type="dxa"/>
            <w:vAlign w:val="center"/>
          </w:tcPr>
          <w:p w14:paraId="1E877491">
            <w:pPr>
              <w:spacing w:line="0" w:lineRule="atLeast"/>
              <w:jc w:val="center"/>
              <w:rPr>
                <w:rFonts w:ascii="仿宋" w:hAnsi="仿宋" w:eastAsia="仿宋"/>
                <w:sz w:val="24"/>
                <w:szCs w:val="24"/>
              </w:rPr>
            </w:pPr>
            <w:r>
              <w:rPr>
                <w:rFonts w:hint="eastAsia" w:ascii="仿宋" w:hAnsi="仿宋" w:eastAsia="仿宋"/>
                <w:sz w:val="24"/>
                <w:szCs w:val="24"/>
              </w:rPr>
              <w:t>材料名称</w:t>
            </w:r>
          </w:p>
        </w:tc>
        <w:tc>
          <w:tcPr>
            <w:tcW w:w="3828" w:type="dxa"/>
            <w:vAlign w:val="center"/>
          </w:tcPr>
          <w:p w14:paraId="05EA685B">
            <w:pPr>
              <w:spacing w:line="0" w:lineRule="atLeast"/>
              <w:rPr>
                <w:rFonts w:ascii="仿宋" w:hAnsi="仿宋" w:eastAsia="仿宋"/>
                <w:sz w:val="24"/>
                <w:szCs w:val="24"/>
              </w:rPr>
            </w:pPr>
            <w:r>
              <w:rPr>
                <w:rFonts w:hint="eastAsia" w:ascii="仿宋" w:hAnsi="仿宋" w:eastAsia="仿宋"/>
                <w:sz w:val="24"/>
                <w:szCs w:val="24"/>
              </w:rPr>
              <w:t>品牌、型号、规格</w:t>
            </w:r>
          </w:p>
        </w:tc>
        <w:tc>
          <w:tcPr>
            <w:tcW w:w="1275" w:type="dxa"/>
            <w:vAlign w:val="center"/>
          </w:tcPr>
          <w:p w14:paraId="08CD3F49">
            <w:pPr>
              <w:spacing w:line="0" w:lineRule="atLeast"/>
              <w:jc w:val="center"/>
              <w:rPr>
                <w:rFonts w:ascii="仿宋" w:hAnsi="仿宋" w:eastAsia="仿宋"/>
                <w:sz w:val="24"/>
                <w:szCs w:val="24"/>
              </w:rPr>
            </w:pPr>
            <w:r>
              <w:rPr>
                <w:rFonts w:hint="eastAsia" w:ascii="仿宋" w:hAnsi="仿宋" w:eastAsia="仿宋"/>
                <w:sz w:val="24"/>
                <w:szCs w:val="24"/>
              </w:rPr>
              <w:t>单位</w:t>
            </w:r>
          </w:p>
        </w:tc>
        <w:tc>
          <w:tcPr>
            <w:tcW w:w="1701" w:type="dxa"/>
            <w:vAlign w:val="center"/>
          </w:tcPr>
          <w:p w14:paraId="2FDAB5C5">
            <w:pPr>
              <w:spacing w:line="0" w:lineRule="atLeast"/>
              <w:jc w:val="center"/>
              <w:rPr>
                <w:rFonts w:ascii="仿宋" w:hAnsi="仿宋" w:eastAsia="仿宋"/>
                <w:sz w:val="24"/>
                <w:szCs w:val="24"/>
              </w:rPr>
            </w:pPr>
            <w:r>
              <w:rPr>
                <w:rFonts w:hint="eastAsia" w:ascii="仿宋" w:hAnsi="仿宋" w:eastAsia="仿宋"/>
                <w:sz w:val="24"/>
                <w:szCs w:val="24"/>
              </w:rPr>
              <w:t>申购数量</w:t>
            </w:r>
          </w:p>
        </w:tc>
      </w:tr>
      <w:tr w14:paraId="63F4B7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Pr>
          <w:p w14:paraId="303704EC">
            <w:pPr>
              <w:spacing w:line="0" w:lineRule="atLeast"/>
              <w:jc w:val="center"/>
              <w:rPr>
                <w:rFonts w:ascii="仿宋" w:hAnsi="仿宋" w:eastAsia="仿宋"/>
                <w:sz w:val="24"/>
                <w:szCs w:val="24"/>
              </w:rPr>
            </w:pPr>
            <w:r>
              <w:rPr>
                <w:rFonts w:hint="eastAsia" w:ascii="仿宋" w:hAnsi="仿宋" w:eastAsia="仿宋"/>
                <w:sz w:val="24"/>
                <w:szCs w:val="24"/>
              </w:rPr>
              <w:t>1</w:t>
            </w:r>
          </w:p>
        </w:tc>
        <w:tc>
          <w:tcPr>
            <w:tcW w:w="2269" w:type="dxa"/>
          </w:tcPr>
          <w:p w14:paraId="18D4F076">
            <w:pPr>
              <w:spacing w:line="0" w:lineRule="atLeast"/>
              <w:rPr>
                <w:rFonts w:ascii="仿宋" w:hAnsi="仿宋" w:eastAsia="仿宋"/>
                <w:sz w:val="24"/>
                <w:szCs w:val="24"/>
              </w:rPr>
            </w:pPr>
            <w:r>
              <w:rPr>
                <w:rFonts w:hint="eastAsia" w:ascii="仿宋" w:hAnsi="仿宋" w:eastAsia="仿宋"/>
                <w:sz w:val="24"/>
                <w:szCs w:val="24"/>
              </w:rPr>
              <w:t>镀锌板风管</w:t>
            </w:r>
          </w:p>
        </w:tc>
        <w:tc>
          <w:tcPr>
            <w:tcW w:w="3828" w:type="dxa"/>
          </w:tcPr>
          <w:p w14:paraId="251A9619">
            <w:pPr>
              <w:spacing w:line="0" w:lineRule="atLeast"/>
              <w:rPr>
                <w:rFonts w:ascii="仿宋" w:hAnsi="仿宋" w:eastAsia="仿宋"/>
                <w:sz w:val="24"/>
                <w:szCs w:val="24"/>
              </w:rPr>
            </w:pPr>
            <w:r>
              <w:rPr>
                <w:rFonts w:hint="eastAsia" w:ascii="仿宋" w:hAnsi="仿宋" w:eastAsia="仿宋"/>
                <w:sz w:val="24"/>
                <w:szCs w:val="24"/>
              </w:rPr>
              <w:t>规格：宽1</w:t>
            </w:r>
            <w:r>
              <w:rPr>
                <w:rFonts w:ascii="仿宋" w:hAnsi="仿宋" w:eastAsia="仿宋"/>
                <w:sz w:val="24"/>
                <w:szCs w:val="24"/>
              </w:rPr>
              <w:t>800mm</w:t>
            </w:r>
            <w:r>
              <w:rPr>
                <w:rFonts w:hint="eastAsia" w:ascii="仿宋" w:hAnsi="仿宋" w:eastAsia="仿宋"/>
                <w:sz w:val="24"/>
                <w:szCs w:val="24"/>
              </w:rPr>
              <w:t>×高</w:t>
            </w:r>
            <w:r>
              <w:rPr>
                <w:rFonts w:ascii="仿宋" w:hAnsi="仿宋" w:eastAsia="仿宋"/>
                <w:sz w:val="24"/>
                <w:szCs w:val="24"/>
              </w:rPr>
              <w:t>300mm</w:t>
            </w:r>
          </w:p>
        </w:tc>
        <w:tc>
          <w:tcPr>
            <w:tcW w:w="1275" w:type="dxa"/>
          </w:tcPr>
          <w:p w14:paraId="5119F278">
            <w:pPr>
              <w:spacing w:line="0" w:lineRule="atLeast"/>
              <w:jc w:val="center"/>
              <w:rPr>
                <w:rFonts w:ascii="仿宋" w:hAnsi="仿宋" w:eastAsia="仿宋"/>
                <w:sz w:val="24"/>
                <w:szCs w:val="24"/>
              </w:rPr>
            </w:pPr>
            <w:r>
              <w:rPr>
                <w:rFonts w:hint="eastAsia" w:ascii="仿宋" w:hAnsi="仿宋" w:eastAsia="仿宋"/>
                <w:sz w:val="24"/>
                <w:szCs w:val="24"/>
              </w:rPr>
              <w:t>平方米</w:t>
            </w:r>
          </w:p>
        </w:tc>
        <w:tc>
          <w:tcPr>
            <w:tcW w:w="1701" w:type="dxa"/>
          </w:tcPr>
          <w:p w14:paraId="5ED0C28D">
            <w:pPr>
              <w:spacing w:line="0" w:lineRule="atLeast"/>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xml:space="preserve">5.5 </w:t>
            </w:r>
          </w:p>
        </w:tc>
      </w:tr>
      <w:tr w14:paraId="3192D4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Pr>
          <w:p w14:paraId="29F89DF0">
            <w:pPr>
              <w:spacing w:line="0" w:lineRule="atLeast"/>
              <w:jc w:val="center"/>
              <w:rPr>
                <w:rFonts w:ascii="仿宋" w:hAnsi="仿宋" w:eastAsia="仿宋"/>
                <w:sz w:val="24"/>
                <w:szCs w:val="24"/>
              </w:rPr>
            </w:pPr>
            <w:r>
              <w:rPr>
                <w:rFonts w:hint="eastAsia" w:ascii="仿宋" w:hAnsi="仿宋" w:eastAsia="仿宋"/>
                <w:sz w:val="24"/>
                <w:szCs w:val="24"/>
              </w:rPr>
              <w:t>2</w:t>
            </w:r>
          </w:p>
        </w:tc>
        <w:tc>
          <w:tcPr>
            <w:tcW w:w="2269" w:type="dxa"/>
          </w:tcPr>
          <w:p w14:paraId="3FCF6E04">
            <w:pPr>
              <w:spacing w:line="0" w:lineRule="atLeast"/>
              <w:rPr>
                <w:rFonts w:ascii="仿宋" w:hAnsi="仿宋" w:eastAsia="仿宋"/>
                <w:sz w:val="24"/>
                <w:szCs w:val="24"/>
              </w:rPr>
            </w:pPr>
            <w:r>
              <w:rPr>
                <w:rFonts w:hint="eastAsia" w:ascii="仿宋" w:hAnsi="仿宋" w:eastAsia="仿宋"/>
                <w:sz w:val="24"/>
                <w:szCs w:val="24"/>
              </w:rPr>
              <w:t>镀锌板风管</w:t>
            </w:r>
          </w:p>
        </w:tc>
        <w:tc>
          <w:tcPr>
            <w:tcW w:w="3828" w:type="dxa"/>
          </w:tcPr>
          <w:p w14:paraId="4B7CD66B">
            <w:pPr>
              <w:spacing w:line="0" w:lineRule="atLeast"/>
              <w:rPr>
                <w:rFonts w:ascii="仿宋" w:hAnsi="仿宋" w:eastAsia="仿宋"/>
                <w:sz w:val="24"/>
                <w:szCs w:val="24"/>
              </w:rPr>
            </w:pPr>
            <w:r>
              <w:rPr>
                <w:rFonts w:hint="eastAsia" w:ascii="仿宋" w:hAnsi="仿宋" w:eastAsia="仿宋"/>
                <w:sz w:val="24"/>
                <w:szCs w:val="24"/>
              </w:rPr>
              <w:t>规格：宽1</w:t>
            </w:r>
            <w:r>
              <w:rPr>
                <w:rFonts w:ascii="仿宋" w:hAnsi="仿宋" w:eastAsia="仿宋"/>
                <w:sz w:val="24"/>
                <w:szCs w:val="24"/>
              </w:rPr>
              <w:t>300mm</w:t>
            </w:r>
            <w:r>
              <w:rPr>
                <w:rFonts w:hint="eastAsia" w:ascii="仿宋" w:hAnsi="仿宋" w:eastAsia="仿宋"/>
                <w:sz w:val="24"/>
                <w:szCs w:val="24"/>
              </w:rPr>
              <w:t>×高4</w:t>
            </w:r>
            <w:r>
              <w:rPr>
                <w:rFonts w:ascii="仿宋" w:hAnsi="仿宋" w:eastAsia="仿宋"/>
                <w:sz w:val="24"/>
                <w:szCs w:val="24"/>
              </w:rPr>
              <w:t>00mm</w:t>
            </w:r>
          </w:p>
        </w:tc>
        <w:tc>
          <w:tcPr>
            <w:tcW w:w="1275" w:type="dxa"/>
          </w:tcPr>
          <w:p w14:paraId="0A83B884">
            <w:pPr>
              <w:spacing w:line="0" w:lineRule="atLeast"/>
              <w:jc w:val="center"/>
              <w:rPr>
                <w:rFonts w:ascii="仿宋" w:hAnsi="仿宋" w:eastAsia="仿宋"/>
                <w:sz w:val="24"/>
                <w:szCs w:val="24"/>
              </w:rPr>
            </w:pPr>
            <w:r>
              <w:rPr>
                <w:rFonts w:hint="eastAsia" w:ascii="仿宋" w:hAnsi="仿宋" w:eastAsia="仿宋"/>
                <w:sz w:val="24"/>
                <w:szCs w:val="24"/>
              </w:rPr>
              <w:t>平方米</w:t>
            </w:r>
          </w:p>
        </w:tc>
        <w:tc>
          <w:tcPr>
            <w:tcW w:w="1701" w:type="dxa"/>
          </w:tcPr>
          <w:p w14:paraId="196AA2BC">
            <w:pPr>
              <w:spacing w:line="0" w:lineRule="atLeast"/>
              <w:jc w:val="center"/>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 xml:space="preserve">.0 </w:t>
            </w:r>
          </w:p>
        </w:tc>
      </w:tr>
      <w:tr w14:paraId="0221CA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Pr>
          <w:p w14:paraId="79CF7592">
            <w:pPr>
              <w:spacing w:line="0" w:lineRule="atLeast"/>
              <w:jc w:val="center"/>
              <w:rPr>
                <w:rFonts w:ascii="仿宋" w:hAnsi="仿宋" w:eastAsia="仿宋"/>
                <w:sz w:val="24"/>
                <w:szCs w:val="24"/>
              </w:rPr>
            </w:pPr>
            <w:r>
              <w:rPr>
                <w:rFonts w:hint="eastAsia" w:ascii="仿宋" w:hAnsi="仿宋" w:eastAsia="仿宋"/>
                <w:sz w:val="24"/>
                <w:szCs w:val="24"/>
              </w:rPr>
              <w:t>3</w:t>
            </w:r>
          </w:p>
        </w:tc>
        <w:tc>
          <w:tcPr>
            <w:tcW w:w="2269" w:type="dxa"/>
          </w:tcPr>
          <w:p w14:paraId="0DE8D811">
            <w:pPr>
              <w:spacing w:line="0" w:lineRule="atLeast"/>
              <w:rPr>
                <w:rFonts w:ascii="仿宋" w:hAnsi="仿宋" w:eastAsia="仿宋"/>
                <w:sz w:val="24"/>
                <w:szCs w:val="24"/>
              </w:rPr>
            </w:pPr>
            <w:r>
              <w:rPr>
                <w:rFonts w:hint="eastAsia" w:ascii="仿宋" w:hAnsi="仿宋" w:eastAsia="仿宋"/>
                <w:sz w:val="24"/>
                <w:szCs w:val="24"/>
              </w:rPr>
              <w:t>镀锌板风管</w:t>
            </w:r>
          </w:p>
        </w:tc>
        <w:tc>
          <w:tcPr>
            <w:tcW w:w="3828" w:type="dxa"/>
          </w:tcPr>
          <w:p w14:paraId="2D49A450">
            <w:pPr>
              <w:spacing w:line="0" w:lineRule="atLeast"/>
              <w:rPr>
                <w:rFonts w:ascii="仿宋" w:hAnsi="仿宋" w:eastAsia="仿宋"/>
                <w:sz w:val="24"/>
                <w:szCs w:val="24"/>
              </w:rPr>
            </w:pPr>
            <w:r>
              <w:rPr>
                <w:rFonts w:hint="eastAsia" w:ascii="仿宋" w:hAnsi="仿宋" w:eastAsia="仿宋"/>
                <w:sz w:val="24"/>
                <w:szCs w:val="24"/>
              </w:rPr>
              <w:t>规格：宽1</w:t>
            </w:r>
            <w:r>
              <w:rPr>
                <w:rFonts w:ascii="仿宋" w:hAnsi="仿宋" w:eastAsia="仿宋"/>
                <w:sz w:val="24"/>
                <w:szCs w:val="24"/>
              </w:rPr>
              <w:t>100mm</w:t>
            </w:r>
            <w:r>
              <w:rPr>
                <w:rFonts w:hint="eastAsia" w:ascii="仿宋" w:hAnsi="仿宋" w:eastAsia="仿宋"/>
                <w:sz w:val="24"/>
                <w:szCs w:val="24"/>
              </w:rPr>
              <w:t>×高</w:t>
            </w:r>
            <w:r>
              <w:rPr>
                <w:rFonts w:ascii="仿宋" w:hAnsi="仿宋" w:eastAsia="仿宋"/>
                <w:sz w:val="24"/>
                <w:szCs w:val="24"/>
              </w:rPr>
              <w:t>300mm</w:t>
            </w:r>
          </w:p>
        </w:tc>
        <w:tc>
          <w:tcPr>
            <w:tcW w:w="1275" w:type="dxa"/>
          </w:tcPr>
          <w:p w14:paraId="6D1B5C7B">
            <w:pPr>
              <w:spacing w:line="0" w:lineRule="atLeast"/>
              <w:jc w:val="center"/>
              <w:rPr>
                <w:rFonts w:ascii="仿宋" w:hAnsi="仿宋" w:eastAsia="仿宋"/>
                <w:sz w:val="24"/>
                <w:szCs w:val="24"/>
              </w:rPr>
            </w:pPr>
            <w:r>
              <w:rPr>
                <w:rFonts w:hint="eastAsia" w:ascii="仿宋" w:hAnsi="仿宋" w:eastAsia="仿宋"/>
                <w:sz w:val="24"/>
                <w:szCs w:val="24"/>
              </w:rPr>
              <w:t>平方米</w:t>
            </w:r>
          </w:p>
        </w:tc>
        <w:tc>
          <w:tcPr>
            <w:tcW w:w="1701" w:type="dxa"/>
          </w:tcPr>
          <w:p w14:paraId="387137CB">
            <w:pPr>
              <w:spacing w:line="0" w:lineRule="atLeast"/>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 xml:space="preserve">44.5 </w:t>
            </w:r>
          </w:p>
        </w:tc>
      </w:tr>
      <w:tr w14:paraId="4A29E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Pr>
          <w:p w14:paraId="0644C90C">
            <w:pPr>
              <w:spacing w:line="0" w:lineRule="atLeast"/>
              <w:jc w:val="center"/>
              <w:rPr>
                <w:rFonts w:ascii="仿宋" w:hAnsi="仿宋" w:eastAsia="仿宋"/>
                <w:sz w:val="24"/>
                <w:szCs w:val="24"/>
              </w:rPr>
            </w:pPr>
            <w:r>
              <w:rPr>
                <w:rFonts w:hint="eastAsia" w:ascii="仿宋" w:hAnsi="仿宋" w:eastAsia="仿宋"/>
                <w:sz w:val="24"/>
                <w:szCs w:val="24"/>
              </w:rPr>
              <w:t>4</w:t>
            </w:r>
          </w:p>
        </w:tc>
        <w:tc>
          <w:tcPr>
            <w:tcW w:w="2269" w:type="dxa"/>
          </w:tcPr>
          <w:p w14:paraId="2F6C47CC">
            <w:pPr>
              <w:spacing w:line="0" w:lineRule="atLeast"/>
              <w:rPr>
                <w:rFonts w:ascii="仿宋" w:hAnsi="仿宋" w:eastAsia="仿宋"/>
                <w:sz w:val="24"/>
                <w:szCs w:val="24"/>
              </w:rPr>
            </w:pPr>
            <w:r>
              <w:rPr>
                <w:rFonts w:hint="eastAsia" w:ascii="仿宋" w:hAnsi="仿宋" w:eastAsia="仿宋"/>
                <w:sz w:val="24"/>
                <w:szCs w:val="24"/>
              </w:rPr>
              <w:t>镀锌板风管</w:t>
            </w:r>
          </w:p>
        </w:tc>
        <w:tc>
          <w:tcPr>
            <w:tcW w:w="3828" w:type="dxa"/>
          </w:tcPr>
          <w:p w14:paraId="481E0773">
            <w:pPr>
              <w:spacing w:line="0" w:lineRule="atLeast"/>
              <w:rPr>
                <w:rFonts w:ascii="仿宋" w:hAnsi="仿宋" w:eastAsia="仿宋"/>
                <w:sz w:val="24"/>
                <w:szCs w:val="24"/>
              </w:rPr>
            </w:pPr>
            <w:r>
              <w:rPr>
                <w:rFonts w:hint="eastAsia" w:ascii="仿宋" w:hAnsi="仿宋" w:eastAsia="仿宋"/>
                <w:sz w:val="24"/>
                <w:szCs w:val="24"/>
              </w:rPr>
              <w:t>规格：宽8</w:t>
            </w:r>
            <w:r>
              <w:rPr>
                <w:rFonts w:ascii="仿宋" w:hAnsi="仿宋" w:eastAsia="仿宋"/>
                <w:sz w:val="24"/>
                <w:szCs w:val="24"/>
              </w:rPr>
              <w:t>00mm</w:t>
            </w:r>
            <w:r>
              <w:rPr>
                <w:rFonts w:hint="eastAsia" w:ascii="仿宋" w:hAnsi="仿宋" w:eastAsia="仿宋"/>
                <w:sz w:val="24"/>
                <w:szCs w:val="24"/>
              </w:rPr>
              <w:t>×高3</w:t>
            </w:r>
            <w:r>
              <w:rPr>
                <w:rFonts w:ascii="仿宋" w:hAnsi="仿宋" w:eastAsia="仿宋"/>
                <w:sz w:val="24"/>
                <w:szCs w:val="24"/>
              </w:rPr>
              <w:t>00mm</w:t>
            </w:r>
          </w:p>
        </w:tc>
        <w:tc>
          <w:tcPr>
            <w:tcW w:w="1275" w:type="dxa"/>
          </w:tcPr>
          <w:p w14:paraId="30817FF9">
            <w:pPr>
              <w:spacing w:line="0" w:lineRule="atLeast"/>
              <w:jc w:val="center"/>
              <w:rPr>
                <w:rFonts w:ascii="仿宋" w:hAnsi="仿宋" w:eastAsia="仿宋"/>
                <w:sz w:val="24"/>
                <w:szCs w:val="24"/>
              </w:rPr>
            </w:pPr>
            <w:r>
              <w:rPr>
                <w:rFonts w:hint="eastAsia" w:ascii="仿宋" w:hAnsi="仿宋" w:eastAsia="仿宋"/>
                <w:sz w:val="24"/>
                <w:szCs w:val="24"/>
              </w:rPr>
              <w:t>平方米</w:t>
            </w:r>
          </w:p>
        </w:tc>
        <w:tc>
          <w:tcPr>
            <w:tcW w:w="1701" w:type="dxa"/>
          </w:tcPr>
          <w:p w14:paraId="41E024E4">
            <w:pPr>
              <w:spacing w:line="0" w:lineRule="atLeast"/>
              <w:jc w:val="center"/>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 xml:space="preserve">.3 </w:t>
            </w:r>
          </w:p>
        </w:tc>
      </w:tr>
      <w:tr w14:paraId="5E3D61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Pr>
          <w:p w14:paraId="6DFE48DA">
            <w:pPr>
              <w:spacing w:line="0" w:lineRule="atLeast"/>
              <w:jc w:val="center"/>
              <w:rPr>
                <w:rFonts w:ascii="仿宋" w:hAnsi="仿宋" w:eastAsia="仿宋"/>
                <w:sz w:val="24"/>
                <w:szCs w:val="24"/>
              </w:rPr>
            </w:pPr>
            <w:r>
              <w:rPr>
                <w:rFonts w:hint="eastAsia" w:ascii="仿宋" w:hAnsi="仿宋" w:eastAsia="仿宋"/>
                <w:sz w:val="24"/>
                <w:szCs w:val="24"/>
              </w:rPr>
              <w:t>5</w:t>
            </w:r>
          </w:p>
        </w:tc>
        <w:tc>
          <w:tcPr>
            <w:tcW w:w="2269" w:type="dxa"/>
          </w:tcPr>
          <w:p w14:paraId="139804C7">
            <w:pPr>
              <w:spacing w:line="0" w:lineRule="atLeast"/>
              <w:rPr>
                <w:rFonts w:ascii="仿宋" w:hAnsi="仿宋" w:eastAsia="仿宋"/>
                <w:sz w:val="24"/>
                <w:szCs w:val="24"/>
              </w:rPr>
            </w:pPr>
            <w:r>
              <w:rPr>
                <w:rFonts w:hint="eastAsia" w:ascii="仿宋" w:hAnsi="仿宋" w:eastAsia="仿宋"/>
                <w:sz w:val="24"/>
                <w:szCs w:val="24"/>
              </w:rPr>
              <w:t>镀锌板风管</w:t>
            </w:r>
          </w:p>
        </w:tc>
        <w:tc>
          <w:tcPr>
            <w:tcW w:w="3828" w:type="dxa"/>
          </w:tcPr>
          <w:p w14:paraId="3C83AD7D">
            <w:pPr>
              <w:spacing w:line="0" w:lineRule="atLeast"/>
              <w:rPr>
                <w:rFonts w:ascii="仿宋" w:hAnsi="仿宋" w:eastAsia="仿宋"/>
                <w:sz w:val="24"/>
                <w:szCs w:val="24"/>
              </w:rPr>
            </w:pPr>
            <w:r>
              <w:rPr>
                <w:rFonts w:hint="eastAsia" w:ascii="仿宋" w:hAnsi="仿宋" w:eastAsia="仿宋"/>
                <w:sz w:val="24"/>
                <w:szCs w:val="24"/>
              </w:rPr>
              <w:t>规格：宽7</w:t>
            </w:r>
            <w:r>
              <w:rPr>
                <w:rFonts w:ascii="仿宋" w:hAnsi="仿宋" w:eastAsia="仿宋"/>
                <w:sz w:val="24"/>
                <w:szCs w:val="24"/>
              </w:rPr>
              <w:t>00mm</w:t>
            </w:r>
            <w:r>
              <w:rPr>
                <w:rFonts w:hint="eastAsia" w:ascii="仿宋" w:hAnsi="仿宋" w:eastAsia="仿宋"/>
                <w:sz w:val="24"/>
                <w:szCs w:val="24"/>
              </w:rPr>
              <w:t>×高4</w:t>
            </w:r>
            <w:r>
              <w:rPr>
                <w:rFonts w:ascii="仿宋" w:hAnsi="仿宋" w:eastAsia="仿宋"/>
                <w:sz w:val="24"/>
                <w:szCs w:val="24"/>
              </w:rPr>
              <w:t>00mm</w:t>
            </w:r>
          </w:p>
        </w:tc>
        <w:tc>
          <w:tcPr>
            <w:tcW w:w="1275" w:type="dxa"/>
          </w:tcPr>
          <w:p w14:paraId="30D19710">
            <w:pPr>
              <w:spacing w:line="0" w:lineRule="atLeast"/>
              <w:jc w:val="center"/>
              <w:rPr>
                <w:rFonts w:ascii="仿宋" w:hAnsi="仿宋" w:eastAsia="仿宋"/>
                <w:sz w:val="24"/>
                <w:szCs w:val="24"/>
              </w:rPr>
            </w:pPr>
            <w:r>
              <w:rPr>
                <w:rFonts w:hint="eastAsia" w:ascii="仿宋" w:hAnsi="仿宋" w:eastAsia="仿宋"/>
                <w:sz w:val="24"/>
                <w:szCs w:val="24"/>
              </w:rPr>
              <w:t>平方米</w:t>
            </w:r>
          </w:p>
        </w:tc>
        <w:tc>
          <w:tcPr>
            <w:tcW w:w="1701" w:type="dxa"/>
          </w:tcPr>
          <w:p w14:paraId="4685B3B7">
            <w:pPr>
              <w:spacing w:line="0" w:lineRule="atLeast"/>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 xml:space="preserve">.5 </w:t>
            </w:r>
          </w:p>
        </w:tc>
      </w:tr>
      <w:tr w14:paraId="49A50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Pr>
          <w:p w14:paraId="4CD698CF">
            <w:pPr>
              <w:spacing w:line="0" w:lineRule="atLeast"/>
              <w:jc w:val="center"/>
              <w:rPr>
                <w:rFonts w:ascii="仿宋" w:hAnsi="仿宋" w:eastAsia="仿宋"/>
                <w:sz w:val="24"/>
                <w:szCs w:val="24"/>
              </w:rPr>
            </w:pPr>
            <w:r>
              <w:rPr>
                <w:rFonts w:hint="eastAsia" w:ascii="仿宋" w:hAnsi="仿宋" w:eastAsia="仿宋"/>
                <w:sz w:val="24"/>
                <w:szCs w:val="24"/>
              </w:rPr>
              <w:t>6</w:t>
            </w:r>
          </w:p>
        </w:tc>
        <w:tc>
          <w:tcPr>
            <w:tcW w:w="2269" w:type="dxa"/>
          </w:tcPr>
          <w:p w14:paraId="4C542880">
            <w:pPr>
              <w:spacing w:line="0" w:lineRule="atLeast"/>
              <w:rPr>
                <w:rFonts w:ascii="仿宋" w:hAnsi="仿宋" w:eastAsia="仿宋"/>
                <w:sz w:val="24"/>
                <w:szCs w:val="24"/>
              </w:rPr>
            </w:pPr>
            <w:r>
              <w:rPr>
                <w:rFonts w:hint="eastAsia" w:ascii="仿宋" w:hAnsi="仿宋" w:eastAsia="仿宋"/>
                <w:sz w:val="24"/>
                <w:szCs w:val="24"/>
              </w:rPr>
              <w:t>镀锌板风管</w:t>
            </w:r>
          </w:p>
        </w:tc>
        <w:tc>
          <w:tcPr>
            <w:tcW w:w="3828" w:type="dxa"/>
          </w:tcPr>
          <w:p w14:paraId="3E1BA138">
            <w:pPr>
              <w:spacing w:line="0" w:lineRule="atLeast"/>
              <w:rPr>
                <w:rFonts w:ascii="仿宋" w:hAnsi="仿宋" w:eastAsia="仿宋"/>
                <w:sz w:val="24"/>
                <w:szCs w:val="24"/>
              </w:rPr>
            </w:pPr>
            <w:r>
              <w:rPr>
                <w:rFonts w:hint="eastAsia" w:ascii="仿宋" w:hAnsi="仿宋" w:eastAsia="仿宋"/>
                <w:sz w:val="24"/>
                <w:szCs w:val="24"/>
              </w:rPr>
              <w:t>规格：宽7</w:t>
            </w:r>
            <w:r>
              <w:rPr>
                <w:rFonts w:ascii="仿宋" w:hAnsi="仿宋" w:eastAsia="仿宋"/>
                <w:sz w:val="24"/>
                <w:szCs w:val="24"/>
              </w:rPr>
              <w:t>00mm</w:t>
            </w:r>
            <w:r>
              <w:rPr>
                <w:rFonts w:hint="eastAsia" w:ascii="仿宋" w:hAnsi="仿宋" w:eastAsia="仿宋"/>
                <w:sz w:val="24"/>
                <w:szCs w:val="24"/>
              </w:rPr>
              <w:t>×高</w:t>
            </w:r>
            <w:r>
              <w:rPr>
                <w:rFonts w:ascii="仿宋" w:hAnsi="仿宋" w:eastAsia="仿宋"/>
                <w:sz w:val="24"/>
                <w:szCs w:val="24"/>
              </w:rPr>
              <w:t>300mm</w:t>
            </w:r>
          </w:p>
        </w:tc>
        <w:tc>
          <w:tcPr>
            <w:tcW w:w="1275" w:type="dxa"/>
          </w:tcPr>
          <w:p w14:paraId="2BCAA9FE">
            <w:pPr>
              <w:spacing w:line="0" w:lineRule="atLeast"/>
              <w:jc w:val="center"/>
              <w:rPr>
                <w:rFonts w:ascii="仿宋" w:hAnsi="仿宋" w:eastAsia="仿宋"/>
                <w:sz w:val="24"/>
                <w:szCs w:val="24"/>
              </w:rPr>
            </w:pPr>
            <w:r>
              <w:rPr>
                <w:rFonts w:hint="eastAsia" w:ascii="仿宋" w:hAnsi="仿宋" w:eastAsia="仿宋"/>
                <w:sz w:val="24"/>
                <w:szCs w:val="24"/>
              </w:rPr>
              <w:t>平方米</w:t>
            </w:r>
          </w:p>
        </w:tc>
        <w:tc>
          <w:tcPr>
            <w:tcW w:w="1701" w:type="dxa"/>
          </w:tcPr>
          <w:p w14:paraId="0489ECF8">
            <w:pPr>
              <w:spacing w:line="0" w:lineRule="atLeast"/>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 xml:space="preserve">12.1 </w:t>
            </w:r>
          </w:p>
        </w:tc>
      </w:tr>
      <w:tr w14:paraId="301C2C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Pr>
          <w:p w14:paraId="3AD6878E">
            <w:pPr>
              <w:spacing w:line="0" w:lineRule="atLeast"/>
              <w:jc w:val="center"/>
              <w:rPr>
                <w:rFonts w:ascii="仿宋" w:hAnsi="仿宋" w:eastAsia="仿宋"/>
                <w:sz w:val="24"/>
                <w:szCs w:val="24"/>
              </w:rPr>
            </w:pPr>
            <w:r>
              <w:rPr>
                <w:rFonts w:hint="eastAsia" w:ascii="仿宋" w:hAnsi="仿宋" w:eastAsia="仿宋"/>
                <w:sz w:val="24"/>
                <w:szCs w:val="24"/>
              </w:rPr>
              <w:t>7</w:t>
            </w:r>
          </w:p>
        </w:tc>
        <w:tc>
          <w:tcPr>
            <w:tcW w:w="2269" w:type="dxa"/>
          </w:tcPr>
          <w:p w14:paraId="75932705">
            <w:pPr>
              <w:spacing w:line="0" w:lineRule="atLeast"/>
              <w:rPr>
                <w:rFonts w:ascii="仿宋" w:hAnsi="仿宋" w:eastAsia="仿宋"/>
                <w:sz w:val="24"/>
                <w:szCs w:val="24"/>
              </w:rPr>
            </w:pPr>
            <w:r>
              <w:rPr>
                <w:rFonts w:hint="eastAsia" w:ascii="仿宋" w:hAnsi="仿宋" w:eastAsia="仿宋"/>
                <w:sz w:val="24"/>
                <w:szCs w:val="24"/>
              </w:rPr>
              <w:t>镀锌板风管</w:t>
            </w:r>
          </w:p>
        </w:tc>
        <w:tc>
          <w:tcPr>
            <w:tcW w:w="3828" w:type="dxa"/>
          </w:tcPr>
          <w:p w14:paraId="1076E69A">
            <w:pPr>
              <w:spacing w:line="0" w:lineRule="atLeast"/>
              <w:rPr>
                <w:rFonts w:ascii="仿宋" w:hAnsi="仿宋" w:eastAsia="仿宋"/>
                <w:sz w:val="24"/>
                <w:szCs w:val="24"/>
              </w:rPr>
            </w:pPr>
            <w:r>
              <w:rPr>
                <w:rFonts w:hint="eastAsia" w:ascii="仿宋" w:hAnsi="仿宋" w:eastAsia="仿宋"/>
                <w:sz w:val="24"/>
                <w:szCs w:val="24"/>
              </w:rPr>
              <w:t>规格：宽</w:t>
            </w:r>
            <w:r>
              <w:rPr>
                <w:rFonts w:ascii="仿宋" w:hAnsi="仿宋" w:eastAsia="仿宋"/>
                <w:sz w:val="24"/>
                <w:szCs w:val="24"/>
              </w:rPr>
              <w:t>500mm</w:t>
            </w:r>
            <w:r>
              <w:rPr>
                <w:rFonts w:hint="eastAsia" w:ascii="仿宋" w:hAnsi="仿宋" w:eastAsia="仿宋"/>
                <w:sz w:val="24"/>
                <w:szCs w:val="24"/>
              </w:rPr>
              <w:t>×高2</w:t>
            </w:r>
            <w:r>
              <w:rPr>
                <w:rFonts w:ascii="仿宋" w:hAnsi="仿宋" w:eastAsia="仿宋"/>
                <w:sz w:val="24"/>
                <w:szCs w:val="24"/>
              </w:rPr>
              <w:t>00mm</w:t>
            </w:r>
          </w:p>
        </w:tc>
        <w:tc>
          <w:tcPr>
            <w:tcW w:w="1275" w:type="dxa"/>
          </w:tcPr>
          <w:p w14:paraId="67273914">
            <w:pPr>
              <w:spacing w:line="0" w:lineRule="atLeast"/>
              <w:jc w:val="center"/>
              <w:rPr>
                <w:rFonts w:ascii="仿宋" w:hAnsi="仿宋" w:eastAsia="仿宋"/>
                <w:sz w:val="24"/>
                <w:szCs w:val="24"/>
              </w:rPr>
            </w:pPr>
            <w:r>
              <w:rPr>
                <w:rFonts w:hint="eastAsia" w:ascii="仿宋" w:hAnsi="仿宋" w:eastAsia="仿宋"/>
                <w:sz w:val="24"/>
                <w:szCs w:val="24"/>
              </w:rPr>
              <w:t>平方米</w:t>
            </w:r>
          </w:p>
        </w:tc>
        <w:tc>
          <w:tcPr>
            <w:tcW w:w="1701" w:type="dxa"/>
          </w:tcPr>
          <w:p w14:paraId="4920245E">
            <w:pPr>
              <w:spacing w:line="0" w:lineRule="atLeast"/>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 xml:space="preserve">2.6 </w:t>
            </w:r>
          </w:p>
        </w:tc>
      </w:tr>
      <w:tr w14:paraId="569A8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Pr>
          <w:p w14:paraId="787A711B">
            <w:pPr>
              <w:spacing w:line="0" w:lineRule="atLeast"/>
              <w:jc w:val="center"/>
              <w:rPr>
                <w:rFonts w:ascii="仿宋" w:hAnsi="仿宋" w:eastAsia="仿宋"/>
                <w:sz w:val="24"/>
                <w:szCs w:val="24"/>
              </w:rPr>
            </w:pPr>
            <w:r>
              <w:rPr>
                <w:rFonts w:hint="eastAsia" w:ascii="仿宋" w:hAnsi="仿宋" w:eastAsia="仿宋"/>
                <w:sz w:val="24"/>
                <w:szCs w:val="24"/>
              </w:rPr>
              <w:t>8</w:t>
            </w:r>
          </w:p>
        </w:tc>
        <w:tc>
          <w:tcPr>
            <w:tcW w:w="2269" w:type="dxa"/>
          </w:tcPr>
          <w:p w14:paraId="65A8C402">
            <w:pPr>
              <w:spacing w:line="0" w:lineRule="atLeast"/>
              <w:rPr>
                <w:rFonts w:ascii="仿宋" w:hAnsi="仿宋" w:eastAsia="仿宋"/>
                <w:sz w:val="24"/>
                <w:szCs w:val="24"/>
              </w:rPr>
            </w:pPr>
            <w:r>
              <w:rPr>
                <w:rFonts w:hint="eastAsia" w:ascii="仿宋" w:hAnsi="仿宋" w:eastAsia="仿宋"/>
                <w:sz w:val="24"/>
                <w:szCs w:val="24"/>
              </w:rPr>
              <w:t>镀锌板风管</w:t>
            </w:r>
          </w:p>
        </w:tc>
        <w:tc>
          <w:tcPr>
            <w:tcW w:w="3828" w:type="dxa"/>
          </w:tcPr>
          <w:p w14:paraId="061D8132">
            <w:pPr>
              <w:spacing w:line="0" w:lineRule="atLeast"/>
              <w:rPr>
                <w:rFonts w:ascii="仿宋" w:hAnsi="仿宋" w:eastAsia="仿宋"/>
                <w:sz w:val="24"/>
                <w:szCs w:val="24"/>
              </w:rPr>
            </w:pPr>
            <w:r>
              <w:rPr>
                <w:rFonts w:hint="eastAsia" w:ascii="仿宋" w:hAnsi="仿宋" w:eastAsia="仿宋"/>
                <w:sz w:val="24"/>
                <w:szCs w:val="24"/>
              </w:rPr>
              <w:t>规格：宽4</w:t>
            </w:r>
            <w:r>
              <w:rPr>
                <w:rFonts w:ascii="仿宋" w:hAnsi="仿宋" w:eastAsia="仿宋"/>
                <w:sz w:val="24"/>
                <w:szCs w:val="24"/>
              </w:rPr>
              <w:t>60mm</w:t>
            </w:r>
            <w:r>
              <w:rPr>
                <w:rFonts w:hint="eastAsia" w:ascii="仿宋" w:hAnsi="仿宋" w:eastAsia="仿宋"/>
                <w:sz w:val="24"/>
                <w:szCs w:val="24"/>
              </w:rPr>
              <w:t>×高2</w:t>
            </w:r>
            <w:r>
              <w:rPr>
                <w:rFonts w:ascii="仿宋" w:hAnsi="仿宋" w:eastAsia="仿宋"/>
                <w:sz w:val="24"/>
                <w:szCs w:val="24"/>
              </w:rPr>
              <w:t>00mm</w:t>
            </w:r>
          </w:p>
        </w:tc>
        <w:tc>
          <w:tcPr>
            <w:tcW w:w="1275" w:type="dxa"/>
          </w:tcPr>
          <w:p w14:paraId="022E9084">
            <w:pPr>
              <w:spacing w:line="0" w:lineRule="atLeast"/>
              <w:jc w:val="center"/>
              <w:rPr>
                <w:rFonts w:ascii="仿宋" w:hAnsi="仿宋" w:eastAsia="仿宋"/>
                <w:sz w:val="24"/>
                <w:szCs w:val="24"/>
              </w:rPr>
            </w:pPr>
            <w:r>
              <w:rPr>
                <w:rFonts w:hint="eastAsia" w:ascii="仿宋" w:hAnsi="仿宋" w:eastAsia="仿宋"/>
                <w:sz w:val="24"/>
                <w:szCs w:val="24"/>
              </w:rPr>
              <w:t>平方米</w:t>
            </w:r>
          </w:p>
        </w:tc>
        <w:tc>
          <w:tcPr>
            <w:tcW w:w="1701" w:type="dxa"/>
          </w:tcPr>
          <w:p w14:paraId="23834774">
            <w:pPr>
              <w:spacing w:line="0" w:lineRule="atLeast"/>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xml:space="preserve">.5 </w:t>
            </w:r>
          </w:p>
        </w:tc>
      </w:tr>
      <w:tr w14:paraId="2099F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Pr>
          <w:p w14:paraId="57050D80">
            <w:pPr>
              <w:spacing w:line="0" w:lineRule="atLeast"/>
              <w:rPr>
                <w:rFonts w:ascii="仿宋" w:hAnsi="仿宋" w:eastAsia="仿宋"/>
                <w:sz w:val="24"/>
                <w:szCs w:val="24"/>
              </w:rPr>
            </w:pPr>
          </w:p>
        </w:tc>
        <w:tc>
          <w:tcPr>
            <w:tcW w:w="2269" w:type="dxa"/>
          </w:tcPr>
          <w:p w14:paraId="3A9DEC48">
            <w:pPr>
              <w:spacing w:line="0" w:lineRule="atLeast"/>
              <w:rPr>
                <w:rFonts w:ascii="仿宋" w:hAnsi="仿宋" w:eastAsia="仿宋"/>
                <w:sz w:val="24"/>
                <w:szCs w:val="24"/>
              </w:rPr>
            </w:pPr>
            <w:r>
              <w:rPr>
                <w:rFonts w:hint="eastAsia" w:ascii="仿宋" w:hAnsi="仿宋" w:eastAsia="仿宋"/>
                <w:sz w:val="24"/>
                <w:szCs w:val="24"/>
              </w:rPr>
              <w:t>合计</w:t>
            </w:r>
          </w:p>
        </w:tc>
        <w:tc>
          <w:tcPr>
            <w:tcW w:w="3828" w:type="dxa"/>
          </w:tcPr>
          <w:p w14:paraId="4BDB1EE9">
            <w:pPr>
              <w:spacing w:line="0" w:lineRule="atLeast"/>
              <w:rPr>
                <w:rFonts w:ascii="仿宋" w:hAnsi="仿宋" w:eastAsia="仿宋"/>
                <w:sz w:val="24"/>
                <w:szCs w:val="24"/>
              </w:rPr>
            </w:pPr>
          </w:p>
        </w:tc>
        <w:tc>
          <w:tcPr>
            <w:tcW w:w="1275" w:type="dxa"/>
          </w:tcPr>
          <w:p w14:paraId="25D9DCF3">
            <w:pPr>
              <w:spacing w:line="0" w:lineRule="atLeast"/>
              <w:jc w:val="center"/>
              <w:rPr>
                <w:rFonts w:ascii="仿宋" w:hAnsi="仿宋" w:eastAsia="仿宋"/>
                <w:sz w:val="24"/>
                <w:szCs w:val="24"/>
              </w:rPr>
            </w:pPr>
            <w:r>
              <w:rPr>
                <w:rFonts w:hint="eastAsia" w:ascii="仿宋" w:hAnsi="仿宋" w:eastAsia="仿宋"/>
                <w:sz w:val="24"/>
                <w:szCs w:val="24"/>
              </w:rPr>
              <w:t>平方米</w:t>
            </w:r>
          </w:p>
        </w:tc>
        <w:tc>
          <w:tcPr>
            <w:tcW w:w="1701" w:type="dxa"/>
          </w:tcPr>
          <w:p w14:paraId="16DF7AB6">
            <w:pPr>
              <w:spacing w:line="0" w:lineRule="atLeast"/>
              <w:jc w:val="center"/>
              <w:rPr>
                <w:rFonts w:ascii="仿宋" w:hAnsi="仿宋" w:eastAsia="仿宋"/>
                <w:sz w:val="24"/>
                <w:szCs w:val="24"/>
              </w:rPr>
            </w:pPr>
            <w:r>
              <w:rPr>
                <w:rFonts w:ascii="仿宋" w:hAnsi="仿宋" w:eastAsia="仿宋"/>
                <w:sz w:val="24"/>
                <w:szCs w:val="24"/>
              </w:rPr>
              <w:t>432</w:t>
            </w:r>
          </w:p>
        </w:tc>
      </w:tr>
      <w:tr w14:paraId="5F0E91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4" w:type="dxa"/>
            <w:gridSpan w:val="5"/>
          </w:tcPr>
          <w:p w14:paraId="70F09019">
            <w:pPr>
              <w:spacing w:line="0" w:lineRule="atLeast"/>
              <w:jc w:val="left"/>
              <w:rPr>
                <w:rFonts w:ascii="仿宋" w:hAnsi="仿宋" w:eastAsia="仿宋"/>
                <w:sz w:val="24"/>
                <w:szCs w:val="24"/>
              </w:rPr>
            </w:pPr>
            <w:r>
              <w:rPr>
                <w:rFonts w:hint="eastAsia" w:ascii="仿宋" w:hAnsi="仿宋" w:eastAsia="仿宋"/>
                <w:sz w:val="24"/>
                <w:szCs w:val="24"/>
              </w:rPr>
              <w:t>备注：（1）风管异形管、风口格栅、风口散流器、安装辅件。</w:t>
            </w:r>
          </w:p>
          <w:p w14:paraId="287DBA8B">
            <w:pPr>
              <w:spacing w:line="0" w:lineRule="atLeast"/>
              <w:ind w:firstLine="720" w:firstLineChars="300"/>
              <w:jc w:val="left"/>
              <w:rPr>
                <w:rFonts w:hint="eastAsia" w:ascii="仿宋" w:hAnsi="仿宋" w:eastAsia="仿宋"/>
                <w:sz w:val="24"/>
                <w:szCs w:val="24"/>
              </w:rPr>
            </w:pPr>
            <w:r>
              <w:rPr>
                <w:rFonts w:hint="eastAsia" w:ascii="仿宋" w:hAnsi="仿宋" w:eastAsia="仿宋"/>
                <w:sz w:val="24"/>
                <w:szCs w:val="24"/>
              </w:rPr>
              <w:t>（2）包含安装服务。</w:t>
            </w:r>
          </w:p>
        </w:tc>
      </w:tr>
      <w:tr w14:paraId="22D265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4" w:type="dxa"/>
            <w:gridSpan w:val="5"/>
          </w:tcPr>
          <w:p w14:paraId="18E2065E">
            <w:pPr>
              <w:spacing w:line="0" w:lineRule="atLeast"/>
              <w:jc w:val="left"/>
              <w:rPr>
                <w:rFonts w:ascii="仿宋" w:hAnsi="仿宋" w:eastAsia="仿宋"/>
                <w:b/>
                <w:sz w:val="24"/>
                <w:szCs w:val="24"/>
              </w:rPr>
            </w:pPr>
          </w:p>
          <w:p w14:paraId="61DC01A0">
            <w:pPr>
              <w:spacing w:line="0" w:lineRule="atLeast"/>
              <w:jc w:val="left"/>
              <w:rPr>
                <w:rFonts w:ascii="仿宋" w:hAnsi="仿宋" w:eastAsia="仿宋"/>
                <w:b/>
                <w:sz w:val="24"/>
                <w:szCs w:val="24"/>
              </w:rPr>
            </w:pPr>
            <w:r>
              <w:rPr>
                <w:rFonts w:hint="eastAsia" w:ascii="仿宋" w:hAnsi="仿宋" w:eastAsia="仿宋"/>
                <w:b/>
                <w:sz w:val="24"/>
                <w:szCs w:val="24"/>
              </w:rPr>
              <w:t>采购技术要求：</w:t>
            </w:r>
          </w:p>
          <w:p w14:paraId="23DDD3AA">
            <w:pPr>
              <w:spacing w:line="0" w:lineRule="atLeast"/>
              <w:ind w:firstLine="480" w:firstLineChars="200"/>
              <w:jc w:val="left"/>
              <w:rPr>
                <w:rFonts w:ascii="仿宋" w:hAnsi="仿宋" w:eastAsia="仿宋"/>
                <w:sz w:val="24"/>
                <w:szCs w:val="24"/>
              </w:rPr>
            </w:pPr>
            <w:r>
              <w:rPr>
                <w:rFonts w:hint="eastAsia" w:ascii="仿宋" w:hAnsi="仿宋" w:eastAsia="仿宋"/>
                <w:sz w:val="24"/>
                <w:szCs w:val="24"/>
              </w:rPr>
              <w:t>一、风管结构为镀锌铁板</w:t>
            </w:r>
            <w:r>
              <w:rPr>
                <w:rFonts w:ascii="仿宋" w:hAnsi="仿宋" w:eastAsia="仿宋"/>
                <w:sz w:val="24"/>
                <w:szCs w:val="24"/>
              </w:rPr>
              <w:t>+</w:t>
            </w:r>
            <w:r>
              <w:rPr>
                <w:rFonts w:hint="eastAsia" w:ascii="仿宋" w:hAnsi="仿宋" w:eastAsia="仿宋"/>
                <w:sz w:val="24"/>
                <w:szCs w:val="24"/>
              </w:rPr>
              <w:t>橡塑</w:t>
            </w:r>
            <w:r>
              <w:rPr>
                <w:rFonts w:ascii="仿宋" w:hAnsi="仿宋" w:eastAsia="仿宋"/>
                <w:sz w:val="24"/>
                <w:szCs w:val="24"/>
              </w:rPr>
              <w:t>保温层。镀锌板厚度要求≥0.8mm。</w:t>
            </w:r>
            <w:r>
              <w:rPr>
                <w:rFonts w:hint="eastAsia" w:ascii="仿宋" w:hAnsi="仿宋" w:eastAsia="仿宋"/>
                <w:sz w:val="24"/>
                <w:szCs w:val="24"/>
              </w:rPr>
              <w:t>镀锌层均匀无脱落，表面无划痕、锈蚀。</w:t>
            </w:r>
            <w:r>
              <w:rPr>
                <w:rFonts w:ascii="仿宋" w:hAnsi="仿宋" w:eastAsia="仿宋"/>
                <w:sz w:val="24"/>
                <w:szCs w:val="24"/>
              </w:rPr>
              <w:t>橡塑板材保温层厚度</w:t>
            </w:r>
            <w:r>
              <w:rPr>
                <w:rFonts w:hint="eastAsia" w:ascii="仿宋" w:hAnsi="仿宋" w:eastAsia="仿宋"/>
                <w:sz w:val="24"/>
                <w:szCs w:val="24"/>
              </w:rPr>
              <w:t>要求</w:t>
            </w:r>
            <w:r>
              <w:rPr>
                <w:rFonts w:ascii="仿宋" w:hAnsi="仿宋" w:eastAsia="仿宋"/>
                <w:sz w:val="24"/>
                <w:szCs w:val="24"/>
              </w:rPr>
              <w:t>≥30mm。</w:t>
            </w:r>
            <w:r>
              <w:rPr>
                <w:rFonts w:hint="eastAsia" w:ascii="仿宋" w:hAnsi="仿宋" w:eastAsia="仿宋"/>
                <w:sz w:val="24"/>
                <w:szCs w:val="24"/>
              </w:rPr>
              <w:t>保温层材质为</w:t>
            </w:r>
            <w:r>
              <w:rPr>
                <w:rFonts w:ascii="仿宋" w:hAnsi="仿宋" w:eastAsia="仿宋"/>
                <w:sz w:val="24"/>
                <w:szCs w:val="24"/>
              </w:rPr>
              <w:t>B1级橡塑绝热保温材料</w:t>
            </w:r>
            <w:r>
              <w:rPr>
                <w:rFonts w:hint="eastAsia" w:ascii="仿宋" w:hAnsi="仿宋" w:eastAsia="仿宋"/>
                <w:sz w:val="24"/>
                <w:szCs w:val="24"/>
              </w:rPr>
              <w:t>。</w:t>
            </w:r>
          </w:p>
          <w:p w14:paraId="43BDC84C">
            <w:pPr>
              <w:spacing w:line="0" w:lineRule="atLeast"/>
              <w:ind w:firstLine="720" w:firstLineChars="300"/>
              <w:jc w:val="left"/>
              <w:rPr>
                <w:rFonts w:ascii="仿宋" w:hAnsi="仿宋" w:eastAsia="仿宋"/>
                <w:sz w:val="24"/>
                <w:szCs w:val="24"/>
              </w:rPr>
            </w:pPr>
          </w:p>
          <w:p w14:paraId="6C759BB9">
            <w:pPr>
              <w:spacing w:line="0" w:lineRule="atLeast"/>
              <w:ind w:firstLine="480" w:firstLineChars="200"/>
              <w:jc w:val="left"/>
              <w:rPr>
                <w:rFonts w:ascii="仿宋" w:hAnsi="仿宋" w:eastAsia="仿宋"/>
                <w:sz w:val="24"/>
                <w:szCs w:val="24"/>
              </w:rPr>
            </w:pPr>
            <w:r>
              <w:rPr>
                <w:rFonts w:hint="eastAsia" w:ascii="仿宋" w:hAnsi="仿宋" w:eastAsia="仿宋"/>
                <w:sz w:val="24"/>
                <w:szCs w:val="24"/>
              </w:rPr>
              <w:t>二、风管制作工艺要求：</w:t>
            </w:r>
          </w:p>
          <w:p w14:paraId="70F438DB">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下料与咬口：展开尺寸精确，切割误差≤2mm。咬口形式包括联合角咬口（用于中低压系统闭合缝），按扣式咬口（适用于高压系统）。咬口宽度与板材厚度匹配（6-8倍板厚）。</w:t>
            </w:r>
          </w:p>
          <w:p w14:paraId="0DFF5BCC">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法兰制作：角钢法兰平整度偏差≤1mm，焊接后清除焊渣并防腐。</w:t>
            </w:r>
            <w:r>
              <w:rPr>
                <w:rFonts w:hint="eastAsia" w:ascii="仿宋" w:hAnsi="仿宋" w:eastAsia="仿宋"/>
                <w:sz w:val="24"/>
                <w:szCs w:val="24"/>
              </w:rPr>
              <w:t>螺栓孔间距≤</w:t>
            </w:r>
            <w:r>
              <w:rPr>
                <w:rFonts w:ascii="仿宋" w:hAnsi="仿宋" w:eastAsia="仿宋"/>
                <w:sz w:val="24"/>
                <w:szCs w:val="24"/>
              </w:rPr>
              <w:t>150mm，均匀分布，四角设孔。</w:t>
            </w:r>
          </w:p>
          <w:p w14:paraId="065A12DE">
            <w:pPr>
              <w:spacing w:line="0" w:lineRule="atLeast"/>
              <w:ind w:firstLine="960" w:firstLineChars="400"/>
              <w:jc w:val="left"/>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风管加固：加固方式为角钢框、立筋、压筋（高度≥5mm），边长≥630mm 或长度≥1250mm 时需加固。</w:t>
            </w:r>
          </w:p>
          <w:p w14:paraId="448249AF">
            <w:pPr>
              <w:spacing w:line="0" w:lineRule="atLeast"/>
              <w:ind w:firstLine="720" w:firstLineChars="300"/>
              <w:jc w:val="left"/>
              <w:rPr>
                <w:rFonts w:ascii="仿宋" w:hAnsi="仿宋" w:eastAsia="仿宋"/>
                <w:sz w:val="24"/>
                <w:szCs w:val="24"/>
              </w:rPr>
            </w:pPr>
          </w:p>
          <w:p w14:paraId="577935AD">
            <w:pPr>
              <w:spacing w:line="0" w:lineRule="atLeast"/>
              <w:ind w:firstLine="480" w:firstLineChars="200"/>
              <w:jc w:val="left"/>
              <w:rPr>
                <w:rFonts w:ascii="仿宋" w:hAnsi="仿宋" w:eastAsia="仿宋"/>
                <w:sz w:val="24"/>
                <w:szCs w:val="24"/>
              </w:rPr>
            </w:pPr>
            <w:r>
              <w:rPr>
                <w:rFonts w:hint="eastAsia" w:ascii="仿宋" w:hAnsi="仿宋" w:eastAsia="仿宋"/>
                <w:sz w:val="24"/>
                <w:szCs w:val="24"/>
              </w:rPr>
              <w:t>三、安装主要技术要求：</w:t>
            </w:r>
          </w:p>
          <w:p w14:paraId="24B8D387">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1、全新风管安装布置（风管规格长度、风口格棚或散流器布置）原则上现场原风管布置原状进行安装。</w:t>
            </w:r>
          </w:p>
          <w:p w14:paraId="66AA9068">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2、风管安装工艺整体应平整，走向顺畅，安装稳固。风管与配件的咬口应紧密，宽度应一致，圆弧应均匀，两端面平齐，风管不可有明显的扭曲与翅角，表面应平整。</w:t>
            </w:r>
          </w:p>
          <w:p w14:paraId="7EFDC7E6">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1）支吊架安装：间距要求风管边长≤400mm，间距4m。边长&gt;400mm，间距≤3m。悬吊支架用圆钢或角钢，膨胀螺栓固定。防火阀、消声器两端单独设支架。</w:t>
            </w:r>
          </w:p>
          <w:p w14:paraId="3A611135">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风管连接：风管翻边应平整、紧贴法兰，其宽度应一致;咬缝与四角处不应有开裂与孔洞，法兰连接时应安装法兰垫片，垫片厚度要求为3-5mm，连接面要求安装阻燃密封胶条（如氯丁橡胶），且不得凸入管内。法兰连接采用螺栓连接或铆接连接，螺栓连接时螺栓连接方向一致，螺母位于同一侧，拧紧无松动，铆接连接时，铆接应牢固、不应有脱铆和漏铆现象。穿越防火分区时需设置防火封堵。需进行软连接时，软连接长度≤150-300mm（防排烟风管用不燃材料）。</w:t>
            </w:r>
          </w:p>
          <w:p w14:paraId="517FC920">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3）密封要求：咬口缝、铆接缝用密封胶（如RTV硅酮胶）填充。高压系统接缝需双面密封。</w:t>
            </w:r>
          </w:p>
          <w:p w14:paraId="62CD9A1A">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4）风管出风口前做导风调风扳结构，方便出风口风量的调节，出风口</w:t>
            </w:r>
            <w:r>
              <w:rPr>
                <w:rFonts w:hint="eastAsia" w:ascii="仿宋" w:hAnsi="仿宋" w:eastAsia="仿宋"/>
                <w:sz w:val="24"/>
                <w:szCs w:val="24"/>
              </w:rPr>
              <w:t>安装出风格栅或散流器，材质为</w:t>
            </w:r>
            <w:r>
              <w:rPr>
                <w:rFonts w:ascii="仿宋" w:hAnsi="仿宋" w:eastAsia="仿宋"/>
                <w:sz w:val="24"/>
                <w:szCs w:val="24"/>
              </w:rPr>
              <w:t>ABS。</w:t>
            </w:r>
          </w:p>
          <w:p w14:paraId="449F6CB4">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5）风管吊装时使用专用夹具，防止风管变形。</w:t>
            </w:r>
          </w:p>
          <w:p w14:paraId="0CFB3D2E">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6）保温层安装：保温层与镀锌铁板采用专用胶水粘贴，风管的保温层覆盖面要求100%，保温层胶水粘贴覆盖面要求100%，保温层与风管粘贴要求紧固，不可有保温层脱离现象。</w:t>
            </w:r>
          </w:p>
          <w:p w14:paraId="04C2707F">
            <w:pPr>
              <w:spacing w:line="0" w:lineRule="atLeast"/>
              <w:ind w:firstLine="960" w:firstLineChars="400"/>
              <w:jc w:val="left"/>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安装完毕后清理现场。</w:t>
            </w:r>
          </w:p>
          <w:p w14:paraId="68A91E90">
            <w:pPr>
              <w:spacing w:line="0" w:lineRule="atLeast"/>
              <w:ind w:firstLine="960" w:firstLineChars="400"/>
              <w:jc w:val="left"/>
              <w:rPr>
                <w:rFonts w:ascii="仿宋" w:hAnsi="仿宋" w:eastAsia="仿宋"/>
                <w:sz w:val="24"/>
                <w:szCs w:val="24"/>
              </w:rPr>
            </w:pPr>
          </w:p>
          <w:p w14:paraId="43CDAE44">
            <w:pPr>
              <w:spacing w:line="0" w:lineRule="atLeast"/>
              <w:ind w:firstLine="480" w:firstLineChars="200"/>
              <w:jc w:val="left"/>
              <w:rPr>
                <w:rFonts w:ascii="仿宋" w:hAnsi="仿宋" w:eastAsia="仿宋"/>
                <w:sz w:val="24"/>
                <w:szCs w:val="24"/>
              </w:rPr>
            </w:pPr>
            <w:r>
              <w:rPr>
                <w:rFonts w:hint="eastAsia" w:ascii="仿宋" w:hAnsi="仿宋" w:eastAsia="仿宋"/>
                <w:sz w:val="24"/>
                <w:szCs w:val="24"/>
              </w:rPr>
              <w:t>四、质量与验收按以下标准执行</w:t>
            </w:r>
          </w:p>
          <w:p w14:paraId="74CEF78F">
            <w:pPr>
              <w:spacing w:line="0" w:lineRule="atLeast"/>
              <w:ind w:firstLine="720" w:firstLineChars="300"/>
              <w:jc w:val="left"/>
              <w:rPr>
                <w:rFonts w:ascii="仿宋" w:hAnsi="仿宋" w:eastAsia="仿宋"/>
                <w:sz w:val="24"/>
                <w:szCs w:val="24"/>
              </w:rPr>
            </w:pPr>
            <w:r>
              <w:rPr>
                <w:rFonts w:hint="eastAsia" w:ascii="仿宋" w:hAnsi="仿宋" w:eastAsia="仿宋"/>
                <w:sz w:val="24"/>
                <w:szCs w:val="24"/>
              </w:rPr>
              <w:t>所有风管及其配件的制作、安装必须符合以下规范标准及国家建材和质量保证体系并应满足消防部门的检测要求。</w:t>
            </w:r>
          </w:p>
          <w:p w14:paraId="15CC5F8C">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《通风与空调工程施工质量验收规范》（</w:t>
            </w:r>
            <w:r>
              <w:rPr>
                <w:rFonts w:ascii="仿宋" w:hAnsi="仿宋" w:eastAsia="仿宋"/>
                <w:sz w:val="24"/>
                <w:szCs w:val="24"/>
              </w:rPr>
              <w:t>GB50243-2002）</w:t>
            </w:r>
          </w:p>
          <w:p w14:paraId="011980BA">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《建筑用镀锌钢板及钢带》（</w:t>
            </w:r>
            <w:r>
              <w:rPr>
                <w:rFonts w:ascii="仿宋" w:hAnsi="仿宋" w:eastAsia="仿宋"/>
                <w:sz w:val="24"/>
                <w:szCs w:val="24"/>
              </w:rPr>
              <w:t>GB/T 2518-2019）</w:t>
            </w:r>
          </w:p>
          <w:p w14:paraId="03431C20">
            <w:pPr>
              <w:spacing w:line="0" w:lineRule="atLeast"/>
              <w:ind w:firstLine="960" w:firstLineChars="400"/>
              <w:jc w:val="left"/>
              <w:rPr>
                <w:rFonts w:hint="eastAsia" w:ascii="仿宋" w:hAnsi="仿宋" w:eastAsia="仿宋"/>
                <w:sz w:val="24"/>
                <w:szCs w:val="24"/>
              </w:rPr>
            </w:pPr>
            <w:r>
              <w:rPr>
                <w:rFonts w:hint="eastAsia" w:ascii="仿宋" w:hAnsi="仿宋" w:eastAsia="仿宋"/>
                <w:sz w:val="24"/>
                <w:szCs w:val="24"/>
              </w:rPr>
              <w:t>《建筑保温材料燃烧性能分级》（</w:t>
            </w:r>
            <w:r>
              <w:rPr>
                <w:rFonts w:ascii="仿宋" w:hAnsi="仿宋" w:eastAsia="仿宋"/>
                <w:sz w:val="24"/>
                <w:szCs w:val="24"/>
              </w:rPr>
              <w:t>GB 8624-2012）</w:t>
            </w:r>
          </w:p>
          <w:p w14:paraId="219935D8">
            <w:pPr>
              <w:spacing w:line="0" w:lineRule="atLeast"/>
              <w:ind w:firstLine="960" w:firstLineChars="400"/>
              <w:jc w:val="left"/>
              <w:rPr>
                <w:rFonts w:ascii="仿宋" w:hAnsi="仿宋" w:eastAsia="仿宋"/>
                <w:sz w:val="24"/>
                <w:szCs w:val="24"/>
              </w:rPr>
            </w:pPr>
            <w:r>
              <w:rPr>
                <w:rFonts w:hint="eastAsia" w:ascii="仿宋" w:hAnsi="仿宋" w:eastAsia="仿宋"/>
                <w:sz w:val="24"/>
                <w:szCs w:val="24"/>
              </w:rPr>
              <w:t>《广州市建设工程文明施工管理规定》（穗建规字〔</w:t>
            </w:r>
            <w:r>
              <w:rPr>
                <w:rFonts w:ascii="仿宋" w:hAnsi="仿宋" w:eastAsia="仿宋"/>
                <w:sz w:val="24"/>
                <w:szCs w:val="24"/>
              </w:rPr>
              <w:t>2021〕4 号）</w:t>
            </w:r>
          </w:p>
          <w:p w14:paraId="768A032B">
            <w:pPr>
              <w:spacing w:line="0" w:lineRule="atLeast"/>
              <w:ind w:firstLine="480" w:firstLineChars="200"/>
              <w:jc w:val="left"/>
              <w:rPr>
                <w:rFonts w:ascii="仿宋" w:hAnsi="仿宋" w:eastAsia="仿宋"/>
                <w:sz w:val="24"/>
                <w:szCs w:val="24"/>
              </w:rPr>
            </w:pPr>
          </w:p>
          <w:p w14:paraId="3E403F83">
            <w:pPr>
              <w:spacing w:line="0" w:lineRule="atLeast"/>
              <w:ind w:firstLine="480" w:firstLineChars="200"/>
              <w:jc w:val="left"/>
              <w:rPr>
                <w:rFonts w:ascii="仿宋" w:hAnsi="仿宋" w:eastAsia="仿宋"/>
                <w:sz w:val="24"/>
                <w:szCs w:val="24"/>
              </w:rPr>
            </w:pPr>
            <w:r>
              <w:rPr>
                <w:rFonts w:hint="eastAsia" w:ascii="仿宋" w:hAnsi="仿宋" w:eastAsia="仿宋"/>
                <w:sz w:val="24"/>
                <w:szCs w:val="24"/>
              </w:rPr>
              <w:t>五、送货及安装地点：</w:t>
            </w:r>
          </w:p>
          <w:p w14:paraId="134A2202">
            <w:pPr>
              <w:spacing w:line="0" w:lineRule="atLeast"/>
              <w:ind w:firstLine="720" w:firstLineChars="300"/>
              <w:jc w:val="left"/>
              <w:rPr>
                <w:rFonts w:ascii="仿宋" w:hAnsi="仿宋" w:eastAsia="仿宋"/>
                <w:sz w:val="24"/>
                <w:szCs w:val="24"/>
              </w:rPr>
            </w:pPr>
            <w:r>
              <w:rPr>
                <w:rFonts w:ascii="仿宋" w:hAnsi="仿宋" w:eastAsia="仿宋"/>
                <w:sz w:val="24"/>
                <w:szCs w:val="24"/>
              </w:rPr>
              <w:t>广州大学城广州大学教学区文清楼、文新楼、文逸楼。</w:t>
            </w:r>
          </w:p>
          <w:p w14:paraId="50B51DBD">
            <w:pPr>
              <w:spacing w:line="0" w:lineRule="atLeast"/>
              <w:ind w:firstLine="480" w:firstLineChars="200"/>
              <w:jc w:val="left"/>
              <w:rPr>
                <w:rFonts w:ascii="仿宋" w:hAnsi="仿宋" w:eastAsia="仿宋"/>
                <w:sz w:val="24"/>
                <w:szCs w:val="24"/>
              </w:rPr>
            </w:pPr>
          </w:p>
          <w:p w14:paraId="0A6BDAB5">
            <w:pPr>
              <w:spacing w:line="0" w:lineRule="atLeast"/>
              <w:ind w:firstLine="480" w:firstLineChars="200"/>
              <w:jc w:val="left"/>
              <w:rPr>
                <w:rFonts w:ascii="仿宋" w:hAnsi="仿宋" w:eastAsia="仿宋"/>
                <w:sz w:val="24"/>
                <w:szCs w:val="24"/>
              </w:rPr>
            </w:pPr>
            <w:r>
              <w:rPr>
                <w:rFonts w:hint="eastAsia" w:ascii="仿宋" w:hAnsi="仿宋" w:eastAsia="仿宋"/>
                <w:sz w:val="24"/>
                <w:szCs w:val="24"/>
              </w:rPr>
              <w:t>六、货期：</w:t>
            </w:r>
          </w:p>
          <w:p w14:paraId="35D01C51">
            <w:pPr>
              <w:spacing w:line="0" w:lineRule="atLeast"/>
              <w:ind w:firstLine="720" w:firstLineChars="300"/>
              <w:jc w:val="left"/>
              <w:rPr>
                <w:rFonts w:hint="eastAsia" w:ascii="仿宋" w:hAnsi="仿宋" w:eastAsia="仿宋"/>
                <w:sz w:val="24"/>
                <w:szCs w:val="24"/>
              </w:rPr>
            </w:pPr>
            <w:r>
              <w:rPr>
                <w:rFonts w:hint="eastAsia" w:ascii="仿宋" w:hAnsi="仿宋" w:eastAsia="仿宋"/>
                <w:sz w:val="24"/>
                <w:szCs w:val="24"/>
              </w:rPr>
              <w:t>风管制作及安装共1</w:t>
            </w:r>
            <w:r>
              <w:rPr>
                <w:rFonts w:ascii="仿宋" w:hAnsi="仿宋" w:eastAsia="仿宋"/>
                <w:sz w:val="24"/>
                <w:szCs w:val="24"/>
              </w:rPr>
              <w:t>2</w:t>
            </w:r>
            <w:r>
              <w:rPr>
                <w:rFonts w:hint="eastAsia" w:ascii="仿宋" w:hAnsi="仿宋" w:eastAsia="仿宋"/>
                <w:sz w:val="24"/>
                <w:szCs w:val="24"/>
              </w:rPr>
              <w:t>天。</w:t>
            </w:r>
          </w:p>
          <w:p w14:paraId="411FDACB">
            <w:pPr>
              <w:spacing w:line="0" w:lineRule="atLeast"/>
              <w:ind w:firstLine="720" w:firstLineChars="300"/>
              <w:jc w:val="left"/>
              <w:rPr>
                <w:rFonts w:ascii="仿宋" w:hAnsi="仿宋" w:eastAsia="仿宋"/>
                <w:sz w:val="24"/>
                <w:szCs w:val="24"/>
              </w:rPr>
            </w:pPr>
          </w:p>
        </w:tc>
      </w:tr>
    </w:tbl>
    <w:p w14:paraId="591D5898">
      <w:pPr>
        <w:rPr>
          <w:rFonts w:hint="default" w:ascii="宋体" w:hAnsi="宋体" w:eastAsia="宋体" w:cs="宋体"/>
          <w:sz w:val="30"/>
          <w:szCs w:val="30"/>
          <w:lang w:val="en-US" w:eastAsia="zh-CN"/>
        </w:rPr>
      </w:pPr>
    </w:p>
    <w:p w14:paraId="629BB2F9">
      <w:pPr>
        <w:pStyle w:val="19"/>
        <w:rPr>
          <w:rFonts w:hint="default" w:ascii="宋体" w:hAnsi="宋体" w:eastAsia="宋体" w:cs="宋体"/>
          <w:sz w:val="30"/>
          <w:szCs w:val="30"/>
          <w:lang w:val="en-US" w:eastAsia="zh-CN"/>
        </w:rPr>
      </w:pPr>
    </w:p>
    <w:p w14:paraId="2927A397">
      <w:pPr>
        <w:rPr>
          <w:rFonts w:hint="default" w:ascii="宋体" w:hAnsi="宋体" w:eastAsia="宋体" w:cs="宋体"/>
          <w:sz w:val="30"/>
          <w:szCs w:val="30"/>
          <w:lang w:val="en-US" w:eastAsia="zh-CN"/>
        </w:rPr>
      </w:pPr>
    </w:p>
    <w:p w14:paraId="57824372">
      <w:pPr>
        <w:pStyle w:val="19"/>
        <w:rPr>
          <w:rFonts w:hint="default" w:ascii="宋体" w:hAnsi="宋体" w:eastAsia="宋体" w:cs="宋体"/>
          <w:sz w:val="30"/>
          <w:szCs w:val="30"/>
          <w:lang w:val="en-US" w:eastAsia="zh-CN"/>
        </w:rPr>
      </w:pPr>
    </w:p>
    <w:p w14:paraId="73CE585E">
      <w:pPr>
        <w:rPr>
          <w:rFonts w:hint="default" w:ascii="宋体" w:hAnsi="宋体" w:eastAsia="宋体" w:cs="宋体"/>
          <w:sz w:val="30"/>
          <w:szCs w:val="30"/>
          <w:lang w:val="en-US" w:eastAsia="zh-CN"/>
        </w:rPr>
      </w:pPr>
    </w:p>
    <w:p w14:paraId="5EB0B2CB">
      <w:pPr>
        <w:rPr>
          <w:rFonts w:hint="default" w:ascii="宋体" w:hAnsi="宋体" w:eastAsia="宋体" w:cs="宋体"/>
          <w:sz w:val="30"/>
          <w:szCs w:val="30"/>
          <w:lang w:val="en-US" w:eastAsia="zh-CN"/>
        </w:rPr>
      </w:pPr>
    </w:p>
    <w:p w14:paraId="2BF2EFC9">
      <w:pPr>
        <w:rPr>
          <w:rFonts w:hint="default" w:ascii="宋体" w:hAnsi="宋体" w:eastAsia="宋体" w:cs="宋体"/>
          <w:sz w:val="30"/>
          <w:szCs w:val="30"/>
          <w:lang w:val="en-US" w:eastAsia="zh-CN"/>
        </w:rPr>
      </w:pPr>
    </w:p>
    <w:p w14:paraId="39876DAE">
      <w:pPr>
        <w:pStyle w:val="19"/>
        <w:rPr>
          <w:rFonts w:hint="default" w:ascii="宋体" w:hAnsi="宋体" w:eastAsia="宋体" w:cs="宋体"/>
          <w:sz w:val="30"/>
          <w:szCs w:val="30"/>
          <w:lang w:val="en-US" w:eastAsia="zh-CN"/>
        </w:rPr>
      </w:pPr>
    </w:p>
    <w:p w14:paraId="4B3F5AC9">
      <w:pPr>
        <w:rPr>
          <w:rFonts w:hint="default"/>
          <w:lang w:val="en-US" w:eastAsia="zh-CN"/>
        </w:rPr>
      </w:pPr>
    </w:p>
    <w:p w14:paraId="62E953AD">
      <w:pPr>
        <w:widowControl/>
        <w:jc w:val="left"/>
        <w:rPr>
          <w:rFonts w:hint="eastAsia" w:ascii="宋体" w:hAnsi="宋体" w:eastAsia="宋体" w:cs="宋体"/>
          <w:sz w:val="30"/>
          <w:szCs w:val="30"/>
          <w:lang w:eastAsia="zh-CN"/>
        </w:rPr>
      </w:pPr>
      <w:r>
        <w:rPr>
          <w:rFonts w:hint="eastAsia" w:ascii="宋体" w:hAnsi="宋体" w:eastAsia="宋体" w:cs="宋体"/>
          <w:sz w:val="30"/>
          <w:szCs w:val="30"/>
        </w:rPr>
        <w:t>附件</w:t>
      </w:r>
      <w:r>
        <w:rPr>
          <w:rFonts w:hint="eastAsia" w:ascii="宋体" w:hAnsi="宋体" w:eastAsia="宋体" w:cs="宋体"/>
          <w:sz w:val="30"/>
          <w:szCs w:val="30"/>
          <w:lang w:val="en-US" w:eastAsia="zh-CN"/>
        </w:rPr>
        <w:t>2</w:t>
      </w:r>
    </w:p>
    <w:p w14:paraId="094E6E4E">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eastAsia="宋体"/>
          <w:sz w:val="24"/>
          <w:lang w:eastAsia="zh-CN"/>
        </w:rPr>
        <w:t>镀锌板风管</w:t>
      </w:r>
      <w:r>
        <w:rPr>
          <w:rFonts w:hint="eastAsia" w:ascii="宋体" w:hAnsi="宋体"/>
          <w:sz w:val="24"/>
        </w:rPr>
        <w:t>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76C02D1">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F70CBB8">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F6BEA73">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61DD0F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7DB5C878">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E5AA3B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BA7A64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4A5E32C">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212BCC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3C5A7F8">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3439511">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312393F">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0EA8B2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18"/>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18"/>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w:t>
      </w:r>
      <w:r>
        <w:rPr>
          <w:rFonts w:hint="eastAsia" w:ascii="宋体" w:hAnsi="宋体"/>
          <w:sz w:val="24"/>
          <w:lang w:val="en-US" w:eastAsia="zh-CN"/>
        </w:rPr>
        <w:t>安装及清理现场、</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18"/>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18"/>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58576B8A">
      <w:pPr>
        <w:widowControl/>
        <w:jc w:val="left"/>
        <w:rPr>
          <w:rFonts w:hint="eastAsia"/>
          <w:sz w:val="24"/>
        </w:rPr>
      </w:pPr>
      <w:r>
        <w:rPr>
          <w:rFonts w:hint="eastAsia"/>
          <w:sz w:val="24"/>
        </w:rPr>
        <w:t>报价有效期：</w:t>
      </w:r>
    </w:p>
    <w:p w14:paraId="1A78830D">
      <w:pPr>
        <w:widowControl/>
        <w:jc w:val="left"/>
        <w:rPr>
          <w:rFonts w:hint="eastAsia"/>
          <w:sz w:val="24"/>
        </w:rPr>
      </w:pPr>
    </w:p>
    <w:p w14:paraId="710A0E97">
      <w:pPr>
        <w:pStyle w:val="19"/>
        <w:rPr>
          <w:rFonts w:hint="eastAsia"/>
          <w:lang w:val="en-US" w:eastAsia="zh-CN"/>
        </w:rPr>
      </w:pPr>
    </w:p>
    <w:p w14:paraId="79DC992A">
      <w:pPr>
        <w:widowControl/>
        <w:jc w:val="left"/>
        <w:rPr>
          <w:rFonts w:hint="eastAsia" w:ascii="宋体" w:hAnsi="宋体"/>
          <w:sz w:val="32"/>
        </w:rPr>
      </w:pPr>
    </w:p>
    <w:p w14:paraId="54E650DE">
      <w:pPr>
        <w:widowControl/>
        <w:jc w:val="left"/>
        <w:rPr>
          <w:rFonts w:hint="eastAsia" w:ascii="宋体" w:hAnsi="宋体"/>
          <w:sz w:val="32"/>
        </w:rPr>
      </w:pPr>
    </w:p>
    <w:p w14:paraId="4FC05DFA">
      <w:pPr>
        <w:rPr>
          <w:rFonts w:hint="eastAsia"/>
        </w:rPr>
      </w:pPr>
    </w:p>
    <w:p w14:paraId="5C5A6141">
      <w:pPr>
        <w:widowControl/>
        <w:jc w:val="left"/>
        <w:rPr>
          <w:rFonts w:hint="eastAsia" w:ascii="宋体" w:hAnsi="宋体" w:eastAsiaTheme="minorEastAsia"/>
          <w:sz w:val="32"/>
          <w:lang w:eastAsia="zh-CN"/>
        </w:rPr>
      </w:pPr>
      <w:r>
        <w:rPr>
          <w:rFonts w:hint="eastAsia" w:ascii="宋体" w:hAnsi="宋体"/>
          <w:sz w:val="32"/>
        </w:rPr>
        <w:t>附件</w:t>
      </w:r>
      <w:r>
        <w:rPr>
          <w:rFonts w:hint="eastAsia" w:ascii="宋体" w:hAnsi="宋体"/>
          <w:sz w:val="32"/>
          <w:lang w:val="en-US" w:eastAsia="zh-CN"/>
        </w:rPr>
        <w:t>3</w:t>
      </w:r>
    </w:p>
    <w:p w14:paraId="244EB501">
      <w:pPr>
        <w:widowControl/>
        <w:jc w:val="right"/>
        <w:rPr>
          <w:rFonts w:ascii="宋体" w:hAnsi="宋体" w:eastAsia="宋体" w:cs="宋体"/>
          <w:kern w:val="0"/>
          <w:szCs w:val="21"/>
        </w:rPr>
      </w:pPr>
      <w:r>
        <w:rPr>
          <w:rFonts w:hint="eastAsia" w:ascii="宋体" w:hAnsi="宋体" w:eastAsia="宋体" w:cs="宋体"/>
          <w:kern w:val="0"/>
          <w:szCs w:val="21"/>
        </w:rPr>
        <w:t>编号：TZ4-23</w:t>
      </w:r>
    </w:p>
    <w:p w14:paraId="071ADB62">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950240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4F8A07E2">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eastAsia="宋体"/>
          <w:sz w:val="24"/>
          <w:lang w:eastAsia="zh-CN"/>
        </w:rPr>
        <w:t>镀锌板风管</w:t>
      </w:r>
      <w:r>
        <w:rPr>
          <w:rFonts w:hint="eastAsia" w:ascii="宋体" w:hAnsi="宋体"/>
          <w:sz w:val="24"/>
        </w:rPr>
        <w:t>材料采购</w:t>
      </w:r>
    </w:p>
    <w:tbl>
      <w:tblPr>
        <w:tblStyle w:val="12"/>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14:paraId="60CE1259">
        <w:tblPrEx>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715FF75D">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861D5A">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1761FA1">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659A529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230B27C">
        <w:tblPrEx>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5ABD615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79BD1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2FE792A">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4E870BC4">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47A86B2">
        <w:tblPrEx>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003B9B5E">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14:paraId="5D3ADA4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single" w:color="auto" w:sz="4" w:space="0"/>
              <w:left w:val="nil"/>
              <w:bottom w:val="single" w:color="auto" w:sz="4" w:space="0"/>
              <w:right w:val="single" w:color="auto" w:sz="4" w:space="0"/>
            </w:tcBorders>
            <w:shd w:val="clear" w:color="auto" w:fill="auto"/>
            <w:vAlign w:val="center"/>
          </w:tcPr>
          <w:p w14:paraId="4859710B">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14:paraId="43401CF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7846AC8">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14412CA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2438A3F">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63454F52">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14:paraId="5678AF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213FE336">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14:paraId="3F90C58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3CA0A0C6">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3E9785F4">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DC16375">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029871FD">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14:paraId="0781E2C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0BF6273A">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14:paraId="3C8F7CA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6E38CAD6">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7458723E">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1D6E002">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B83F6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1DF2E8C1">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4FCA502F">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3008556E">
            <w:pPr>
              <w:widowControl/>
              <w:jc w:val="left"/>
              <w:rPr>
                <w:rFonts w:ascii="宋体" w:hAnsi="宋体" w:eastAsia="宋体" w:cs="宋体"/>
                <w:kern w:val="0"/>
                <w:szCs w:val="21"/>
              </w:rPr>
            </w:pPr>
          </w:p>
        </w:tc>
      </w:tr>
      <w:tr w14:paraId="2D1878A6">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445CAB">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0C85186A">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1EDB255F">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0EEDB2">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3479734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6CD2052E">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0E5CF9">
            <w:pPr>
              <w:widowControl/>
              <w:jc w:val="center"/>
              <w:rPr>
                <w:rFonts w:ascii="宋体" w:hAnsi="宋体" w:eastAsia="宋体" w:cs="宋体"/>
                <w:kern w:val="0"/>
                <w:szCs w:val="21"/>
              </w:rPr>
            </w:pPr>
            <w:r>
              <w:rPr>
                <w:rFonts w:hint="eastAsia" w:ascii="宋体" w:hAnsi="宋体" w:eastAsia="宋体" w:cs="宋体"/>
                <w:kern w:val="0"/>
                <w:szCs w:val="21"/>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AC050CD">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AC26BA2">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7D045B">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14:paraId="7E3E243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14:paraId="45C6B53E">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48253A8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F13618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9A8D4F9">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4588E933">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00" w:type="dxa"/>
            <w:tcBorders>
              <w:top w:val="nil"/>
              <w:left w:val="nil"/>
              <w:bottom w:val="single" w:color="auto" w:sz="4" w:space="0"/>
              <w:right w:val="single" w:color="auto" w:sz="4" w:space="0"/>
            </w:tcBorders>
            <w:shd w:val="clear" w:color="auto" w:fill="auto"/>
            <w:vAlign w:val="center"/>
          </w:tcPr>
          <w:p w14:paraId="0C294BFB">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220" w:type="dxa"/>
            <w:gridSpan w:val="2"/>
            <w:tcBorders>
              <w:top w:val="nil"/>
              <w:left w:val="nil"/>
              <w:bottom w:val="single" w:color="auto" w:sz="4" w:space="0"/>
              <w:right w:val="nil"/>
            </w:tcBorders>
            <w:shd w:val="clear" w:color="auto" w:fill="auto"/>
            <w:vAlign w:val="center"/>
          </w:tcPr>
          <w:p w14:paraId="319DF0B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7E4638DE">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6159D014">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2A647488">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7AF32174">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752D3D">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14:paraId="0835BF8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14:paraId="7594E7FB">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06AFA47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9EC530">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66AD6948">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880" w:type="dxa"/>
            <w:tcBorders>
              <w:top w:val="nil"/>
              <w:left w:val="nil"/>
              <w:bottom w:val="single" w:color="auto" w:sz="4" w:space="0"/>
              <w:right w:val="single" w:color="auto" w:sz="4" w:space="0"/>
            </w:tcBorders>
            <w:shd w:val="clear" w:color="auto" w:fill="auto"/>
            <w:vAlign w:val="center"/>
          </w:tcPr>
          <w:p w14:paraId="4178DD4B">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06B8CCDD">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00" w:type="dxa"/>
            <w:tcBorders>
              <w:top w:val="nil"/>
              <w:left w:val="nil"/>
              <w:bottom w:val="single" w:color="auto" w:sz="4" w:space="0"/>
              <w:right w:val="single" w:color="auto" w:sz="4" w:space="0"/>
            </w:tcBorders>
            <w:shd w:val="clear" w:color="auto" w:fill="auto"/>
            <w:vAlign w:val="center"/>
          </w:tcPr>
          <w:p w14:paraId="68B8348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220" w:type="dxa"/>
            <w:gridSpan w:val="2"/>
            <w:tcBorders>
              <w:top w:val="nil"/>
              <w:left w:val="nil"/>
              <w:bottom w:val="single" w:color="auto" w:sz="4" w:space="0"/>
              <w:right w:val="single" w:color="auto" w:sz="4" w:space="0"/>
            </w:tcBorders>
            <w:shd w:val="clear" w:color="auto" w:fill="auto"/>
            <w:vAlign w:val="center"/>
          </w:tcPr>
          <w:p w14:paraId="597E10B1">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361FEA36">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09B28967">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49CF2554">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5FCE3782">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5B9F5E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14:paraId="7F499D7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31E21C5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533554F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3A3D1AF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0B05719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32C8D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088E25AE">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61276EF9">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433281A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14:paraId="3AA9A84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7F93B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151F53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859425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516FC18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E66AD2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0E10C69E">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63EA7E17">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360CCBC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14:paraId="4AEBF3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D452CA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7C9C21B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3CB9244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60071A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D4DB4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DE5D3B4">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7CAF73C1">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B1B4BA6">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25C94F64">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A671BF">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1318D6D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00" w:type="dxa"/>
            <w:tcBorders>
              <w:top w:val="nil"/>
              <w:left w:val="nil"/>
              <w:bottom w:val="single" w:color="auto" w:sz="4" w:space="0"/>
              <w:right w:val="single" w:color="auto" w:sz="4" w:space="0"/>
            </w:tcBorders>
            <w:shd w:val="clear" w:color="auto" w:fill="auto"/>
            <w:vAlign w:val="center"/>
          </w:tcPr>
          <w:p w14:paraId="5C2546F8">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14:paraId="6D67778C">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9A6197">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1DB42C97">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35D88E65">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11456D">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A347166">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56E7DCA">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081C6C38">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14:paraId="7102C583">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5AC9775">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5D81A559">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0CDDE43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14:paraId="78D4853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A546F2D">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398642E">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6767790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14:paraId="15DCD14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CC639D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BCD6C90">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77B05674">
            <w:pPr>
              <w:widowControl/>
              <w:jc w:val="left"/>
              <w:rPr>
                <w:rFonts w:ascii="宋体" w:hAnsi="宋体" w:eastAsia="宋体" w:cs="宋体"/>
                <w:kern w:val="0"/>
                <w:sz w:val="24"/>
              </w:rPr>
            </w:pPr>
            <w:r>
              <w:br w:type="page"/>
            </w: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8905D3E">
            <w:pPr>
              <w:widowControl/>
              <w:jc w:val="left"/>
              <w:rPr>
                <w:rFonts w:ascii="宋体" w:hAnsi="宋体" w:eastAsia="宋体" w:cs="宋体"/>
                <w:kern w:val="0"/>
                <w:szCs w:val="21"/>
              </w:rPr>
            </w:pPr>
          </w:p>
        </w:tc>
      </w:tr>
    </w:tbl>
    <w:p w14:paraId="2A25CAD4">
      <w:pPr>
        <w:widowControl/>
        <w:jc w:val="left"/>
        <w:rPr>
          <w:rFonts w:eastAsia="黑体"/>
          <w:b/>
          <w:bCs/>
          <w:sz w:val="28"/>
          <w:szCs w:val="28"/>
        </w:rPr>
        <w:sectPr>
          <w:pgSz w:w="11906" w:h="16838"/>
          <w:pgMar w:top="1440" w:right="1800" w:bottom="1440" w:left="1800" w:header="851" w:footer="992" w:gutter="0"/>
          <w:cols w:space="425" w:num="1"/>
          <w:docGrid w:type="lines" w:linePitch="312" w:charSpace="0"/>
        </w:sectPr>
      </w:pPr>
    </w:p>
    <w:p w14:paraId="33346584">
      <w:pPr>
        <w:widowControl/>
        <w:jc w:val="left"/>
        <w:rPr>
          <w:rFonts w:hint="eastAsia" w:ascii="宋体" w:hAnsi="宋体" w:eastAsiaTheme="minorEastAsia"/>
          <w:sz w:val="32"/>
          <w:lang w:eastAsia="zh-CN"/>
        </w:rPr>
      </w:pPr>
      <w:r>
        <w:rPr>
          <w:rFonts w:hint="eastAsia" w:ascii="宋体" w:hAnsi="宋体"/>
          <w:sz w:val="32"/>
        </w:rPr>
        <w:t>附件</w:t>
      </w:r>
      <w:r>
        <w:rPr>
          <w:rFonts w:hint="eastAsia" w:ascii="宋体" w:hAnsi="宋体"/>
          <w:sz w:val="32"/>
          <w:lang w:val="en-US" w:eastAsia="zh-CN"/>
        </w:rPr>
        <w:t>4</w:t>
      </w:r>
    </w:p>
    <w:p w14:paraId="6E5C88A4">
      <w:pPr>
        <w:widowControl/>
        <w:jc w:val="center"/>
        <w:rPr>
          <w:rFonts w:ascii="宋体" w:hAnsi="宋体"/>
          <w:b/>
          <w:sz w:val="30"/>
        </w:rPr>
      </w:pPr>
      <w:r>
        <w:rPr>
          <w:rFonts w:hint="eastAsia" w:ascii="宋体" w:hAnsi="宋体"/>
          <w:b/>
          <w:sz w:val="30"/>
          <w:lang w:val="en-US" w:eastAsia="zh-CN"/>
        </w:rPr>
        <w:t>包组一</w:t>
      </w:r>
      <w:r>
        <w:rPr>
          <w:rFonts w:hint="eastAsia" w:ascii="宋体" w:hAnsi="宋体"/>
          <w:b/>
          <w:sz w:val="30"/>
        </w:rPr>
        <w:t>实质性要求响应表</w:t>
      </w:r>
    </w:p>
    <w:p w14:paraId="0B8DC500">
      <w:pPr>
        <w:spacing w:line="360" w:lineRule="auto"/>
        <w:ind w:left="1050" w:hanging="1050" w:hangingChars="500"/>
        <w:rPr>
          <w:rFonts w:hint="eastAsia" w:ascii="宋体" w:hAnsi="宋体" w:eastAsiaTheme="minorEastAsia"/>
          <w:lang w:eastAsia="zh-CN"/>
        </w:rPr>
      </w:pPr>
      <w:r>
        <w:rPr>
          <w:rFonts w:hint="eastAsia" w:ascii="宋体" w:hAnsi="宋体"/>
        </w:rPr>
        <w:t>项目名称：</w:t>
      </w:r>
      <w:r>
        <w:rPr>
          <w:rFonts w:hint="eastAsia" w:ascii="宋体" w:hAnsi="宋体" w:eastAsia="宋体"/>
          <w:sz w:val="24"/>
          <w:lang w:eastAsia="zh-CN"/>
        </w:rPr>
        <w:t>镀锌板风管</w:t>
      </w:r>
      <w:r>
        <w:rPr>
          <w:rFonts w:hint="eastAsia" w:ascii="宋体" w:hAnsi="宋体"/>
          <w:sz w:val="24"/>
        </w:rPr>
        <w:t>材料采购</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14:paraId="22FB6A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14:paraId="488EACA8">
            <w:pPr>
              <w:spacing w:line="360" w:lineRule="auto"/>
              <w:jc w:val="center"/>
              <w:rPr>
                <w:rFonts w:ascii="宋体" w:hAnsi="宋体"/>
              </w:rPr>
            </w:pPr>
            <w:r>
              <w:rPr>
                <w:rFonts w:hint="eastAsia" w:ascii="宋体" w:hAnsi="宋体"/>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14:paraId="19076E8D">
            <w:pPr>
              <w:spacing w:line="360" w:lineRule="auto"/>
              <w:jc w:val="center"/>
              <w:rPr>
                <w:rFonts w:ascii="宋体" w:hAnsi="宋体"/>
                <w:b/>
              </w:rPr>
            </w:pPr>
            <w:r>
              <w:rPr>
                <w:rFonts w:hint="eastAsia" w:ascii="宋体" w:hAnsi="宋体"/>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14:paraId="4E34A24C">
            <w:pPr>
              <w:spacing w:line="360" w:lineRule="auto"/>
              <w:jc w:val="center"/>
              <w:rPr>
                <w:rFonts w:ascii="宋体" w:hAnsi="宋体"/>
              </w:rPr>
            </w:pPr>
            <w:r>
              <w:rPr>
                <w:rFonts w:hint="eastAsia" w:ascii="宋体" w:hAnsi="宋体"/>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14:paraId="6D0B9050">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7A4F250D">
            <w:pPr>
              <w:spacing w:line="360" w:lineRule="auto"/>
              <w:jc w:val="center"/>
              <w:rPr>
                <w:rFonts w:ascii="宋体" w:hAnsi="宋体"/>
              </w:rPr>
            </w:pPr>
            <w:r>
              <w:rPr>
                <w:rFonts w:hint="eastAsia" w:ascii="宋体" w:hAnsi="宋体"/>
              </w:rPr>
              <w:t>偏离说明</w:t>
            </w:r>
          </w:p>
        </w:tc>
      </w:tr>
      <w:tr w14:paraId="4C96EA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24223528">
            <w:pPr>
              <w:spacing w:line="360" w:lineRule="auto"/>
              <w:jc w:val="center"/>
              <w:rPr>
                <w:rFonts w:ascii="宋体" w:hAnsi="宋体"/>
                <w:sz w:val="18"/>
                <w:szCs w:val="18"/>
              </w:rPr>
            </w:pPr>
            <w:r>
              <w:rPr>
                <w:rFonts w:ascii="宋体" w:hAnsi="宋体"/>
                <w:sz w:val="18"/>
                <w:szCs w:val="18"/>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4F749536">
            <w:pPr>
              <w:tabs>
                <w:tab w:val="left" w:pos="420"/>
              </w:tabs>
              <w:spacing w:line="36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w:t>
            </w:r>
            <w:r>
              <w:rPr>
                <w:rFonts w:hint="eastAsia" w:ascii="宋体" w:hAnsi="宋体"/>
                <w:sz w:val="24"/>
                <w:lang w:val="en-US" w:eastAsia="zh-CN"/>
              </w:rPr>
              <w:t>安装及清理现场、</w:t>
            </w:r>
            <w:r>
              <w:rPr>
                <w:rFonts w:hint="eastAsia" w:ascii="宋体" w:hAnsi="宋体"/>
                <w:sz w:val="18"/>
                <w:szCs w:val="18"/>
              </w:rPr>
              <w:t>、利润、税费</w:t>
            </w:r>
            <w:r>
              <w:rPr>
                <w:rFonts w:hint="eastAsia" w:ascii="宋体" w:hAnsi="宋体"/>
                <w:kern w:val="2"/>
                <w:sz w:val="18"/>
                <w:szCs w:val="18"/>
              </w:rPr>
              <w:t>（包括关税、增值税专用发票等）</w:t>
            </w:r>
            <w:r>
              <w:rPr>
                <w:rFonts w:hint="eastAsia" w:ascii="宋体" w:hAnsi="宋体"/>
                <w:sz w:val="18"/>
                <w:szCs w:val="18"/>
              </w:rPr>
              <w:t>、质保期服务、采购实施过程中不可预见费用</w:t>
            </w:r>
            <w:r>
              <w:rPr>
                <w:rFonts w:hint="eastAsia" w:ascii="宋体" w:hAnsi="宋体"/>
                <w:kern w:val="0"/>
                <w:sz w:val="18"/>
                <w:szCs w:val="18"/>
              </w:rPr>
              <w:t>以及与设备有关的特殊要求等完成本合同工作所需的所有费用</w:t>
            </w:r>
            <w:r>
              <w:rPr>
                <w:rFonts w:hint="eastAsia" w:ascii="宋体" w:hAnsi="宋体"/>
                <w:sz w:val="18"/>
                <w:szCs w:val="18"/>
              </w:rPr>
              <w:t>。</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2FAAAD3E">
            <w:pPr>
              <w:rPr>
                <w:rFonts w:ascii="宋体" w:hAnsi="宋体"/>
                <w:sz w:val="18"/>
                <w:szCs w:val="18"/>
              </w:rPr>
            </w:pPr>
          </w:p>
          <w:p w14:paraId="562E268E">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4A982C0B">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4CC2225E">
            <w:pPr>
              <w:spacing w:line="360" w:lineRule="auto"/>
              <w:jc w:val="center"/>
              <w:rPr>
                <w:rFonts w:ascii="宋体" w:hAnsi="宋体"/>
                <w:sz w:val="18"/>
                <w:szCs w:val="18"/>
              </w:rPr>
            </w:pPr>
          </w:p>
        </w:tc>
      </w:tr>
      <w:tr w14:paraId="755736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4A0DD71E">
            <w:pPr>
              <w:spacing w:line="360" w:lineRule="auto"/>
              <w:jc w:val="center"/>
              <w:rPr>
                <w:rFonts w:ascii="宋体" w:hAnsi="宋体"/>
                <w:sz w:val="18"/>
                <w:szCs w:val="18"/>
              </w:rPr>
            </w:pPr>
            <w:r>
              <w:rPr>
                <w:rFonts w:ascii="宋体" w:hAnsi="宋体"/>
                <w:sz w:val="18"/>
                <w:szCs w:val="18"/>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014653AB">
            <w:pPr>
              <w:tabs>
                <w:tab w:val="left" w:pos="420"/>
              </w:tabs>
              <w:spacing w:line="36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409C7E5A">
            <w:pPr>
              <w:spacing w:line="36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777A0EA9">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0E226644">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D579EE2">
            <w:pPr>
              <w:spacing w:line="360" w:lineRule="auto"/>
              <w:jc w:val="center"/>
              <w:rPr>
                <w:rFonts w:ascii="宋体" w:hAnsi="宋体"/>
                <w:sz w:val="18"/>
                <w:szCs w:val="18"/>
              </w:rPr>
            </w:pPr>
          </w:p>
        </w:tc>
      </w:tr>
      <w:tr w14:paraId="55C89A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6DD31D5F">
            <w:pPr>
              <w:spacing w:line="360" w:lineRule="auto"/>
              <w:jc w:val="center"/>
              <w:rPr>
                <w:rFonts w:ascii="宋体" w:hAnsi="宋体"/>
                <w:kern w:val="15"/>
                <w:sz w:val="18"/>
                <w:szCs w:val="18"/>
              </w:rPr>
            </w:pPr>
            <w:r>
              <w:rPr>
                <w:rFonts w:hint="eastAsia" w:ascii="宋体" w:hAnsi="宋体"/>
                <w:kern w:val="15"/>
                <w:sz w:val="18"/>
                <w:szCs w:val="18"/>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18C0B87A">
            <w:pPr>
              <w:tabs>
                <w:tab w:val="left" w:pos="420"/>
              </w:tabs>
              <w:spacing w:line="360" w:lineRule="auto"/>
              <w:rPr>
                <w:rFonts w:ascii="宋体" w:hAnsi="宋体"/>
                <w:sz w:val="18"/>
                <w:szCs w:val="18"/>
              </w:rPr>
            </w:pPr>
            <w:r>
              <w:rPr>
                <w:rFonts w:hint="eastAsia" w:ascii="宋体" w:hAnsi="宋体"/>
                <w:sz w:val="18"/>
                <w:szCs w:val="18"/>
                <w:lang w:val="en-US" w:eastAsia="zh-CN"/>
              </w:rPr>
              <w:t>采</w:t>
            </w:r>
            <w:r>
              <w:rPr>
                <w:rFonts w:hint="eastAsia" w:ascii="宋体" w:hAnsi="宋体"/>
                <w:sz w:val="18"/>
                <w:szCs w:val="18"/>
              </w:rPr>
              <w:t>购需求四、需求内容（四）交货要求3、★成交供应商非生产厂家时在</w:t>
            </w:r>
            <w:r>
              <w:rPr>
                <w:rFonts w:hint="eastAsia" w:ascii="宋体" w:hAnsi="宋体"/>
                <w:sz w:val="18"/>
                <w:szCs w:val="18"/>
                <w:lang w:val="en-US" w:eastAsia="zh-CN"/>
              </w:rPr>
              <w:t>签订合同</w:t>
            </w:r>
            <w:r>
              <w:rPr>
                <w:rFonts w:hint="eastAsia" w:ascii="宋体" w:hAnsi="宋体"/>
                <w:sz w:val="18"/>
                <w:szCs w:val="18"/>
              </w:rPr>
              <w:t>时需提供关于本项目采购清单材料</w:t>
            </w:r>
            <w:r>
              <w:rPr>
                <w:rFonts w:hint="eastAsia" w:ascii="宋体" w:hAnsi="宋体"/>
                <w:sz w:val="18"/>
                <w:szCs w:val="18"/>
                <w:lang w:val="en-US" w:eastAsia="zh-CN"/>
              </w:rPr>
              <w:t>质量证明书</w:t>
            </w:r>
            <w:r>
              <w:rPr>
                <w:rFonts w:hint="eastAsia" w:ascii="宋体" w:hAnsi="宋体"/>
                <w:sz w:val="18"/>
                <w:szCs w:val="18"/>
              </w:rPr>
              <w:t>。</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22495B1D">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2EDE532B">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66E9BF83">
            <w:pPr>
              <w:spacing w:line="360" w:lineRule="auto"/>
              <w:jc w:val="center"/>
              <w:rPr>
                <w:rFonts w:ascii="宋体" w:hAnsi="宋体"/>
                <w:sz w:val="18"/>
                <w:szCs w:val="18"/>
              </w:rPr>
            </w:pPr>
          </w:p>
        </w:tc>
      </w:tr>
      <w:tr w14:paraId="042329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3F3153CC">
            <w:pPr>
              <w:spacing w:line="360" w:lineRule="auto"/>
              <w:jc w:val="center"/>
              <w:rPr>
                <w:rFonts w:ascii="宋体" w:hAnsi="宋体"/>
                <w:kern w:val="15"/>
                <w:sz w:val="18"/>
                <w:szCs w:val="18"/>
              </w:rPr>
            </w:pPr>
            <w:r>
              <w:rPr>
                <w:rFonts w:hint="eastAsia" w:ascii="宋体" w:hAnsi="宋体"/>
                <w:kern w:val="15"/>
                <w:sz w:val="18"/>
                <w:szCs w:val="18"/>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415E79C8">
            <w:pPr>
              <w:tabs>
                <w:tab w:val="left" w:pos="420"/>
              </w:tabs>
              <w:spacing w:line="36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w:t>
            </w:r>
            <w:r>
              <w:rPr>
                <w:rFonts w:hint="eastAsia" w:ascii="宋体" w:hAnsi="宋体"/>
                <w:sz w:val="18"/>
                <w:szCs w:val="18"/>
              </w:rPr>
              <w:t>四、需求内容（七）</w:t>
            </w:r>
            <w:r>
              <w:rPr>
                <w:rFonts w:ascii="宋体" w:hAnsi="宋体"/>
                <w:sz w:val="18"/>
                <w:szCs w:val="18"/>
              </w:rPr>
              <w:t>2、</w:t>
            </w:r>
            <w:r>
              <w:rPr>
                <w:rFonts w:hint="eastAsia" w:ascii="宋体" w:hAnsi="宋体"/>
                <w:sz w:val="18"/>
                <w:szCs w:val="18"/>
              </w:rPr>
              <w:t>★采购清单中</w:t>
            </w:r>
            <w:r>
              <w:rPr>
                <w:rFonts w:ascii="宋体" w:hAnsi="宋体"/>
                <w:sz w:val="18"/>
                <w:szCs w:val="18"/>
              </w:rPr>
              <w:t>货物的质保期最少为</w:t>
            </w:r>
            <w:r>
              <w:rPr>
                <w:rFonts w:hint="eastAsia" w:ascii="宋体" w:hAnsi="宋体"/>
                <w:sz w:val="18"/>
                <w:szCs w:val="18"/>
              </w:rPr>
              <w:t>货物</w:t>
            </w:r>
            <w:r>
              <w:rPr>
                <w:rFonts w:ascii="宋体" w:hAnsi="宋体"/>
                <w:sz w:val="18"/>
                <w:szCs w:val="18"/>
              </w:rPr>
              <w:t>验收合格</w:t>
            </w:r>
            <w:r>
              <w:rPr>
                <w:rFonts w:hint="eastAsia" w:ascii="宋体" w:hAnsi="宋体"/>
                <w:sz w:val="18"/>
                <w:szCs w:val="18"/>
              </w:rPr>
              <w:t>之日起不少于</w:t>
            </w:r>
            <w:r>
              <w:rPr>
                <w:rFonts w:hint="eastAsia" w:ascii="宋体" w:hAnsi="宋体"/>
                <w:sz w:val="18"/>
                <w:szCs w:val="18"/>
                <w:lang w:val="en-US" w:eastAsia="zh-CN"/>
              </w:rPr>
              <w:t>2</w:t>
            </w:r>
            <w:r>
              <w:rPr>
                <w:rFonts w:hint="eastAsia" w:ascii="宋体" w:hAnsi="宋体"/>
                <w:sz w:val="18"/>
                <w:szCs w:val="18"/>
              </w:rPr>
              <w:t>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5ABC64FC">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7E92591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56940712">
            <w:pPr>
              <w:spacing w:line="360" w:lineRule="auto"/>
              <w:jc w:val="center"/>
              <w:rPr>
                <w:rFonts w:ascii="宋体" w:hAnsi="宋体"/>
                <w:sz w:val="18"/>
                <w:szCs w:val="18"/>
              </w:rPr>
            </w:pPr>
          </w:p>
        </w:tc>
      </w:tr>
      <w:tr w14:paraId="74E72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1B38AB00">
            <w:pPr>
              <w:spacing w:line="360" w:lineRule="auto"/>
              <w:jc w:val="center"/>
              <w:rPr>
                <w:rFonts w:ascii="宋体" w:hAnsi="宋体"/>
                <w:kern w:val="15"/>
                <w:sz w:val="18"/>
                <w:szCs w:val="18"/>
              </w:rPr>
            </w:pPr>
            <w:r>
              <w:rPr>
                <w:rFonts w:hint="eastAsia" w:ascii="宋体" w:hAnsi="宋体"/>
                <w:kern w:val="15"/>
                <w:sz w:val="18"/>
                <w:szCs w:val="18"/>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2530CD0E">
            <w:pPr>
              <w:tabs>
                <w:tab w:val="left" w:pos="420"/>
              </w:tabs>
              <w:spacing w:line="360" w:lineRule="auto"/>
              <w:rPr>
                <w:rFonts w:hint="default" w:ascii="宋体" w:hAnsi="宋体"/>
                <w:sz w:val="18"/>
                <w:szCs w:val="18"/>
                <w:lang w:val="en-US"/>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lang w:val="en-US" w:eastAsia="zh-CN"/>
              </w:rPr>
              <w:t>付款方式</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151C50DE">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2FB4B44D">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562B0A9">
            <w:pPr>
              <w:spacing w:line="360" w:lineRule="auto"/>
              <w:jc w:val="center"/>
              <w:rPr>
                <w:rFonts w:ascii="宋体" w:hAnsi="宋体"/>
                <w:sz w:val="18"/>
                <w:szCs w:val="18"/>
              </w:rPr>
            </w:pPr>
          </w:p>
        </w:tc>
      </w:tr>
    </w:tbl>
    <w:p w14:paraId="14CB0427">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D769C78">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519120DF">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36CE50E1">
      <w:pPr>
        <w:spacing w:line="360" w:lineRule="auto"/>
        <w:ind w:firstLine="105" w:firstLineChars="50"/>
        <w:rPr>
          <w:rFonts w:ascii="宋体" w:hAnsi="宋体"/>
          <w:u w:val="single"/>
        </w:rPr>
      </w:pPr>
      <w:r>
        <w:rPr>
          <w:rFonts w:hint="eastAsia" w:ascii="宋体" w:hAnsi="宋体"/>
        </w:rPr>
        <w:t xml:space="preserve">                                              供应商名称（盖公章）：</w:t>
      </w:r>
    </w:p>
    <w:p w14:paraId="0952455E">
      <w:pPr>
        <w:widowControl/>
        <w:ind w:firstLine="5040" w:firstLineChars="2400"/>
        <w:jc w:val="left"/>
        <w:rPr>
          <w:rFonts w:hint="eastAsia" w:ascii="宋体" w:hAnsi="宋体"/>
        </w:rPr>
      </w:pPr>
      <w:r>
        <w:rPr>
          <w:rFonts w:hint="eastAsia" w:ascii="宋体" w:hAnsi="宋体"/>
        </w:rPr>
        <w:t>日    期：20</w:t>
      </w:r>
      <w:r>
        <w:rPr>
          <w:rFonts w:hint="eastAsia" w:ascii="宋体" w:hAnsi="宋体"/>
          <w:lang w:val="en-US" w:eastAsia="zh-CN"/>
        </w:rPr>
        <w:t xml:space="preserve">2 </w:t>
      </w:r>
      <w:r>
        <w:rPr>
          <w:rFonts w:hint="eastAsia" w:ascii="宋体" w:hAnsi="宋体"/>
        </w:rPr>
        <w:t>年  月 日</w:t>
      </w:r>
    </w:p>
    <w:p w14:paraId="2C4DCFD1">
      <w:pPr>
        <w:pStyle w:val="19"/>
        <w:rPr>
          <w:rFonts w:hint="eastAsia" w:ascii="宋体" w:hAnsi="宋体"/>
        </w:rPr>
      </w:pPr>
    </w:p>
    <w:p w14:paraId="45657075">
      <w:pPr>
        <w:rPr>
          <w:rFonts w:hint="eastAsia" w:ascii="宋体" w:hAnsi="宋体"/>
        </w:rPr>
      </w:pPr>
    </w:p>
    <w:p w14:paraId="568481E2">
      <w:pPr>
        <w:pStyle w:val="19"/>
        <w:rPr>
          <w:rFonts w:hint="eastAsia" w:ascii="宋体" w:hAnsi="宋体"/>
        </w:rPr>
      </w:pPr>
    </w:p>
    <w:p w14:paraId="33FC9BBB">
      <w:pPr>
        <w:rPr>
          <w:rFonts w:hint="eastAsia" w:ascii="宋体" w:hAnsi="宋体"/>
        </w:rPr>
      </w:pPr>
    </w:p>
    <w:p w14:paraId="008D5A14">
      <w:pPr>
        <w:pStyle w:val="19"/>
        <w:rPr>
          <w:rFonts w:hint="eastAsia" w:ascii="宋体" w:hAnsi="宋体"/>
        </w:rPr>
      </w:pPr>
    </w:p>
    <w:p w14:paraId="055EEEC9">
      <w:pPr>
        <w:rPr>
          <w:rFonts w:hint="eastAsia" w:ascii="宋体" w:hAnsi="宋体"/>
        </w:rPr>
      </w:pPr>
    </w:p>
    <w:p w14:paraId="68DC0668">
      <w:pPr>
        <w:pStyle w:val="19"/>
        <w:rPr>
          <w:rFonts w:hint="eastAsia" w:ascii="宋体" w:hAnsi="宋体"/>
        </w:rPr>
      </w:pPr>
    </w:p>
    <w:p w14:paraId="37B162F8">
      <w:pPr>
        <w:rPr>
          <w:rFonts w:hint="eastAsia" w:ascii="宋体" w:hAnsi="宋体"/>
        </w:rPr>
      </w:pPr>
    </w:p>
    <w:p w14:paraId="68248718">
      <w:pPr>
        <w:pStyle w:val="19"/>
        <w:rPr>
          <w:rFonts w:hint="eastAsia" w:ascii="宋体" w:hAnsi="宋体"/>
        </w:rPr>
      </w:pPr>
    </w:p>
    <w:p w14:paraId="05DFE9EB">
      <w:pPr>
        <w:rPr>
          <w:rFonts w:hint="eastAsia" w:ascii="宋体" w:hAnsi="宋体"/>
        </w:rPr>
      </w:pPr>
    </w:p>
    <w:p w14:paraId="38AFADE3">
      <w:pPr>
        <w:pStyle w:val="19"/>
        <w:rPr>
          <w:rFonts w:hint="eastAsia" w:ascii="宋体" w:hAnsi="宋体"/>
        </w:rPr>
      </w:pPr>
    </w:p>
    <w:p w14:paraId="64679E16">
      <w:pPr>
        <w:rPr>
          <w:rFonts w:hint="eastAsia" w:ascii="宋体" w:hAnsi="宋体"/>
        </w:rPr>
      </w:pPr>
    </w:p>
    <w:p w14:paraId="475B090E">
      <w:pPr>
        <w:pStyle w:val="19"/>
        <w:rPr>
          <w:rFonts w:hint="eastAsia" w:ascii="宋体" w:hAnsi="宋体"/>
        </w:rPr>
      </w:pPr>
    </w:p>
    <w:p w14:paraId="6C3EBC9F">
      <w:pPr>
        <w:rPr>
          <w:rFonts w:hint="eastAsia" w:ascii="宋体" w:hAnsi="宋体"/>
        </w:rPr>
      </w:pPr>
    </w:p>
    <w:p w14:paraId="6A48120C">
      <w:pPr>
        <w:pStyle w:val="19"/>
        <w:rPr>
          <w:rFonts w:hint="eastAsia" w:ascii="宋体" w:hAnsi="宋体"/>
        </w:rPr>
      </w:pPr>
    </w:p>
    <w:p w14:paraId="3BF26848">
      <w:pPr>
        <w:rPr>
          <w:rFonts w:hint="eastAsia" w:ascii="宋体" w:hAnsi="宋体"/>
        </w:rPr>
      </w:pPr>
    </w:p>
    <w:p w14:paraId="321978DF">
      <w:pPr>
        <w:pStyle w:val="19"/>
        <w:rPr>
          <w:rFonts w:hint="eastAsia" w:ascii="宋体" w:hAnsi="宋体"/>
        </w:rPr>
      </w:pPr>
    </w:p>
    <w:p w14:paraId="2A199850">
      <w:pPr>
        <w:rPr>
          <w:rFonts w:hint="eastAsia" w:ascii="宋体" w:hAnsi="宋体"/>
        </w:rPr>
      </w:pPr>
    </w:p>
    <w:p w14:paraId="3B38C814">
      <w:pPr>
        <w:pStyle w:val="19"/>
        <w:rPr>
          <w:rFonts w:hint="eastAsia" w:ascii="宋体" w:hAnsi="宋体"/>
        </w:rPr>
      </w:pPr>
    </w:p>
    <w:p w14:paraId="41558BDD">
      <w:pPr>
        <w:rPr>
          <w:rFonts w:hint="eastAsia" w:ascii="宋体" w:hAnsi="宋体"/>
        </w:rPr>
      </w:pPr>
    </w:p>
    <w:p w14:paraId="131D45F1">
      <w:pPr>
        <w:pStyle w:val="19"/>
        <w:rPr>
          <w:rFonts w:hint="eastAsia" w:ascii="宋体" w:hAnsi="宋体"/>
        </w:rPr>
      </w:pPr>
    </w:p>
    <w:p w14:paraId="5767C4C5">
      <w:pPr>
        <w:rPr>
          <w:rFonts w:hint="eastAsia" w:ascii="宋体" w:hAnsi="宋体"/>
        </w:rPr>
      </w:pPr>
    </w:p>
    <w:p w14:paraId="384B6BCA">
      <w:pPr>
        <w:pStyle w:val="19"/>
        <w:rPr>
          <w:rFonts w:hint="eastAsia" w:ascii="宋体" w:hAnsi="宋体"/>
        </w:rPr>
      </w:pPr>
    </w:p>
    <w:p w14:paraId="09CF6779">
      <w:pPr>
        <w:rPr>
          <w:rFonts w:hint="eastAsia" w:ascii="宋体" w:hAnsi="宋体"/>
        </w:rPr>
      </w:pPr>
    </w:p>
    <w:p w14:paraId="5E74F745">
      <w:pPr>
        <w:pStyle w:val="19"/>
        <w:rPr>
          <w:rFonts w:hint="eastAsia" w:ascii="宋体" w:hAnsi="宋体"/>
        </w:rPr>
      </w:pPr>
    </w:p>
    <w:p w14:paraId="0E5AB1A9">
      <w:pPr>
        <w:rPr>
          <w:rFonts w:hint="eastAsia" w:ascii="宋体" w:hAnsi="宋体"/>
        </w:rPr>
      </w:pPr>
    </w:p>
    <w:p w14:paraId="4BA453B2">
      <w:pPr>
        <w:widowControl/>
        <w:jc w:val="left"/>
        <w:rPr>
          <w:rFonts w:hint="eastAsia" w:ascii="宋体" w:hAnsi="宋体" w:eastAsiaTheme="minorEastAsia"/>
          <w:b/>
          <w:sz w:val="32"/>
          <w:lang w:eastAsia="zh-CN"/>
        </w:rPr>
      </w:pPr>
      <w:r>
        <w:rPr>
          <w:rFonts w:ascii="宋体" w:hAnsi="宋体"/>
        </w:rPr>
        <w:br w:type="page"/>
      </w:r>
      <w:r>
        <w:rPr>
          <w:rFonts w:hint="eastAsia" w:ascii="宋体" w:hAnsi="宋体"/>
          <w:b/>
          <w:sz w:val="32"/>
        </w:rPr>
        <w:t>附件</w:t>
      </w:r>
      <w:r>
        <w:rPr>
          <w:rFonts w:hint="eastAsia" w:ascii="宋体" w:hAnsi="宋体"/>
          <w:b/>
          <w:sz w:val="32"/>
          <w:lang w:val="en-US" w:eastAsia="zh-CN"/>
        </w:rPr>
        <w:t>5</w:t>
      </w:r>
    </w:p>
    <w:p w14:paraId="04809C72">
      <w:pPr>
        <w:widowControl/>
        <w:ind w:firstLine="2409" w:firstLineChars="800"/>
        <w:jc w:val="left"/>
        <w:rPr>
          <w:rFonts w:ascii="宋体" w:hAnsi="宋体"/>
          <w:b/>
          <w:bCs/>
          <w:color w:val="auto"/>
          <w:sz w:val="30"/>
          <w:szCs w:val="30"/>
          <w:highlight w:val="none"/>
        </w:rPr>
      </w:pPr>
      <w:r>
        <w:rPr>
          <w:rFonts w:hint="eastAsia" w:ascii="宋体" w:hAnsi="宋体"/>
          <w:b/>
          <w:bCs/>
          <w:color w:val="auto"/>
          <w:sz w:val="30"/>
          <w:szCs w:val="30"/>
          <w:highlight w:val="none"/>
        </w:rPr>
        <w:t>法定代表人身份证明书</w:t>
      </w:r>
    </w:p>
    <w:p w14:paraId="27FFF90D">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在我单位任职务，是我单位法定代表人，身份证号为，特此证明。</w:t>
      </w:r>
    </w:p>
    <w:p w14:paraId="6A6C95C2">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本证明书有效日期</w:t>
      </w:r>
      <w:r>
        <w:rPr>
          <w:rFonts w:ascii="宋体" w:hAnsi="宋体"/>
          <w:color w:val="auto"/>
          <w:sz w:val="28"/>
          <w:szCs w:val="28"/>
          <w:highlight w:val="none"/>
        </w:rPr>
        <w:t>:自签发之日起至20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r>
        <w:rPr>
          <w:rFonts w:ascii="宋体" w:hAnsi="宋体"/>
          <w:color w:val="auto"/>
          <w:sz w:val="28"/>
          <w:szCs w:val="28"/>
          <w:highlight w:val="none"/>
        </w:rPr>
        <w:t>.</w:t>
      </w:r>
    </w:p>
    <w:p w14:paraId="31A8637C">
      <w:pPr>
        <w:widowControl/>
        <w:jc w:val="left"/>
        <w:rPr>
          <w:rFonts w:ascii="宋体" w:hAnsi="宋体"/>
          <w:color w:val="auto"/>
          <w:sz w:val="28"/>
          <w:szCs w:val="28"/>
          <w:highlight w:val="none"/>
        </w:rPr>
      </w:pPr>
    </w:p>
    <w:p w14:paraId="144E7943">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14:paraId="742D1131">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14:paraId="43689B92">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w:t>
      </w:r>
      <w:r>
        <w:rPr>
          <w:rFonts w:ascii="宋体" w:hAnsi="宋体"/>
          <w:color w:val="auto"/>
          <w:sz w:val="28"/>
          <w:szCs w:val="28"/>
          <w:highlight w:val="none"/>
        </w:rPr>
        <w:t>(签字或签章):</w:t>
      </w:r>
    </w:p>
    <w:p w14:paraId="6AB9DD4C">
      <w:pPr>
        <w:widowControl/>
        <w:jc w:val="left"/>
        <w:rPr>
          <w:rFonts w:ascii="宋体" w:hAnsi="宋体"/>
          <w:color w:val="auto"/>
          <w:sz w:val="28"/>
          <w:szCs w:val="28"/>
          <w:highlight w:val="none"/>
        </w:rPr>
      </w:pPr>
      <w:r>
        <w:rPr>
          <w:rFonts w:hint="eastAsia" w:ascii="宋体" w:hAnsi="宋体"/>
          <w:color w:val="auto"/>
          <w:sz w:val="28"/>
          <w:szCs w:val="28"/>
          <w:highlight w:val="none"/>
        </w:rPr>
        <w:t>单位通信地址：</w:t>
      </w:r>
    </w:p>
    <w:p w14:paraId="675EB0EF">
      <w:pPr>
        <w:widowControl/>
        <w:jc w:val="left"/>
        <w:rPr>
          <w:rFonts w:ascii="宋体" w:hAnsi="宋体"/>
          <w:color w:val="auto"/>
          <w:sz w:val="28"/>
          <w:szCs w:val="28"/>
          <w:highlight w:val="none"/>
        </w:rPr>
      </w:pPr>
      <w:r>
        <w:rPr>
          <w:rFonts w:hint="eastAsia" w:ascii="宋体" w:hAnsi="宋体"/>
          <w:color w:val="auto"/>
          <w:sz w:val="28"/>
          <w:szCs w:val="28"/>
          <w:highlight w:val="none"/>
        </w:rPr>
        <w:t>邮政编码：</w:t>
      </w:r>
      <w:r>
        <w:rPr>
          <w:rFonts w:ascii="宋体" w:hAnsi="宋体"/>
          <w:color w:val="auto"/>
          <w:sz w:val="28"/>
          <w:szCs w:val="28"/>
          <w:highlight w:val="none"/>
        </w:rPr>
        <w:t xml:space="preserve">                 单位联系电话：   </w:t>
      </w:r>
    </w:p>
    <w:p w14:paraId="73DA99E6">
      <w:pPr>
        <w:widowControl/>
        <w:jc w:val="left"/>
        <w:rPr>
          <w:rFonts w:ascii="宋体" w:hAnsi="宋体"/>
          <w:color w:val="auto"/>
          <w:sz w:val="28"/>
          <w:szCs w:val="28"/>
          <w:highlight w:val="none"/>
        </w:rPr>
      </w:pPr>
    </w:p>
    <w:p w14:paraId="59C1A3AB">
      <w:pPr>
        <w:widowControl/>
        <w:jc w:val="left"/>
        <w:rPr>
          <w:rFonts w:ascii="宋体" w:hAnsi="宋体"/>
          <w:color w:val="auto"/>
          <w:sz w:val="28"/>
          <w:szCs w:val="28"/>
          <w:highlight w:val="none"/>
        </w:rPr>
      </w:pPr>
      <w:r>
        <w:rPr>
          <w:rFonts w:hint="eastAsia" w:ascii="宋体" w:hAnsi="宋体"/>
          <w:color w:val="auto"/>
          <w:sz w:val="28"/>
          <w:szCs w:val="28"/>
          <w:highlight w:val="none"/>
        </w:rPr>
        <w:t>附：法人代表身份证正反面或其他身份证明材料复印件</w:t>
      </w:r>
      <w:r>
        <w:rPr>
          <w:rFonts w:ascii="宋体" w:hAnsi="宋体"/>
          <w:color w:val="auto"/>
          <w:sz w:val="28"/>
          <w:szCs w:val="28"/>
          <w:highlight w:val="none"/>
        </w:rPr>
        <w:t>(加盖公章)</w:t>
      </w:r>
    </w:p>
    <w:p w14:paraId="588CAA95">
      <w:pPr>
        <w:widowControl/>
        <w:jc w:val="left"/>
        <w:rPr>
          <w:rFonts w:ascii="宋体" w:hAnsi="宋体"/>
          <w:color w:val="auto"/>
          <w:sz w:val="28"/>
          <w:szCs w:val="28"/>
          <w:highlight w:val="none"/>
        </w:rPr>
      </w:pPr>
    </w:p>
    <w:p w14:paraId="5B890949">
      <w:pPr>
        <w:widowControl/>
        <w:jc w:val="left"/>
        <w:rPr>
          <w:rFonts w:ascii="宋体" w:hAnsi="宋体"/>
          <w:color w:val="auto"/>
          <w:sz w:val="28"/>
          <w:szCs w:val="28"/>
          <w:highlight w:val="none"/>
        </w:rPr>
      </w:pPr>
      <w:r>
        <w:rPr>
          <w:rFonts w:ascii="宋体" w:hAnsi="宋体"/>
          <w:color w:val="auto"/>
          <w:sz w:val="28"/>
          <w:szCs w:val="28"/>
          <w:highlight w:val="none"/>
        </w:rPr>
        <w:br w:type="page"/>
      </w:r>
    </w:p>
    <w:p w14:paraId="04346F48">
      <w:pPr>
        <w:widowControl/>
        <w:jc w:val="left"/>
        <w:rPr>
          <w:rFonts w:hint="eastAsia" w:ascii="宋体" w:hAnsi="宋体" w:eastAsiaTheme="minorEastAsia"/>
          <w:color w:val="auto"/>
          <w:sz w:val="30"/>
          <w:szCs w:val="30"/>
          <w:highlight w:val="none"/>
          <w:lang w:eastAsia="zh-CN"/>
        </w:rPr>
      </w:pPr>
      <w:r>
        <w:rPr>
          <w:rFonts w:ascii="宋体" w:hAnsi="宋体"/>
          <w:color w:val="auto"/>
          <w:sz w:val="30"/>
          <w:szCs w:val="30"/>
          <w:highlight w:val="none"/>
        </w:rPr>
        <w:t>附件</w:t>
      </w:r>
      <w:r>
        <w:rPr>
          <w:rFonts w:hint="eastAsia" w:ascii="宋体" w:hAnsi="宋体"/>
          <w:color w:val="auto"/>
          <w:sz w:val="30"/>
          <w:szCs w:val="30"/>
          <w:highlight w:val="none"/>
          <w:lang w:val="en-US" w:eastAsia="zh-CN"/>
        </w:rPr>
        <w:t>6</w:t>
      </w:r>
    </w:p>
    <w:p w14:paraId="38D4AF23">
      <w:pPr>
        <w:widowControl/>
        <w:ind w:firstLine="2108" w:firstLineChars="700"/>
        <w:jc w:val="left"/>
        <w:rPr>
          <w:rFonts w:ascii="宋体" w:hAnsi="宋体"/>
          <w:b/>
          <w:bCs/>
          <w:color w:val="auto"/>
          <w:sz w:val="30"/>
          <w:szCs w:val="30"/>
          <w:highlight w:val="none"/>
        </w:rPr>
      </w:pPr>
      <w:r>
        <w:rPr>
          <w:rFonts w:hint="eastAsia" w:ascii="宋体" w:hAnsi="宋体"/>
          <w:b/>
          <w:bCs/>
          <w:color w:val="auto"/>
          <w:sz w:val="30"/>
          <w:szCs w:val="30"/>
          <w:highlight w:val="none"/>
        </w:rPr>
        <w:t>法定代表人授权委托证明书</w:t>
      </w:r>
    </w:p>
    <w:p w14:paraId="029A115A">
      <w:pPr>
        <w:widowControl/>
        <w:ind w:firstLine="560" w:firstLineChars="200"/>
        <w:jc w:val="left"/>
        <w:rPr>
          <w:rFonts w:ascii="宋体" w:hAnsi="宋体"/>
          <w:color w:val="auto"/>
          <w:sz w:val="28"/>
          <w:szCs w:val="28"/>
          <w:highlight w:val="none"/>
        </w:rPr>
      </w:pPr>
      <w:r>
        <w:rPr>
          <w:rFonts w:hint="eastAsia" w:ascii="宋体" w:hAnsi="宋体"/>
          <w:bCs/>
          <w:color w:val="auto"/>
          <w:sz w:val="28"/>
          <w:szCs w:val="28"/>
          <w:highlight w:val="none"/>
        </w:rPr>
        <w:t>兹授权</w:t>
      </w:r>
      <w:r>
        <w:rPr>
          <w:rFonts w:hint="eastAsia" w:ascii="宋体" w:hAnsi="宋体"/>
          <w:bCs/>
          <w:color w:val="auto"/>
          <w:sz w:val="28"/>
          <w:szCs w:val="28"/>
          <w:highlight w:val="none"/>
          <w:u w:val="single"/>
        </w:rPr>
        <w:t>（委托代理人姓名）</w:t>
      </w:r>
      <w:r>
        <w:rPr>
          <w:rFonts w:hint="eastAsia" w:ascii="宋体" w:hAnsi="宋体"/>
          <w:bCs/>
          <w:color w:val="auto"/>
          <w:sz w:val="28"/>
          <w:szCs w:val="28"/>
          <w:highlight w:val="none"/>
        </w:rPr>
        <w:t>为我方委托代理人，其权限是：</w:t>
      </w:r>
      <w:r>
        <w:rPr>
          <w:rFonts w:hint="eastAsia" w:ascii="宋体" w:hAnsi="宋体"/>
          <w:color w:val="auto"/>
          <w:sz w:val="28"/>
          <w:szCs w:val="28"/>
          <w:highlight w:val="none"/>
        </w:rPr>
        <w:t>办理</w:t>
      </w:r>
      <w:r>
        <w:rPr>
          <w:rFonts w:hint="eastAsia" w:ascii="宋体" w:hAnsi="宋体"/>
          <w:color w:val="auto"/>
          <w:sz w:val="28"/>
          <w:szCs w:val="28"/>
          <w:highlight w:val="none"/>
          <w:u w:val="single"/>
          <w:lang w:val="en-US" w:eastAsia="zh-CN"/>
        </w:rPr>
        <w:t>广州大学城能源发展有限公司</w:t>
      </w:r>
      <w:r>
        <w:rPr>
          <w:rFonts w:hint="eastAsia" w:ascii="宋体" w:hAnsi="宋体"/>
          <w:color w:val="auto"/>
          <w:sz w:val="28"/>
          <w:szCs w:val="28"/>
          <w:highlight w:val="none"/>
        </w:rPr>
        <w:t>组织的</w:t>
      </w:r>
      <w:r>
        <w:rPr>
          <w:rFonts w:hint="eastAsia" w:ascii="宋体" w:hAnsi="宋体"/>
          <w:color w:val="auto"/>
          <w:sz w:val="28"/>
          <w:szCs w:val="28"/>
          <w:highlight w:val="none"/>
          <w:u w:val="single"/>
        </w:rPr>
        <w:t>“</w:t>
      </w:r>
      <w:r>
        <w:rPr>
          <w:rFonts w:hint="eastAsia" w:ascii="宋体" w:hAnsi="宋体"/>
          <w:color w:val="auto"/>
          <w:sz w:val="28"/>
          <w:szCs w:val="28"/>
          <w:highlight w:val="none"/>
          <w:u w:val="single"/>
          <w:lang w:eastAsia="zh-CN"/>
        </w:rPr>
        <w:t>镀锌板风管</w:t>
      </w:r>
      <w:r>
        <w:rPr>
          <w:rFonts w:hint="eastAsia" w:ascii="宋体" w:hAnsi="宋体"/>
          <w:color w:val="auto"/>
          <w:sz w:val="28"/>
          <w:szCs w:val="28"/>
          <w:highlight w:val="none"/>
          <w:u w:val="single"/>
        </w:rPr>
        <w:t>材料采购”项目的</w:t>
      </w:r>
      <w:r>
        <w:rPr>
          <w:rFonts w:hint="eastAsia" w:ascii="宋体" w:hAnsi="宋体"/>
          <w:color w:val="auto"/>
          <w:sz w:val="28"/>
          <w:szCs w:val="28"/>
          <w:highlight w:val="none"/>
        </w:rPr>
        <w:t>投标和合同执行，以我方的名义处理一切与之有关的事宜。</w:t>
      </w:r>
    </w:p>
    <w:p w14:paraId="790B2969">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lang w:val="en-GB"/>
        </w:rPr>
        <w:t>本</w:t>
      </w:r>
      <w:r>
        <w:rPr>
          <w:rFonts w:hint="eastAsia" w:ascii="宋体" w:hAnsi="宋体"/>
          <w:color w:val="auto"/>
          <w:sz w:val="28"/>
          <w:szCs w:val="28"/>
          <w:highlight w:val="none"/>
        </w:rPr>
        <w:t>授权证明书有效日期</w:t>
      </w:r>
      <w:r>
        <w:rPr>
          <w:rFonts w:ascii="宋体" w:hAnsi="宋体"/>
          <w:color w:val="auto"/>
          <w:sz w:val="28"/>
          <w:szCs w:val="28"/>
          <w:highlight w:val="none"/>
        </w:rPr>
        <w:t>:</w:t>
      </w:r>
      <w:r>
        <w:rPr>
          <w:rFonts w:hint="eastAsia" w:ascii="宋体" w:hAnsi="宋体"/>
          <w:color w:val="auto"/>
          <w:sz w:val="28"/>
          <w:szCs w:val="28"/>
          <w:highlight w:val="none"/>
          <w:lang w:val="en-GB"/>
        </w:rPr>
        <w:t>自签发之日起至</w:t>
      </w:r>
      <w:r>
        <w:rPr>
          <w:rFonts w:ascii="宋体" w:hAnsi="宋体"/>
          <w:color w:val="auto"/>
          <w:sz w:val="28"/>
          <w:szCs w:val="28"/>
          <w:highlight w:val="none"/>
          <w:lang w:val="en-GB"/>
        </w:rPr>
        <w:t>20</w:t>
      </w:r>
      <w:r>
        <w:rPr>
          <w:rFonts w:hint="eastAsia" w:ascii="宋体" w:hAnsi="宋体"/>
          <w:color w:val="auto"/>
          <w:sz w:val="28"/>
          <w:szCs w:val="28"/>
          <w:highlight w:val="none"/>
          <w:lang w:val="en-US" w:eastAsia="zh-CN"/>
        </w:rPr>
        <w:t>25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r>
        <w:rPr>
          <w:rFonts w:ascii="宋体" w:hAnsi="宋体"/>
          <w:color w:val="auto"/>
          <w:sz w:val="28"/>
          <w:szCs w:val="28"/>
          <w:highlight w:val="none"/>
        </w:rPr>
        <w:t>.</w:t>
      </w:r>
    </w:p>
    <w:p w14:paraId="78C3EA8D">
      <w:pPr>
        <w:widowControl/>
        <w:ind w:firstLine="560" w:firstLineChars="200"/>
        <w:jc w:val="left"/>
        <w:rPr>
          <w:rFonts w:ascii="宋体" w:hAnsi="宋体"/>
          <w:bCs/>
          <w:color w:val="auto"/>
          <w:sz w:val="28"/>
          <w:szCs w:val="28"/>
          <w:highlight w:val="none"/>
        </w:rPr>
      </w:pPr>
      <w:r>
        <w:rPr>
          <w:rFonts w:hint="eastAsia" w:ascii="宋体" w:hAnsi="宋体"/>
          <w:color w:val="auto"/>
          <w:sz w:val="28"/>
          <w:szCs w:val="28"/>
          <w:highlight w:val="none"/>
          <w:lang w:val="en-GB"/>
        </w:rPr>
        <w:t>特此证明。</w:t>
      </w:r>
    </w:p>
    <w:p w14:paraId="1D853E82">
      <w:pPr>
        <w:widowControl/>
        <w:jc w:val="left"/>
        <w:rPr>
          <w:rFonts w:ascii="宋体" w:hAnsi="宋体"/>
          <w:color w:val="auto"/>
          <w:sz w:val="28"/>
          <w:szCs w:val="28"/>
          <w:highlight w:val="none"/>
          <w:u w:val="single"/>
        </w:rPr>
      </w:pPr>
      <w:r>
        <w:rPr>
          <w:rFonts w:hint="eastAsia" w:ascii="宋体" w:hAnsi="宋体"/>
          <w:color w:val="auto"/>
          <w:sz w:val="28"/>
          <w:szCs w:val="28"/>
          <w:highlight w:val="none"/>
        </w:rPr>
        <w:t>附：代理人性别：年龄：职务：</w:t>
      </w:r>
    </w:p>
    <w:p w14:paraId="4F33459F">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身份证号码：</w:t>
      </w:r>
    </w:p>
    <w:p w14:paraId="35A826E1">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（营业执照等）注册号码：</w:t>
      </w:r>
    </w:p>
    <w:p w14:paraId="6AD4D620">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企业类型：</w:t>
      </w:r>
    </w:p>
    <w:p w14:paraId="233F9012">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经营范围：</w:t>
      </w:r>
    </w:p>
    <w:p w14:paraId="7AEB6762">
      <w:pPr>
        <w:widowControl/>
        <w:jc w:val="left"/>
        <w:rPr>
          <w:rFonts w:ascii="宋体" w:hAnsi="宋体"/>
          <w:color w:val="auto"/>
          <w:sz w:val="28"/>
          <w:szCs w:val="28"/>
          <w:highlight w:val="none"/>
        </w:rPr>
      </w:pPr>
    </w:p>
    <w:p w14:paraId="7B78234F">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14:paraId="0E80A21E">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22B8252F">
      <w:pPr>
        <w:widowControl/>
        <w:jc w:val="left"/>
        <w:rPr>
          <w:rFonts w:ascii="宋体" w:hAnsi="宋体"/>
          <w:color w:val="auto"/>
          <w:sz w:val="28"/>
          <w:szCs w:val="28"/>
          <w:highlight w:val="none"/>
        </w:rPr>
      </w:pPr>
      <w:r>
        <w:rPr>
          <w:rFonts w:hint="eastAsia" w:ascii="宋体" w:hAnsi="宋体"/>
          <w:color w:val="auto"/>
          <w:sz w:val="28"/>
          <w:szCs w:val="28"/>
          <w:highlight w:val="none"/>
        </w:rPr>
        <w:t>被授权人（签字或盖章）：</w:t>
      </w:r>
    </w:p>
    <w:p w14:paraId="398CC0CA">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14:paraId="410B3EC3">
      <w:pPr>
        <w:widowControl/>
        <w:jc w:val="left"/>
        <w:rPr>
          <w:rFonts w:ascii="宋体" w:hAnsi="宋体"/>
          <w:color w:val="auto"/>
          <w:sz w:val="28"/>
          <w:szCs w:val="28"/>
          <w:highlight w:val="none"/>
        </w:rPr>
      </w:pPr>
      <w:r>
        <w:rPr>
          <w:rFonts w:hint="eastAsia" w:ascii="宋体" w:hAnsi="宋体"/>
          <w:color w:val="auto"/>
          <w:sz w:val="28"/>
          <w:szCs w:val="28"/>
          <w:highlight w:val="none"/>
        </w:rPr>
        <w:t>附：授权代理人有效身份证正反面或其他身份证明材料复印</w:t>
      </w:r>
      <w:r>
        <w:rPr>
          <w:rFonts w:ascii="宋体" w:hAnsi="宋体"/>
          <w:color w:val="auto"/>
          <w:sz w:val="28"/>
          <w:szCs w:val="28"/>
          <w:highlight w:val="none"/>
        </w:rPr>
        <w:t>(加盖公章)</w:t>
      </w:r>
    </w:p>
    <w:p w14:paraId="151893F7">
      <w:pPr>
        <w:widowControl/>
        <w:jc w:val="left"/>
        <w:rPr>
          <w:rFonts w:ascii="宋体" w:hAnsi="宋体"/>
          <w:color w:val="auto"/>
          <w:sz w:val="28"/>
          <w:szCs w:val="28"/>
          <w:highlight w:val="none"/>
        </w:rPr>
      </w:pPr>
    </w:p>
    <w:p w14:paraId="49EB71EE">
      <w:pPr>
        <w:widowControl/>
        <w:jc w:val="left"/>
        <w:rPr>
          <w:rFonts w:ascii="宋体" w:hAnsi="宋体"/>
          <w:color w:val="auto"/>
          <w:sz w:val="28"/>
          <w:szCs w:val="28"/>
          <w:highlight w:val="none"/>
        </w:rPr>
      </w:pPr>
      <w:r>
        <w:rPr>
          <w:rFonts w:hint="eastAsia" w:ascii="宋体" w:hAnsi="宋体"/>
          <w:color w:val="auto"/>
          <w:sz w:val="28"/>
          <w:szCs w:val="28"/>
          <w:highlight w:val="none"/>
        </w:rPr>
        <w:t>说明：法定代表人亲自办理投标事宜的，无需提交本证明书。</w:t>
      </w:r>
    </w:p>
    <w:p w14:paraId="43ACD2ED">
      <w:pPr>
        <w:rPr>
          <w:rFonts w:hint="eastAsia" w:ascii="宋体" w:hAnsi="宋体" w:cs="Arial"/>
          <w:color w:val="000000"/>
          <w:sz w:val="30"/>
          <w:szCs w:val="30"/>
        </w:rPr>
      </w:pPr>
    </w:p>
    <w:p w14:paraId="3A84E30E">
      <w:pPr>
        <w:rPr>
          <w:rFonts w:hint="default" w:ascii="仿宋" w:hAnsi="仿宋" w:cs="仿宋" w:eastAsiaTheme="minorEastAsia"/>
          <w:szCs w:val="21"/>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7</w:t>
      </w:r>
    </w:p>
    <w:p w14:paraId="22E1ED93">
      <w:pPr>
        <w:pStyle w:val="5"/>
        <w:ind w:firstLine="3213" w:firstLineChars="1000"/>
        <w:jc w:val="both"/>
        <w:rPr>
          <w:rFonts w:ascii="宋体" w:hAnsi="宋体" w:cs="仿宋"/>
          <w:b/>
          <w:sz w:val="32"/>
          <w:szCs w:val="28"/>
        </w:rPr>
      </w:pPr>
      <w:r>
        <w:rPr>
          <w:rFonts w:hint="eastAsia" w:ascii="宋体" w:hAnsi="宋体" w:cs="仿宋"/>
          <w:b/>
          <w:sz w:val="32"/>
          <w:szCs w:val="28"/>
        </w:rPr>
        <w:t>报价人声明函</w:t>
      </w:r>
    </w:p>
    <w:p w14:paraId="2798A770">
      <w:pPr>
        <w:rPr>
          <w:rFonts w:hint="eastAsia" w:ascii="宋体" w:hAnsi="宋体" w:cs="仿宋"/>
          <w:b/>
          <w:sz w:val="22"/>
          <w:szCs w:val="21"/>
        </w:rPr>
      </w:pPr>
    </w:p>
    <w:p w14:paraId="13D2262F">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color w:val="000000"/>
          <w:sz w:val="24"/>
          <w:u w:val="single"/>
          <w:lang w:val="en-US" w:eastAsia="zh-CN"/>
        </w:rPr>
        <w:t>广州大学城能源发展有限公司</w:t>
      </w:r>
      <w:r>
        <w:rPr>
          <w:rFonts w:ascii="宋体" w:hAnsi="宋体" w:cs="仿宋"/>
          <w:color w:val="000000"/>
          <w:sz w:val="24"/>
          <w:u w:val="single"/>
        </w:rPr>
        <w:t xml:space="preserve"> </w:t>
      </w:r>
      <w:r>
        <w:rPr>
          <w:rFonts w:hint="eastAsia" w:ascii="宋体" w:hAnsi="宋体" w:cs="仿宋"/>
          <w:b/>
          <w:sz w:val="24"/>
        </w:rPr>
        <w:t>：</w:t>
      </w:r>
    </w:p>
    <w:p w14:paraId="0FFDE426">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none"/>
        </w:rPr>
        <w:t xml:space="preserve"> </w:t>
      </w:r>
      <w:r>
        <w:rPr>
          <w:rFonts w:hint="eastAsia" w:ascii="宋体" w:hAnsi="宋体" w:eastAsia="宋体"/>
          <w:sz w:val="24"/>
          <w:lang w:eastAsia="zh-CN"/>
        </w:rPr>
        <w:t>镀锌板风管</w:t>
      </w:r>
      <w:r>
        <w:rPr>
          <w:rFonts w:hint="eastAsia" w:ascii="宋体" w:hAnsi="宋体"/>
          <w:sz w:val="24"/>
        </w:rPr>
        <w:t>材料采购</w:t>
      </w:r>
      <w:r>
        <w:rPr>
          <w:rFonts w:hint="eastAsia" w:ascii="宋体" w:hAnsi="宋体" w:cs="仿宋"/>
          <w:color w:val="000000"/>
          <w:sz w:val="24"/>
          <w:u w:val="none"/>
        </w:rPr>
        <w:t>项</w:t>
      </w:r>
      <w:r>
        <w:rPr>
          <w:rFonts w:hint="eastAsia" w:ascii="宋体" w:hAnsi="宋体" w:cs="仿宋"/>
          <w:color w:val="000000"/>
          <w:sz w:val="24"/>
          <w:u w:val="single"/>
        </w:rPr>
        <w:t>目</w:t>
      </w:r>
      <w:r>
        <w:rPr>
          <w:rFonts w:hint="eastAsia" w:ascii="宋体" w:hAnsi="宋体" w:cs="仿宋"/>
          <w:color w:val="000000"/>
          <w:sz w:val="24"/>
        </w:rPr>
        <w:t>，我公司（企业）愿意参加竞选，并声明：</w:t>
      </w:r>
    </w:p>
    <w:p w14:paraId="68865C4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1D510DAF">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6AA5662C">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4ED4C3EF">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7C4215C5">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1C83AA98">
      <w:pPr>
        <w:spacing w:line="360" w:lineRule="auto"/>
        <w:ind w:firstLine="420"/>
        <w:rPr>
          <w:rFonts w:hint="eastAsia" w:ascii="宋体" w:hAnsi="宋体" w:cs="仿宋"/>
          <w:sz w:val="24"/>
        </w:rPr>
      </w:pPr>
    </w:p>
    <w:p w14:paraId="7F2D96D3">
      <w:pPr>
        <w:spacing w:line="360" w:lineRule="auto"/>
        <w:ind w:firstLine="420"/>
        <w:rPr>
          <w:rFonts w:hint="eastAsia" w:ascii="宋体" w:hAnsi="宋体" w:cs="仿宋"/>
          <w:sz w:val="24"/>
        </w:rPr>
      </w:pPr>
    </w:p>
    <w:p w14:paraId="6D6908A8">
      <w:pPr>
        <w:spacing w:line="360" w:lineRule="auto"/>
        <w:ind w:firstLine="420"/>
        <w:rPr>
          <w:rFonts w:hint="eastAsia" w:ascii="宋体" w:hAnsi="宋体" w:cs="仿宋"/>
          <w:sz w:val="24"/>
        </w:rPr>
      </w:pPr>
    </w:p>
    <w:p w14:paraId="22806AB5">
      <w:pPr>
        <w:spacing w:line="360" w:lineRule="auto"/>
        <w:ind w:firstLine="420"/>
        <w:rPr>
          <w:rFonts w:hint="eastAsia" w:ascii="宋体" w:hAnsi="宋体" w:cs="仿宋"/>
          <w:sz w:val="24"/>
        </w:rPr>
      </w:pPr>
    </w:p>
    <w:p w14:paraId="46750620">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776FC50A">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0137073F">
      <w:pPr>
        <w:rPr>
          <w:rFonts w:hint="eastAsia" w:ascii="宋体" w:hAnsi="宋体" w:cs="仿宋"/>
          <w:color w:val="000000"/>
          <w:sz w:val="24"/>
        </w:rPr>
      </w:pPr>
      <w:r>
        <w:rPr>
          <w:rFonts w:hint="eastAsia" w:ascii="宋体" w:hAnsi="宋体" w:cs="仿宋"/>
          <w:color w:val="000000"/>
          <w:sz w:val="24"/>
        </w:rPr>
        <w:t>日期：</w:t>
      </w:r>
    </w:p>
    <w:p w14:paraId="355AEA16">
      <w:pPr>
        <w:rPr>
          <w:rFonts w:hint="eastAsia" w:ascii="宋体" w:hAnsi="宋体" w:cs="仿宋"/>
          <w:color w:val="000000"/>
          <w:sz w:val="24"/>
        </w:rPr>
      </w:pPr>
    </w:p>
    <w:p w14:paraId="55085946">
      <w:pPr>
        <w:widowControl/>
        <w:jc w:val="left"/>
        <w:rPr>
          <w:rFonts w:hint="eastAsia" w:ascii="宋体" w:hAnsi="宋体"/>
          <w:b/>
          <w:sz w:val="32"/>
          <w:lang w:val="en-US" w:eastAsia="zh-CN"/>
        </w:rPr>
      </w:pPr>
      <w:r>
        <w:rPr>
          <w:rFonts w:hint="eastAsia" w:ascii="宋体" w:hAnsi="宋体"/>
          <w:b/>
          <w:sz w:val="32"/>
          <w:lang w:val="en-US" w:eastAsia="zh-CN"/>
        </w:rPr>
        <w:br w:type="page"/>
      </w:r>
    </w:p>
    <w:p w14:paraId="0D246A9D">
      <w:pPr>
        <w:widowControl/>
        <w:jc w:val="left"/>
        <w:rPr>
          <w:rFonts w:hint="eastAsia" w:ascii="宋体" w:hAnsi="宋体"/>
          <w:b/>
          <w:sz w:val="32"/>
          <w:lang w:val="en-US" w:eastAsia="zh-CN"/>
        </w:rPr>
      </w:pPr>
      <w:r>
        <w:rPr>
          <w:rFonts w:hint="eastAsia" w:ascii="宋体" w:hAnsi="宋体"/>
          <w:b/>
          <w:sz w:val="32"/>
          <w:lang w:val="en-US" w:eastAsia="zh-CN"/>
        </w:rPr>
        <w:t>附件8</w:t>
      </w:r>
    </w:p>
    <w:p w14:paraId="00BA10F6">
      <w:pPr>
        <w:widowControl/>
        <w:jc w:val="center"/>
        <w:rPr>
          <w:rFonts w:ascii="宋体" w:hAnsi="宋体"/>
          <w:b/>
          <w:kern w:val="0"/>
          <w:sz w:val="24"/>
        </w:rPr>
      </w:pPr>
      <w:r>
        <w:rPr>
          <w:rFonts w:hint="eastAsia" w:ascii="宋体" w:hAnsi="宋体"/>
          <w:b/>
          <w:kern w:val="0"/>
          <w:sz w:val="36"/>
        </w:rPr>
        <w:t>资格性和有效性审查表</w:t>
      </w:r>
    </w:p>
    <w:p w14:paraId="0B309DBE">
      <w:pPr>
        <w:ind w:firstLine="420" w:firstLineChars="200"/>
        <w:rPr>
          <w:rFonts w:ascii="宋体" w:hAnsi="宋体"/>
        </w:rPr>
      </w:pPr>
    </w:p>
    <w:p w14:paraId="681B7144">
      <w:pPr>
        <w:spacing w:line="360" w:lineRule="auto"/>
        <w:ind w:left="420" w:leftChars="200" w:firstLine="420" w:firstLineChars="200"/>
        <w:rPr>
          <w:rFonts w:hint="eastAsia" w:ascii="宋体" w:hAnsi="宋体" w:eastAsiaTheme="minorEastAsia"/>
          <w:lang w:eastAsia="zh-CN"/>
        </w:rPr>
      </w:pPr>
      <w:r>
        <w:rPr>
          <w:rFonts w:hint="eastAsia" w:ascii="宋体" w:hAnsi="宋体"/>
        </w:rPr>
        <w:t>项目名称：</w:t>
      </w:r>
      <w:r>
        <w:rPr>
          <w:rFonts w:hint="eastAsia" w:ascii="宋体" w:hAnsi="宋体" w:eastAsia="宋体"/>
          <w:sz w:val="24"/>
          <w:lang w:eastAsia="zh-CN"/>
        </w:rPr>
        <w:t>镀锌板风管</w:t>
      </w:r>
      <w:r>
        <w:rPr>
          <w:rFonts w:hint="eastAsia" w:ascii="宋体" w:hAnsi="宋体"/>
          <w:sz w:val="24"/>
        </w:rPr>
        <w:t>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0ECC1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24B4A7DD">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4BE8AAF3">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2DA7A3B0">
            <w:pPr>
              <w:adjustRightInd w:val="0"/>
              <w:snapToGrid w:val="0"/>
              <w:jc w:val="center"/>
              <w:rPr>
                <w:rFonts w:ascii="宋体" w:hAnsi="宋体"/>
                <w:b/>
              </w:rPr>
            </w:pPr>
            <w:r>
              <w:rPr>
                <w:rFonts w:hint="eastAsia" w:ascii="宋体" w:hAnsi="宋体"/>
                <w:b/>
              </w:rPr>
              <w:t>供应商</w:t>
            </w:r>
          </w:p>
        </w:tc>
      </w:tr>
      <w:tr w14:paraId="0D104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072FC1A">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B13E148">
            <w:pPr>
              <w:widowControl/>
              <w:jc w:val="left"/>
              <w:rPr>
                <w:rFonts w:ascii="宋体" w:hAnsi="宋体" w:eastAsiaTheme="minorEastAsia" w:cstheme="minorBidi"/>
                <w:kern w:val="2"/>
                <w:sz w:val="21"/>
                <w:szCs w:val="24"/>
                <w:lang w:val="en-US" w:eastAsia="zh-CN" w:bidi="ar-SA"/>
              </w:rPr>
            </w:pPr>
            <w:r>
              <w:rPr>
                <w:rFonts w:hint="eastAsia" w:ascii="宋体" w:hAnsi="宋体"/>
                <w:sz w:val="18"/>
                <w:szCs w:val="18"/>
                <w:highlight w:val="none"/>
              </w:rPr>
              <w:t>投标单位必须是具有独立承担民事责任能力的在中华人民共和国境内注册的法人或其他组织，提供营业执照或法人证书的盖章扫描件证明</w:t>
            </w:r>
            <w:r>
              <w:rPr>
                <w:rFonts w:hint="eastAsia" w:ascii="宋体" w:hAnsi="宋体"/>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1730D9">
            <w:pPr>
              <w:adjustRightInd w:val="0"/>
              <w:snapToGrid w:val="0"/>
              <w:spacing w:line="360" w:lineRule="auto"/>
              <w:jc w:val="center"/>
              <w:rPr>
                <w:rFonts w:ascii="宋体" w:hAnsi="宋体"/>
                <w:b/>
              </w:rPr>
            </w:pPr>
          </w:p>
        </w:tc>
      </w:tr>
      <w:tr w14:paraId="4A24C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3FB4F074">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2F18035">
            <w:pPr>
              <w:widowControl/>
              <w:jc w:val="left"/>
              <w:rPr>
                <w:rFonts w:ascii="宋体" w:hAnsi="宋体" w:eastAsiaTheme="minorEastAsia" w:cstheme="minorBidi"/>
                <w:kern w:val="2"/>
                <w:sz w:val="21"/>
                <w:szCs w:val="24"/>
                <w:lang w:val="en-US" w:eastAsia="zh-CN" w:bidi="ar-SA"/>
              </w:rPr>
            </w:pPr>
            <w:r>
              <w:rPr>
                <w:rFonts w:hint="eastAsia" w:ascii="宋体" w:hAnsi="宋体" w:eastAsia="宋体" w:cs="宋体"/>
                <w:color w:val="000000"/>
                <w:kern w:val="0"/>
                <w:sz w:val="18"/>
                <w:szCs w:val="18"/>
                <w:highlight w:val="none"/>
              </w:rPr>
              <w:t>投标人</w:t>
            </w:r>
            <w:r>
              <w:rPr>
                <w:rFonts w:hint="eastAsia" w:ascii="宋体" w:hAnsi="宋体" w:eastAsia="宋体" w:cs="宋体"/>
                <w:color w:val="000000"/>
                <w:kern w:val="0"/>
                <w:sz w:val="18"/>
                <w:szCs w:val="18"/>
                <w:highlight w:val="none"/>
                <w:lang w:val="en-US" w:eastAsia="zh-CN"/>
              </w:rPr>
              <w:t>未</w:t>
            </w:r>
            <w:r>
              <w:rPr>
                <w:rFonts w:hint="eastAsia" w:ascii="宋体" w:hAnsi="宋体" w:eastAsia="宋体" w:cs="宋体"/>
                <w:color w:val="000000"/>
                <w:kern w:val="0"/>
                <w:sz w:val="18"/>
                <w:szCs w:val="18"/>
                <w:highlight w:val="none"/>
              </w:rPr>
              <w:t>被列入“信用中国”网站（www.creditchina.gov.cn）记录失信被执行人当事人名单</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提供“信用中国”网站的信用记录查询结果截图</w:t>
            </w:r>
            <w:r>
              <w:rPr>
                <w:rFonts w:hint="eastAsia" w:ascii="宋体" w:hAnsi="宋体" w:eastAsia="宋体" w:cs="宋体"/>
                <w:color w:val="000000"/>
                <w:kern w:val="0"/>
                <w:sz w:val="18"/>
                <w:szCs w:val="18"/>
                <w:highlight w:val="none"/>
                <w:lang w:val="en-US" w:eastAsia="zh-CN"/>
              </w:rPr>
              <w:t>或信用报告</w:t>
            </w:r>
            <w:r>
              <w:rPr>
                <w:rFonts w:hint="eastAsia" w:ascii="宋体" w:hAnsi="宋体" w:eastAsia="宋体" w:cs="宋体"/>
                <w:color w:val="000000"/>
                <w:kern w:val="0"/>
                <w:sz w:val="18"/>
                <w:szCs w:val="18"/>
                <w:highlight w:val="none"/>
              </w:rPr>
              <w:t>并打印页面加盖公章</w:t>
            </w:r>
            <w:r>
              <w:rPr>
                <w:rFonts w:hint="eastAsia" w:ascii="宋体" w:hAnsi="宋体" w:eastAsia="宋体" w:cs="宋体"/>
                <w:color w:val="000000"/>
                <w:kern w:val="0"/>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4B60F285">
            <w:pPr>
              <w:adjustRightInd w:val="0"/>
              <w:snapToGrid w:val="0"/>
              <w:spacing w:line="360" w:lineRule="auto"/>
              <w:jc w:val="center"/>
              <w:rPr>
                <w:rFonts w:ascii="宋体" w:hAnsi="宋体"/>
                <w:b/>
              </w:rPr>
            </w:pPr>
          </w:p>
        </w:tc>
      </w:tr>
      <w:tr w14:paraId="146AE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0E74B92">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C7CC84E">
            <w:pPr>
              <w:widowControl/>
              <w:jc w:val="left"/>
              <w:rPr>
                <w:rFonts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b/>
                <w:bCs/>
                <w:color w:val="000000"/>
                <w:kern w:val="0"/>
                <w:sz w:val="18"/>
                <w:szCs w:val="18"/>
              </w:rPr>
              <w:t>附投标声明函</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5A73FEBB">
            <w:pPr>
              <w:adjustRightInd w:val="0"/>
              <w:snapToGrid w:val="0"/>
              <w:spacing w:line="360" w:lineRule="auto"/>
              <w:jc w:val="center"/>
              <w:rPr>
                <w:rFonts w:ascii="宋体" w:hAnsi="宋体"/>
                <w:b/>
              </w:rPr>
            </w:pPr>
          </w:p>
        </w:tc>
      </w:tr>
      <w:tr w14:paraId="3CFE2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480CC43">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54711C9">
            <w:pPr>
              <w:widowControl/>
              <w:jc w:val="left"/>
              <w:rPr>
                <w:rFonts w:hint="eastAsia" w:ascii="宋体" w:hAnsi="宋体" w:eastAsiaTheme="minorEastAsia" w:cstheme="minorBidi"/>
                <w:kern w:val="2"/>
                <w:sz w:val="21"/>
                <w:szCs w:val="24"/>
                <w:lang w:val="en-US" w:eastAsia="zh-CN" w:bidi="ar-SA"/>
              </w:rPr>
            </w:pPr>
            <w:r>
              <w:rPr>
                <w:rFonts w:hint="eastAsia" w:ascii="宋体" w:hAnsi="宋体"/>
                <w:sz w:val="18"/>
                <w:szCs w:val="18"/>
                <w:highlight w:val="none"/>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4F129997">
            <w:pPr>
              <w:adjustRightInd w:val="0"/>
              <w:snapToGrid w:val="0"/>
              <w:spacing w:line="360" w:lineRule="auto"/>
              <w:jc w:val="center"/>
              <w:rPr>
                <w:rFonts w:ascii="宋体" w:hAnsi="宋体"/>
                <w:b/>
              </w:rPr>
            </w:pPr>
          </w:p>
        </w:tc>
      </w:tr>
      <w:tr w14:paraId="2572D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1392B4A5">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87ACAE7">
            <w:pPr>
              <w:widowControl/>
              <w:jc w:val="left"/>
              <w:rPr>
                <w:rFonts w:hint="eastAsia" w:ascii="宋体" w:hAnsi="宋体" w:eastAsiaTheme="minorEastAsia" w:cstheme="minorBidi"/>
                <w:kern w:val="2"/>
                <w:sz w:val="21"/>
                <w:szCs w:val="24"/>
                <w:lang w:val="en-US" w:eastAsia="zh-CN" w:bidi="ar-SA"/>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39148BE9">
            <w:pPr>
              <w:adjustRightInd w:val="0"/>
              <w:snapToGrid w:val="0"/>
              <w:spacing w:line="360" w:lineRule="auto"/>
              <w:jc w:val="center"/>
              <w:rPr>
                <w:rFonts w:ascii="宋体" w:hAnsi="宋体"/>
                <w:b/>
              </w:rPr>
            </w:pPr>
          </w:p>
        </w:tc>
      </w:tr>
      <w:tr w14:paraId="0615E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A0A5F4B">
            <w:pPr>
              <w:widowControl/>
              <w:jc w:val="center"/>
              <w:rPr>
                <w:rFonts w:ascii="宋体" w:hAnsi="宋体"/>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38BD2F80">
            <w:pPr>
              <w:widowControl/>
              <w:jc w:val="left"/>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711F146">
            <w:pPr>
              <w:adjustRightInd w:val="0"/>
              <w:snapToGrid w:val="0"/>
              <w:spacing w:line="360" w:lineRule="auto"/>
              <w:jc w:val="center"/>
              <w:rPr>
                <w:rFonts w:ascii="宋体" w:hAnsi="宋体"/>
                <w:b/>
              </w:rPr>
            </w:pPr>
          </w:p>
        </w:tc>
      </w:tr>
      <w:tr w14:paraId="47470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5EC1E1B">
            <w:pPr>
              <w:widowControl/>
              <w:jc w:val="center"/>
              <w:rPr>
                <w:rFonts w:hint="eastAsia" w:ascii="宋体" w:hAnsi="宋体" w:eastAsiaTheme="minorEastAsia"/>
                <w:kern w:val="0"/>
                <w:lang w:val="en-US" w:eastAsia="zh-CN"/>
              </w:rPr>
            </w:pPr>
            <w:r>
              <w:rPr>
                <w:rFonts w:hint="eastAsia" w:ascii="宋体" w:hAnsi="宋体"/>
                <w:kern w:val="0"/>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468DC69">
            <w:pPr>
              <w:widowControl/>
              <w:jc w:val="left"/>
              <w:rPr>
                <w:rFonts w:hint="default" w:ascii="宋体" w:hAnsi="宋体" w:eastAsiaTheme="minorEastAsia"/>
                <w:kern w:val="0"/>
                <w:sz w:val="18"/>
                <w:szCs w:val="18"/>
                <w:highlight w:val="none"/>
                <w:lang w:val="en-US" w:eastAsia="zh-CN"/>
              </w:rPr>
            </w:pPr>
            <w:r>
              <w:rPr>
                <w:rFonts w:hint="eastAsia" w:ascii="宋体" w:hAnsi="宋体"/>
                <w:kern w:val="0"/>
                <w:sz w:val="18"/>
                <w:szCs w:val="18"/>
                <w:highlight w:val="none"/>
                <w:lang w:val="en-US" w:eastAsia="zh-CN"/>
              </w:rPr>
              <w:t>投标单位有提供投标样机</w:t>
            </w:r>
            <w:r>
              <w:rPr>
                <w:rFonts w:hint="eastAsia" w:ascii="宋体" w:hAnsi="宋体"/>
                <w:kern w:val="0"/>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5EA8D1">
            <w:pPr>
              <w:adjustRightInd w:val="0"/>
              <w:snapToGrid w:val="0"/>
              <w:spacing w:line="360" w:lineRule="auto"/>
              <w:jc w:val="center"/>
              <w:rPr>
                <w:rFonts w:ascii="宋体" w:hAnsi="宋体"/>
                <w:b/>
              </w:rPr>
            </w:pPr>
          </w:p>
        </w:tc>
      </w:tr>
      <w:tr w14:paraId="60A87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8B24F2D">
            <w:pPr>
              <w:widowControl/>
              <w:jc w:val="center"/>
              <w:rPr>
                <w:rFonts w:hint="eastAsia" w:ascii="宋体" w:hAnsi="宋体" w:eastAsiaTheme="minorEastAsia"/>
                <w:kern w:val="0"/>
                <w:lang w:eastAsia="zh-CN"/>
              </w:rPr>
            </w:pPr>
            <w:r>
              <w:rPr>
                <w:rFonts w:hint="eastAsia" w:ascii="宋体" w:hAnsi="宋体"/>
                <w:kern w:val="0"/>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FC910AA">
            <w:pPr>
              <w:widowControl/>
              <w:jc w:val="left"/>
              <w:rPr>
                <w:rFonts w:ascii="宋体" w:hAnsi="宋体"/>
                <w:kern w:val="0"/>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没有采购</w:t>
            </w:r>
            <w:r>
              <w:rPr>
                <w:rFonts w:hint="eastAsia" w:ascii="宋体" w:hAnsi="宋体"/>
                <w:kern w:val="0"/>
                <w:sz w:val="18"/>
                <w:szCs w:val="18"/>
                <w:highlight w:val="none"/>
              </w:rPr>
              <w:t>人不能接受的条件；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91C5755">
            <w:pPr>
              <w:adjustRightInd w:val="0"/>
              <w:snapToGrid w:val="0"/>
              <w:spacing w:line="360" w:lineRule="auto"/>
              <w:jc w:val="center"/>
              <w:rPr>
                <w:rFonts w:ascii="宋体" w:hAnsi="宋体"/>
                <w:b/>
              </w:rPr>
            </w:pPr>
          </w:p>
        </w:tc>
      </w:tr>
      <w:tr w14:paraId="62553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E2131FE">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7343D85">
            <w:pPr>
              <w:widowControl/>
              <w:jc w:val="left"/>
              <w:rPr>
                <w:rFonts w:ascii="宋体" w:hAnsi="宋体"/>
                <w:kern w:val="0"/>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E075841">
            <w:pPr>
              <w:adjustRightInd w:val="0"/>
              <w:snapToGrid w:val="0"/>
              <w:spacing w:line="360" w:lineRule="auto"/>
              <w:jc w:val="center"/>
              <w:rPr>
                <w:rFonts w:ascii="宋体" w:hAnsi="宋体"/>
                <w:b/>
              </w:rPr>
            </w:pPr>
          </w:p>
        </w:tc>
      </w:tr>
      <w:tr w14:paraId="39F42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5A40939">
            <w:pPr>
              <w:widowControl/>
              <w:jc w:val="center"/>
              <w:rPr>
                <w:rFonts w:hint="default" w:ascii="宋体" w:hAnsi="宋体" w:eastAsiaTheme="minorEastAsia"/>
                <w:kern w:val="0"/>
                <w:lang w:val="en-US" w:eastAsia="zh-CN"/>
              </w:rPr>
            </w:pPr>
            <w:r>
              <w:rPr>
                <w:rFonts w:hint="eastAsia" w:ascii="宋体" w:hAnsi="宋体"/>
                <w:kern w:val="0"/>
                <w:lang w:val="en-US" w:eastAsia="zh-CN"/>
              </w:rPr>
              <w:t>10</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B5EED9A">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5E5F6628">
            <w:pPr>
              <w:adjustRightInd w:val="0"/>
              <w:snapToGrid w:val="0"/>
              <w:spacing w:line="360" w:lineRule="auto"/>
              <w:jc w:val="center"/>
              <w:rPr>
                <w:rFonts w:ascii="宋体" w:hAnsi="宋体"/>
                <w:b/>
              </w:rPr>
            </w:pPr>
          </w:p>
        </w:tc>
      </w:tr>
      <w:tr w14:paraId="575FF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452B43C2">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76C4E2F">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6455B440">
            <w:pPr>
              <w:adjustRightInd w:val="0"/>
              <w:snapToGrid w:val="0"/>
              <w:spacing w:line="360" w:lineRule="auto"/>
              <w:jc w:val="center"/>
              <w:rPr>
                <w:rFonts w:ascii="宋体" w:hAnsi="宋体"/>
                <w:b/>
              </w:rPr>
            </w:pPr>
          </w:p>
        </w:tc>
      </w:tr>
    </w:tbl>
    <w:p w14:paraId="6ABDEF69">
      <w:pPr>
        <w:spacing w:line="400" w:lineRule="exact"/>
        <w:ind w:firstLine="440"/>
        <w:rPr>
          <w:rFonts w:ascii="宋体" w:hAnsi="宋体"/>
        </w:rPr>
      </w:pPr>
      <w:r>
        <w:rPr>
          <w:rFonts w:hint="eastAsia" w:ascii="宋体" w:hAnsi="宋体"/>
        </w:rPr>
        <w:t>注：</w:t>
      </w:r>
    </w:p>
    <w:p w14:paraId="3768B5F4">
      <w:pPr>
        <w:numPr>
          <w:ilvl w:val="0"/>
          <w:numId w:val="19"/>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86398DF">
      <w:pPr>
        <w:numPr>
          <w:ilvl w:val="0"/>
          <w:numId w:val="19"/>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14:paraId="7C6B04CA">
      <w:pPr>
        <w:numPr>
          <w:ilvl w:val="0"/>
          <w:numId w:val="19"/>
        </w:numPr>
        <w:adjustRightInd w:val="0"/>
        <w:snapToGrid w:val="0"/>
        <w:spacing w:line="400" w:lineRule="exact"/>
        <w:rPr>
          <w:rFonts w:ascii="宋体" w:hAnsi="宋体"/>
        </w:rPr>
      </w:pPr>
      <w:r>
        <w:rPr>
          <w:rFonts w:hint="eastAsia" w:ascii="宋体" w:hAnsi="宋体"/>
        </w:rPr>
        <w:t>表中全部条件满足为“通过”，同意进入下一阶段评审。</w:t>
      </w:r>
    </w:p>
    <w:p w14:paraId="69186BF0">
      <w:pPr>
        <w:numPr>
          <w:ilvl w:val="0"/>
          <w:numId w:val="19"/>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0907CD66">
      <w:pPr>
        <w:spacing w:before="93" w:beforeLines="30" w:line="400" w:lineRule="exact"/>
        <w:ind w:left="420" w:hanging="420" w:hangingChars="200"/>
        <w:rPr>
          <w:rFonts w:ascii="宋体" w:hAnsi="宋体"/>
        </w:rPr>
      </w:pPr>
      <w:r>
        <w:rPr>
          <w:rFonts w:hint="eastAsia" w:ascii="宋体" w:hAnsi="宋体"/>
        </w:rPr>
        <w:t xml:space="preserve">评委签名：                                                                                </w:t>
      </w:r>
    </w:p>
    <w:p w14:paraId="56C3FC2F">
      <w:pPr>
        <w:spacing w:line="360" w:lineRule="auto"/>
      </w:pPr>
      <w:r>
        <w:rPr>
          <w:rFonts w:hint="eastAsia" w:ascii="宋体" w:hAnsi="宋体"/>
        </w:rPr>
        <w:t>日 期：    年   月   日</w:t>
      </w:r>
    </w:p>
    <w:p w14:paraId="2F06C0A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8DC6">
    <w:pPr>
      <w:pStyle w:val="9"/>
      <w:jc w:val="right"/>
    </w:pPr>
    <w:r>
      <w:fldChar w:fldCharType="begin"/>
    </w:r>
    <w:r>
      <w:instrText xml:space="preserve"> PAGE   \* MERGEFORMAT </w:instrText>
    </w:r>
    <w:r>
      <w:fldChar w:fldCharType="separate"/>
    </w:r>
    <w:r>
      <w:rPr>
        <w:lang w:val="zh-CN"/>
      </w:rPr>
      <w:t>2</w:t>
    </w:r>
    <w:r>
      <w:rPr>
        <w:lang w:val="zh-CN"/>
      </w:rPr>
      <w:fldChar w:fldCharType="end"/>
    </w:r>
  </w:p>
  <w:p w14:paraId="20FB9306">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D3DD6"/>
    <w:multiLevelType w:val="multilevel"/>
    <w:tmpl w:val="DDDD3DD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7335016"/>
    <w:multiLevelType w:val="singleLevel"/>
    <w:tmpl w:val="07335016"/>
    <w:lvl w:ilvl="0" w:tentative="0">
      <w:start w:val="1"/>
      <w:numFmt w:val="chineseCounting"/>
      <w:suff w:val="nothing"/>
      <w:lvlText w:val="%1、"/>
      <w:lvlJc w:val="left"/>
      <w:pPr>
        <w:ind w:left="0" w:firstLine="420"/>
      </w:pPr>
      <w:rPr>
        <w:rFonts w:hint="eastAsia"/>
      </w:rPr>
    </w:lvl>
  </w:abstractNum>
  <w:abstractNum w:abstractNumId="2">
    <w:nsid w:val="07993A66"/>
    <w:multiLevelType w:val="singleLevel"/>
    <w:tmpl w:val="07993A66"/>
    <w:lvl w:ilvl="0" w:tentative="0">
      <w:start w:val="1"/>
      <w:numFmt w:val="chineseCounting"/>
      <w:suff w:val="nothing"/>
      <w:lvlText w:val="（%1）"/>
      <w:lvlJc w:val="left"/>
      <w:pPr>
        <w:ind w:left="-136" w:firstLine="420"/>
      </w:pPr>
      <w:rPr>
        <w:rFonts w:hint="eastAsia"/>
        <w:lang w:val="en-US"/>
      </w:rPr>
    </w:lvl>
  </w:abstractNum>
  <w:abstractNum w:abstractNumId="3">
    <w:nsid w:val="08956441"/>
    <w:multiLevelType w:val="singleLevel"/>
    <w:tmpl w:val="08956441"/>
    <w:lvl w:ilvl="0" w:tentative="0">
      <w:start w:val="1"/>
      <w:numFmt w:val="decimal"/>
      <w:suff w:val="nothing"/>
      <w:lvlText w:val="%1．"/>
      <w:lvlJc w:val="left"/>
      <w:pPr>
        <w:ind w:left="0" w:firstLine="400"/>
      </w:pPr>
      <w:rPr>
        <w:rFonts w:hint="default"/>
      </w:rPr>
    </w:lvl>
  </w:abstractNum>
  <w:abstractNum w:abstractNumId="4">
    <w:nsid w:val="0B671896"/>
    <w:multiLevelType w:val="singleLevel"/>
    <w:tmpl w:val="0B671896"/>
    <w:lvl w:ilvl="0" w:tentative="0">
      <w:start w:val="1"/>
      <w:numFmt w:val="decimal"/>
      <w:suff w:val="nothing"/>
      <w:lvlText w:val="%1．"/>
      <w:lvlJc w:val="left"/>
      <w:pPr>
        <w:ind w:left="0" w:firstLine="400"/>
      </w:pPr>
      <w:rPr>
        <w:rFonts w:hint="default"/>
      </w:rPr>
    </w:lvl>
  </w:abstractNum>
  <w:abstractNum w:abstractNumId="5">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7">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8">
    <w:nsid w:val="28742218"/>
    <w:multiLevelType w:val="singleLevel"/>
    <w:tmpl w:val="28742218"/>
    <w:lvl w:ilvl="0" w:tentative="0">
      <w:start w:val="1"/>
      <w:numFmt w:val="decimal"/>
      <w:suff w:val="nothing"/>
      <w:lvlText w:val="%1．"/>
      <w:lvlJc w:val="left"/>
      <w:pPr>
        <w:ind w:left="26" w:firstLine="400"/>
      </w:pPr>
      <w:rPr>
        <w:rFonts w:hint="default"/>
      </w:rPr>
    </w:lvl>
  </w:abstractNum>
  <w:abstractNum w:abstractNumId="9">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0">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1">
    <w:nsid w:val="4C5F0BA7"/>
    <w:multiLevelType w:val="singleLevel"/>
    <w:tmpl w:val="4C5F0BA7"/>
    <w:lvl w:ilvl="0" w:tentative="0">
      <w:start w:val="1"/>
      <w:numFmt w:val="decimal"/>
      <w:suff w:val="nothing"/>
      <w:lvlText w:val="%1、"/>
      <w:lvlJc w:val="left"/>
    </w:lvl>
  </w:abstractNum>
  <w:abstractNum w:abstractNumId="12">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4">
    <w:nsid w:val="5D901B77"/>
    <w:multiLevelType w:val="singleLevel"/>
    <w:tmpl w:val="5D901B77"/>
    <w:lvl w:ilvl="0" w:tentative="0">
      <w:start w:val="1"/>
      <w:numFmt w:val="chineseCounting"/>
      <w:suff w:val="nothing"/>
      <w:lvlText w:val="（%1）"/>
      <w:lvlJc w:val="left"/>
      <w:pPr>
        <w:ind w:left="0" w:firstLine="420"/>
      </w:pPr>
      <w:rPr>
        <w:rFonts w:hint="eastAsia"/>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704302FC"/>
    <w:multiLevelType w:val="singleLevel"/>
    <w:tmpl w:val="704302FC"/>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81C1DDD"/>
    <w:multiLevelType w:val="singleLevel"/>
    <w:tmpl w:val="781C1DDD"/>
    <w:lvl w:ilvl="0" w:tentative="0">
      <w:start w:val="1"/>
      <w:numFmt w:val="decimal"/>
      <w:suff w:val="nothing"/>
      <w:lvlText w:val="%1．"/>
      <w:lvlJc w:val="left"/>
      <w:pPr>
        <w:ind w:left="0" w:firstLine="400"/>
      </w:pPr>
      <w:rPr>
        <w:rFonts w:hint="default"/>
      </w:rPr>
    </w:lvl>
  </w:abstractNum>
  <w:num w:numId="1">
    <w:abstractNumId w:val="15"/>
  </w:num>
  <w:num w:numId="2">
    <w:abstractNumId w:val="13"/>
  </w:num>
  <w:num w:numId="3">
    <w:abstractNumId w:val="6"/>
  </w:num>
  <w:num w:numId="4">
    <w:abstractNumId w:val="10"/>
  </w:num>
  <w:num w:numId="5">
    <w:abstractNumId w:val="11"/>
  </w:num>
  <w:num w:numId="6">
    <w:abstractNumId w:val="17"/>
  </w:num>
  <w:num w:numId="7">
    <w:abstractNumId w:val="9"/>
  </w:num>
  <w:num w:numId="8">
    <w:abstractNumId w:val="5"/>
  </w:num>
  <w:num w:numId="9">
    <w:abstractNumId w:val="7"/>
  </w:num>
  <w:num w:numId="10">
    <w:abstractNumId w:val="1"/>
  </w:num>
  <w:num w:numId="11">
    <w:abstractNumId w:val="2"/>
  </w:num>
  <w:num w:numId="12">
    <w:abstractNumId w:val="16"/>
  </w:num>
  <w:num w:numId="13">
    <w:abstractNumId w:val="8"/>
  </w:num>
  <w:num w:numId="14">
    <w:abstractNumId w:val="3"/>
  </w:num>
  <w:num w:numId="15">
    <w:abstractNumId w:val="4"/>
  </w:num>
  <w:num w:numId="16">
    <w:abstractNumId w:val="14"/>
  </w:num>
  <w:num w:numId="17">
    <w:abstractNumId w:val="18"/>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E6"/>
    <w:rsid w:val="00055462"/>
    <w:rsid w:val="00066EB5"/>
    <w:rsid w:val="000704AC"/>
    <w:rsid w:val="000775B8"/>
    <w:rsid w:val="00077870"/>
    <w:rsid w:val="0008426A"/>
    <w:rsid w:val="00084FC8"/>
    <w:rsid w:val="00092026"/>
    <w:rsid w:val="000E1D77"/>
    <w:rsid w:val="00121884"/>
    <w:rsid w:val="001252F0"/>
    <w:rsid w:val="00131D18"/>
    <w:rsid w:val="001360AA"/>
    <w:rsid w:val="00151472"/>
    <w:rsid w:val="00155E93"/>
    <w:rsid w:val="00160670"/>
    <w:rsid w:val="0016226C"/>
    <w:rsid w:val="00167995"/>
    <w:rsid w:val="00172A27"/>
    <w:rsid w:val="00177DB2"/>
    <w:rsid w:val="00184B6A"/>
    <w:rsid w:val="0019317C"/>
    <w:rsid w:val="001D06F3"/>
    <w:rsid w:val="001F3443"/>
    <w:rsid w:val="001F3FA4"/>
    <w:rsid w:val="001F6730"/>
    <w:rsid w:val="00204CDD"/>
    <w:rsid w:val="00211957"/>
    <w:rsid w:val="00212346"/>
    <w:rsid w:val="00213918"/>
    <w:rsid w:val="002266D2"/>
    <w:rsid w:val="002560DB"/>
    <w:rsid w:val="00282C8D"/>
    <w:rsid w:val="00286B34"/>
    <w:rsid w:val="002A03FC"/>
    <w:rsid w:val="002B7918"/>
    <w:rsid w:val="002C14E6"/>
    <w:rsid w:val="002E6ABB"/>
    <w:rsid w:val="002F4FBD"/>
    <w:rsid w:val="002F518B"/>
    <w:rsid w:val="002F5659"/>
    <w:rsid w:val="00304259"/>
    <w:rsid w:val="00304742"/>
    <w:rsid w:val="0032748F"/>
    <w:rsid w:val="0032772B"/>
    <w:rsid w:val="00330308"/>
    <w:rsid w:val="00372405"/>
    <w:rsid w:val="003D691C"/>
    <w:rsid w:val="003E4F57"/>
    <w:rsid w:val="003E7E90"/>
    <w:rsid w:val="00402245"/>
    <w:rsid w:val="004048A2"/>
    <w:rsid w:val="00406C52"/>
    <w:rsid w:val="0041263D"/>
    <w:rsid w:val="004169BF"/>
    <w:rsid w:val="00443DDA"/>
    <w:rsid w:val="00466D47"/>
    <w:rsid w:val="00470BC1"/>
    <w:rsid w:val="00470DDE"/>
    <w:rsid w:val="0047190A"/>
    <w:rsid w:val="00474B2B"/>
    <w:rsid w:val="00475E8E"/>
    <w:rsid w:val="00476C0F"/>
    <w:rsid w:val="00484174"/>
    <w:rsid w:val="00493C7F"/>
    <w:rsid w:val="004A7756"/>
    <w:rsid w:val="004B11D7"/>
    <w:rsid w:val="004C14CD"/>
    <w:rsid w:val="004E5FDB"/>
    <w:rsid w:val="004F2909"/>
    <w:rsid w:val="004F36BB"/>
    <w:rsid w:val="004F45E1"/>
    <w:rsid w:val="00501A8A"/>
    <w:rsid w:val="005033BB"/>
    <w:rsid w:val="0052081A"/>
    <w:rsid w:val="00527BD6"/>
    <w:rsid w:val="005311B9"/>
    <w:rsid w:val="00535149"/>
    <w:rsid w:val="0054253B"/>
    <w:rsid w:val="005475E5"/>
    <w:rsid w:val="00562A90"/>
    <w:rsid w:val="00574762"/>
    <w:rsid w:val="005859B1"/>
    <w:rsid w:val="0059690E"/>
    <w:rsid w:val="005A2B85"/>
    <w:rsid w:val="005C005C"/>
    <w:rsid w:val="005C3E7E"/>
    <w:rsid w:val="005C500C"/>
    <w:rsid w:val="005C626C"/>
    <w:rsid w:val="005D5C00"/>
    <w:rsid w:val="00603F0D"/>
    <w:rsid w:val="006133C3"/>
    <w:rsid w:val="006157FE"/>
    <w:rsid w:val="00620929"/>
    <w:rsid w:val="006210A7"/>
    <w:rsid w:val="006326E3"/>
    <w:rsid w:val="00643C6C"/>
    <w:rsid w:val="00650D96"/>
    <w:rsid w:val="00671D4B"/>
    <w:rsid w:val="0068111A"/>
    <w:rsid w:val="006814C2"/>
    <w:rsid w:val="00682622"/>
    <w:rsid w:val="006A3BB3"/>
    <w:rsid w:val="006A4371"/>
    <w:rsid w:val="006A5CC4"/>
    <w:rsid w:val="006B71ED"/>
    <w:rsid w:val="006D6938"/>
    <w:rsid w:val="006D7FA1"/>
    <w:rsid w:val="006F4560"/>
    <w:rsid w:val="007029DA"/>
    <w:rsid w:val="00705503"/>
    <w:rsid w:val="00714007"/>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6ECE"/>
    <w:rsid w:val="007D2560"/>
    <w:rsid w:val="007E2195"/>
    <w:rsid w:val="007E3247"/>
    <w:rsid w:val="007F201B"/>
    <w:rsid w:val="00804AB7"/>
    <w:rsid w:val="00807B8B"/>
    <w:rsid w:val="008203A0"/>
    <w:rsid w:val="008233B6"/>
    <w:rsid w:val="008433A6"/>
    <w:rsid w:val="00856C32"/>
    <w:rsid w:val="00865633"/>
    <w:rsid w:val="00883690"/>
    <w:rsid w:val="008A600E"/>
    <w:rsid w:val="008D3C13"/>
    <w:rsid w:val="008D7E50"/>
    <w:rsid w:val="008E45E8"/>
    <w:rsid w:val="00910331"/>
    <w:rsid w:val="00920579"/>
    <w:rsid w:val="009325E3"/>
    <w:rsid w:val="00936314"/>
    <w:rsid w:val="0093768E"/>
    <w:rsid w:val="00947D4B"/>
    <w:rsid w:val="00950B98"/>
    <w:rsid w:val="00954F62"/>
    <w:rsid w:val="00961F75"/>
    <w:rsid w:val="00972CF1"/>
    <w:rsid w:val="009B252A"/>
    <w:rsid w:val="009B63A8"/>
    <w:rsid w:val="009D20F5"/>
    <w:rsid w:val="009D4CB5"/>
    <w:rsid w:val="009D62F1"/>
    <w:rsid w:val="009E0F94"/>
    <w:rsid w:val="00A1326C"/>
    <w:rsid w:val="00A23778"/>
    <w:rsid w:val="00A23A51"/>
    <w:rsid w:val="00A26562"/>
    <w:rsid w:val="00A26AAD"/>
    <w:rsid w:val="00A30091"/>
    <w:rsid w:val="00A44B54"/>
    <w:rsid w:val="00A47F45"/>
    <w:rsid w:val="00A86102"/>
    <w:rsid w:val="00A8655B"/>
    <w:rsid w:val="00A9110E"/>
    <w:rsid w:val="00A93C1E"/>
    <w:rsid w:val="00AD0A84"/>
    <w:rsid w:val="00AE07C4"/>
    <w:rsid w:val="00AE7619"/>
    <w:rsid w:val="00AF6418"/>
    <w:rsid w:val="00B11C01"/>
    <w:rsid w:val="00B25413"/>
    <w:rsid w:val="00B3439E"/>
    <w:rsid w:val="00B35BF8"/>
    <w:rsid w:val="00B40C3B"/>
    <w:rsid w:val="00B46A1A"/>
    <w:rsid w:val="00B473E4"/>
    <w:rsid w:val="00B92D92"/>
    <w:rsid w:val="00BC18DB"/>
    <w:rsid w:val="00BC1D8F"/>
    <w:rsid w:val="00BC35D2"/>
    <w:rsid w:val="00BD137E"/>
    <w:rsid w:val="00BD6859"/>
    <w:rsid w:val="00C00FB8"/>
    <w:rsid w:val="00C02D4F"/>
    <w:rsid w:val="00C21B6F"/>
    <w:rsid w:val="00C24901"/>
    <w:rsid w:val="00C25A28"/>
    <w:rsid w:val="00C31D3F"/>
    <w:rsid w:val="00C34E86"/>
    <w:rsid w:val="00C35BE0"/>
    <w:rsid w:val="00CB3548"/>
    <w:rsid w:val="00CB6A7F"/>
    <w:rsid w:val="00CB6FFA"/>
    <w:rsid w:val="00CB7D96"/>
    <w:rsid w:val="00CD49B7"/>
    <w:rsid w:val="00CD5BBA"/>
    <w:rsid w:val="00CD6C03"/>
    <w:rsid w:val="00CE6AE9"/>
    <w:rsid w:val="00CF212B"/>
    <w:rsid w:val="00D05844"/>
    <w:rsid w:val="00D11328"/>
    <w:rsid w:val="00D21EBE"/>
    <w:rsid w:val="00D4050C"/>
    <w:rsid w:val="00D50238"/>
    <w:rsid w:val="00D56296"/>
    <w:rsid w:val="00D62037"/>
    <w:rsid w:val="00D64649"/>
    <w:rsid w:val="00D66802"/>
    <w:rsid w:val="00D771A6"/>
    <w:rsid w:val="00D81CDB"/>
    <w:rsid w:val="00D96975"/>
    <w:rsid w:val="00DA1824"/>
    <w:rsid w:val="00DA2AA1"/>
    <w:rsid w:val="00DC4492"/>
    <w:rsid w:val="00DC67D9"/>
    <w:rsid w:val="00DD349E"/>
    <w:rsid w:val="00DD7A36"/>
    <w:rsid w:val="00DF3E7F"/>
    <w:rsid w:val="00E312F0"/>
    <w:rsid w:val="00E31860"/>
    <w:rsid w:val="00E467F5"/>
    <w:rsid w:val="00E474FB"/>
    <w:rsid w:val="00E560B1"/>
    <w:rsid w:val="00E8151C"/>
    <w:rsid w:val="00E933A8"/>
    <w:rsid w:val="00EC4D1E"/>
    <w:rsid w:val="00EC4ED2"/>
    <w:rsid w:val="00EC63AD"/>
    <w:rsid w:val="00ED5BEE"/>
    <w:rsid w:val="00ED5E29"/>
    <w:rsid w:val="00EE01B2"/>
    <w:rsid w:val="00F1390E"/>
    <w:rsid w:val="00F16E25"/>
    <w:rsid w:val="00F36482"/>
    <w:rsid w:val="00F5422B"/>
    <w:rsid w:val="00F56CDD"/>
    <w:rsid w:val="00F67C31"/>
    <w:rsid w:val="00F96BC0"/>
    <w:rsid w:val="00FA1E8E"/>
    <w:rsid w:val="00FE22F7"/>
    <w:rsid w:val="00FF6134"/>
    <w:rsid w:val="0296642E"/>
    <w:rsid w:val="03411FB9"/>
    <w:rsid w:val="0B6143C8"/>
    <w:rsid w:val="11075A94"/>
    <w:rsid w:val="14C81627"/>
    <w:rsid w:val="187622AE"/>
    <w:rsid w:val="1C7561F6"/>
    <w:rsid w:val="1D486867"/>
    <w:rsid w:val="1EA0654E"/>
    <w:rsid w:val="218D2D34"/>
    <w:rsid w:val="237D7A54"/>
    <w:rsid w:val="24C37BD9"/>
    <w:rsid w:val="24E1746D"/>
    <w:rsid w:val="28E76FDC"/>
    <w:rsid w:val="28E84500"/>
    <w:rsid w:val="2AC132DE"/>
    <w:rsid w:val="2B3A1378"/>
    <w:rsid w:val="30F62060"/>
    <w:rsid w:val="318105E6"/>
    <w:rsid w:val="31AA16AD"/>
    <w:rsid w:val="330B1B18"/>
    <w:rsid w:val="3B4320D1"/>
    <w:rsid w:val="3C862F44"/>
    <w:rsid w:val="3E126EF8"/>
    <w:rsid w:val="3F846E42"/>
    <w:rsid w:val="3F8F09BA"/>
    <w:rsid w:val="40912673"/>
    <w:rsid w:val="48AC1DB7"/>
    <w:rsid w:val="4BD60CD2"/>
    <w:rsid w:val="4C4D66DC"/>
    <w:rsid w:val="515D054B"/>
    <w:rsid w:val="538A488E"/>
    <w:rsid w:val="53C25510"/>
    <w:rsid w:val="53E02240"/>
    <w:rsid w:val="55BC644E"/>
    <w:rsid w:val="59A71CEC"/>
    <w:rsid w:val="5B5163B3"/>
    <w:rsid w:val="5C4C0928"/>
    <w:rsid w:val="608A6D09"/>
    <w:rsid w:val="63584245"/>
    <w:rsid w:val="64287193"/>
    <w:rsid w:val="664637B7"/>
    <w:rsid w:val="67B61456"/>
    <w:rsid w:val="6C9C1458"/>
    <w:rsid w:val="6D535020"/>
    <w:rsid w:val="6E1048B6"/>
    <w:rsid w:val="76414366"/>
    <w:rsid w:val="788E4090"/>
    <w:rsid w:val="78E45BDC"/>
    <w:rsid w:val="7B4C6E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widowControl/>
      <w:spacing w:before="100" w:beforeAutospacing="1" w:after="100" w:afterAutospacing="1"/>
      <w:jc w:val="left"/>
    </w:pPr>
    <w:rPr>
      <w:rFonts w:ascii="宋体" w:hAnsi="宋体" w:cs="宋体"/>
      <w:kern w:val="0"/>
      <w:sz w:val="24"/>
    </w:rPr>
  </w:style>
  <w:style w:type="paragraph" w:styleId="6">
    <w:name w:val="Body Text"/>
    <w:basedOn w:val="1"/>
    <w:unhideWhenUsed/>
    <w:qFormat/>
    <w:uiPriority w:val="0"/>
    <w:rPr>
      <w:sz w:val="24"/>
    </w:rPr>
  </w:style>
  <w:style w:type="paragraph" w:styleId="7">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8">
    <w:name w:val="Balloon Text"/>
    <w:basedOn w:val="1"/>
    <w:link w:val="24"/>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semiHidden/>
    <w:unhideWhenUsed/>
    <w:qFormat/>
    <w:uiPriority w:val="0"/>
    <w:rPr>
      <w:color w:val="2490F8"/>
      <w:u w:val="none"/>
    </w:rPr>
  </w:style>
  <w:style w:type="character" w:styleId="17">
    <w:name w:val="Emphasis"/>
    <w:basedOn w:val="14"/>
    <w:qFormat/>
    <w:uiPriority w:val="0"/>
  </w:style>
  <w:style w:type="character" w:styleId="18">
    <w:name w:val="Hyperlink"/>
    <w:basedOn w:val="14"/>
    <w:unhideWhenUsed/>
    <w:qFormat/>
    <w:uiPriority w:val="99"/>
    <w:rPr>
      <w:color w:val="2490F8"/>
      <w:u w:val="none"/>
    </w:rPr>
  </w:style>
  <w:style w:type="paragraph" w:customStyle="1" w:styleId="19">
    <w:name w:val="表格文字"/>
    <w:basedOn w:val="1"/>
    <w:next w:val="1"/>
    <w:qFormat/>
    <w:uiPriority w:val="0"/>
    <w:pPr>
      <w:spacing w:before="25" w:after="25"/>
    </w:pPr>
    <w:rPr>
      <w:bCs/>
      <w:spacing w:val="10"/>
      <w:sz w:val="24"/>
    </w:rPr>
  </w:style>
  <w:style w:type="paragraph" w:customStyle="1" w:styleId="20">
    <w:name w:val="列出段落1"/>
    <w:basedOn w:val="1"/>
    <w:unhideWhenUsed/>
    <w:qFormat/>
    <w:uiPriority w:val="34"/>
    <w:pPr>
      <w:ind w:firstLine="420" w:firstLineChars="200"/>
    </w:pPr>
  </w:style>
  <w:style w:type="paragraph" w:customStyle="1" w:styleId="21">
    <w:name w:val="_Style 3"/>
    <w:basedOn w:val="1"/>
    <w:unhideWhenUsed/>
    <w:qFormat/>
    <w:uiPriority w:val="99"/>
    <w:pPr>
      <w:ind w:firstLine="420" w:firstLineChars="200"/>
    </w:pPr>
    <w:rPr>
      <w:rFonts w:ascii="Times New Roman" w:hAnsi="Times New Roman"/>
    </w:rPr>
  </w:style>
  <w:style w:type="paragraph" w:customStyle="1" w:styleId="22">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3">
    <w:name w:val="List Paragraph"/>
    <w:basedOn w:val="1"/>
    <w:unhideWhenUsed/>
    <w:qFormat/>
    <w:uiPriority w:val="34"/>
    <w:pPr>
      <w:ind w:firstLine="420" w:firstLineChars="200"/>
    </w:pPr>
  </w:style>
  <w:style w:type="character" w:customStyle="1" w:styleId="24">
    <w:name w:val="批注框文本 字符"/>
    <w:basedOn w:val="14"/>
    <w:link w:val="8"/>
    <w:qFormat/>
    <w:uiPriority w:val="0"/>
    <w:rPr>
      <w:rFonts w:asciiTheme="minorHAnsi" w:hAnsiTheme="minorHAnsi" w:eastAsiaTheme="minorEastAsia" w:cstheme="minorBidi"/>
      <w:kern w:val="2"/>
      <w:sz w:val="18"/>
      <w:szCs w:val="18"/>
    </w:rPr>
  </w:style>
  <w:style w:type="character" w:customStyle="1" w:styleId="25">
    <w:name w:val="页眉 字符"/>
    <w:basedOn w:val="14"/>
    <w:link w:val="10"/>
    <w:qFormat/>
    <w:uiPriority w:val="0"/>
    <w:rPr>
      <w:rFonts w:asciiTheme="minorHAnsi" w:hAnsiTheme="minorHAnsi" w:eastAsiaTheme="minorEastAsia" w:cstheme="minorBidi"/>
      <w:kern w:val="2"/>
      <w:sz w:val="18"/>
      <w:szCs w:val="18"/>
    </w:rPr>
  </w:style>
  <w:style w:type="character" w:customStyle="1" w:styleId="26">
    <w:name w:val="xdrichtextbox2"/>
    <w:basedOn w:val="14"/>
    <w:qFormat/>
    <w:uiPriority w:val="0"/>
    <w:rPr>
      <w:color w:val="0000FF"/>
      <w:sz w:val="18"/>
      <w:szCs w:val="18"/>
      <w:u w:val="none"/>
      <w:bdr w:val="single" w:color="DCDCDC" w:sz="8" w:space="0"/>
      <w:shd w:val="clear" w:color="auto" w:fill="FFFFFF"/>
    </w:rPr>
  </w:style>
  <w:style w:type="paragraph" w:customStyle="1" w:styleId="2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8">
    <w:name w:val="after"/>
    <w:basedOn w:val="14"/>
    <w:qFormat/>
    <w:uiPriority w:val="0"/>
    <w:rPr>
      <w:sz w:val="0"/>
      <w:szCs w:val="0"/>
    </w:rPr>
  </w:style>
  <w:style w:type="character" w:customStyle="1" w:styleId="29">
    <w:name w:val="hilite6"/>
    <w:basedOn w:val="14"/>
    <w:qFormat/>
    <w:uiPriority w:val="0"/>
    <w:rPr>
      <w:color w:val="FFFFFF"/>
      <w:shd w:val="clear" w:fill="666666"/>
    </w:rPr>
  </w:style>
  <w:style w:type="character" w:customStyle="1" w:styleId="30">
    <w:name w:val="button"/>
    <w:basedOn w:val="14"/>
    <w:qFormat/>
    <w:uiPriority w:val="0"/>
  </w:style>
  <w:style w:type="character" w:customStyle="1" w:styleId="31">
    <w:name w:val="icontext1"/>
    <w:basedOn w:val="14"/>
    <w:qFormat/>
    <w:uiPriority w:val="0"/>
  </w:style>
  <w:style w:type="character" w:customStyle="1" w:styleId="32">
    <w:name w:val="icontext11"/>
    <w:basedOn w:val="14"/>
    <w:qFormat/>
    <w:uiPriority w:val="0"/>
  </w:style>
  <w:style w:type="character" w:customStyle="1" w:styleId="33">
    <w:name w:val="icontext12"/>
    <w:basedOn w:val="14"/>
    <w:qFormat/>
    <w:uiPriority w:val="0"/>
  </w:style>
  <w:style w:type="character" w:customStyle="1" w:styleId="34">
    <w:name w:val="w32"/>
    <w:basedOn w:val="14"/>
    <w:qFormat/>
    <w:uiPriority w:val="0"/>
  </w:style>
  <w:style w:type="character" w:customStyle="1" w:styleId="35">
    <w:name w:val="cdropright"/>
    <w:basedOn w:val="14"/>
    <w:qFormat/>
    <w:uiPriority w:val="0"/>
  </w:style>
  <w:style w:type="character" w:customStyle="1" w:styleId="36">
    <w:name w:val="tmpztreemove_arrow"/>
    <w:basedOn w:val="14"/>
    <w:qFormat/>
    <w:uiPriority w:val="0"/>
  </w:style>
  <w:style w:type="character" w:customStyle="1" w:styleId="37">
    <w:name w:val="drapbtn"/>
    <w:basedOn w:val="14"/>
    <w:qFormat/>
    <w:uiPriority w:val="0"/>
  </w:style>
  <w:style w:type="character" w:customStyle="1" w:styleId="38">
    <w:name w:val="cdropleft"/>
    <w:basedOn w:val="14"/>
    <w:qFormat/>
    <w:uiPriority w:val="0"/>
  </w:style>
  <w:style w:type="character" w:customStyle="1" w:styleId="39">
    <w:name w:val="pagechatarealistclose_box"/>
    <w:basedOn w:val="14"/>
    <w:qFormat/>
    <w:uiPriority w:val="0"/>
  </w:style>
  <w:style w:type="character" w:customStyle="1" w:styleId="40">
    <w:name w:val="pagechatarealistclose_box1"/>
    <w:basedOn w:val="14"/>
    <w:qFormat/>
    <w:uiPriority w:val="0"/>
  </w:style>
  <w:style w:type="character" w:customStyle="1" w:styleId="41">
    <w:name w:val="icontext2"/>
    <w:basedOn w:val="14"/>
    <w:qFormat/>
    <w:uiPriority w:val="0"/>
  </w:style>
  <w:style w:type="character" w:customStyle="1" w:styleId="42">
    <w:name w:val="icontext3"/>
    <w:basedOn w:val="14"/>
    <w:qFormat/>
    <w:uiPriority w:val="0"/>
  </w:style>
  <w:style w:type="character" w:customStyle="1" w:styleId="43">
    <w:name w:val="iconline2"/>
    <w:basedOn w:val="14"/>
    <w:qFormat/>
    <w:uiPriority w:val="0"/>
  </w:style>
  <w:style w:type="character" w:customStyle="1" w:styleId="44">
    <w:name w:val="iconline21"/>
    <w:basedOn w:val="14"/>
    <w:qFormat/>
    <w:uiPriority w:val="0"/>
  </w:style>
  <w:style w:type="character" w:customStyle="1" w:styleId="45">
    <w:name w:val="ico1654"/>
    <w:basedOn w:val="14"/>
    <w:qFormat/>
    <w:uiPriority w:val="0"/>
  </w:style>
  <w:style w:type="character" w:customStyle="1" w:styleId="46">
    <w:name w:val="ico1655"/>
    <w:basedOn w:val="14"/>
    <w:qFormat/>
    <w:uiPriority w:val="0"/>
  </w:style>
  <w:style w:type="character" w:customStyle="1" w:styleId="47">
    <w:name w:val="associateddata"/>
    <w:basedOn w:val="14"/>
    <w:qFormat/>
    <w:uiPriority w:val="0"/>
    <w:rPr>
      <w:shd w:val="clear" w:fill="50A6F9"/>
    </w:rPr>
  </w:style>
  <w:style w:type="character" w:customStyle="1" w:styleId="48">
    <w:name w:val="cy"/>
    <w:basedOn w:val="14"/>
    <w:qFormat/>
    <w:uiPriority w:val="0"/>
  </w:style>
  <w:style w:type="character" w:customStyle="1" w:styleId="49">
    <w:name w:val="active8"/>
    <w:basedOn w:val="14"/>
    <w:qFormat/>
    <w:uiPriority w:val="0"/>
    <w:rPr>
      <w:color w:val="00FF00"/>
      <w:shd w:val="clear" w:fill="111111"/>
    </w:rPr>
  </w:style>
  <w:style w:type="character" w:customStyle="1" w:styleId="50">
    <w:name w:val="layui-layer-tabnow"/>
    <w:basedOn w:val="14"/>
    <w:qFormat/>
    <w:uiPriority w:val="0"/>
    <w:rPr>
      <w:bdr w:val="single" w:color="CCCCCC" w:sz="6" w:space="0"/>
      <w:shd w:val="clear" w:fill="FFFFFF"/>
    </w:rPr>
  </w:style>
  <w:style w:type="character" w:customStyle="1" w:styleId="51">
    <w:name w:val="first-child"/>
    <w:basedOn w:val="14"/>
    <w:qFormat/>
    <w:uiPriority w:val="0"/>
  </w:style>
  <w:style w:type="character" w:customStyle="1" w:styleId="52">
    <w:name w:val="choose-status"/>
    <w:basedOn w:val="14"/>
    <w:qFormat/>
    <w:uiPriority w:val="0"/>
    <w:rPr>
      <w:color w:val="1F85EC"/>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DCC01-2EE9-4E76-AD22-630C697772D5}">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18</Pages>
  <Words>4874</Words>
  <Characters>5128</Characters>
  <Lines>52</Lines>
  <Paragraphs>14</Paragraphs>
  <TotalTime>9</TotalTime>
  <ScaleCrop>false</ScaleCrop>
  <LinksUpToDate>false</LinksUpToDate>
  <CharactersWithSpaces>5160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云上晴</cp:lastModifiedBy>
  <cp:lastPrinted>2025-11-12T09:10:00Z</cp:lastPrinted>
  <dcterms:modified xsi:type="dcterms:W3CDTF">2025-11-12T09:20:57Z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eyJoZGlkIjoiMDNmYmMyYjJlZTJiYmIyY2IxNmYxZmEzZTZkMjk3MTMiLCJ1c2VySWQiOiI1MDAwMzE1NzMifQ==</vt:lpwstr>
  </property>
  <property fmtid="{D5CDD505-2E9C-101B-9397-08002B2CF9AE}" pid="4" name="ICV">
    <vt:lpwstr>AF21C78F697542E68F9EF09B7900BEA3_13</vt:lpwstr>
  </property>
</Properties>
</file>