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6D3850DB" w:rsidR="004023FB" w:rsidRPr="00E01E32" w:rsidRDefault="00C218C3"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3BEB5366" w14:textId="68D2286E" w:rsidR="00CA1AC9" w:rsidRPr="00E01E32" w:rsidRDefault="00BA38D4" w:rsidP="00242DE0">
      <w:pPr>
        <w:tabs>
          <w:tab w:val="left" w:pos="720"/>
        </w:tabs>
        <w:spacing w:beforeLines="50" w:before="120" w:afterLines="50" w:after="120" w:line="360" w:lineRule="auto"/>
        <w:jc w:val="center"/>
        <w:rPr>
          <w:b/>
          <w:sz w:val="28"/>
          <w:szCs w:val="28"/>
        </w:rPr>
      </w:pPr>
      <w:r>
        <w:rPr>
          <w:rFonts w:hint="eastAsia"/>
          <w:b/>
          <w:sz w:val="28"/>
          <w:szCs w:val="28"/>
        </w:rPr>
        <w:t>枢纽楼部分房间装修改造工程</w:t>
      </w:r>
      <w:r w:rsidR="00B67EFF"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1D34250D"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BA38D4">
        <w:rPr>
          <w:rFonts w:hint="eastAsia"/>
          <w:sz w:val="24"/>
        </w:rPr>
        <w:t>枢纽楼部分房间装修改造工程</w:t>
      </w:r>
    </w:p>
    <w:p w14:paraId="3BEB5369" w14:textId="5FD252E9"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3677BDB2"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4A58BE">
        <w:rPr>
          <w:rFonts w:ascii="宋体" w:hAnsi="宋体"/>
          <w:sz w:val="24"/>
        </w:rPr>
        <w:t>10.5</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122533D8" w:rsidR="00E90910" w:rsidRPr="00947674" w:rsidRDefault="00BA38D4" w:rsidP="00B5758F">
      <w:pPr>
        <w:spacing w:beforeLines="50" w:before="120" w:afterLines="50" w:after="120" w:line="360" w:lineRule="auto"/>
        <w:ind w:firstLineChars="200" w:firstLine="480"/>
        <w:rPr>
          <w:rFonts w:ascii="宋体"/>
          <w:sz w:val="24"/>
        </w:rPr>
      </w:pPr>
      <w:r w:rsidRPr="00BA38D4">
        <w:rPr>
          <w:rFonts w:ascii="宋体" w:hint="eastAsia"/>
          <w:sz w:val="24"/>
        </w:rPr>
        <w:t>为改善环境提升形象，完善枢纽楼物业的使用条件，拟对枢纽楼601、701、612、810、819等房间进行提升改造</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40449F28" w14:textId="6501332E" w:rsidR="008F739D" w:rsidRDefault="00BA38D4" w:rsidP="008B23FD">
      <w:pPr>
        <w:numPr>
          <w:ilvl w:val="0"/>
          <w:numId w:val="6"/>
        </w:numPr>
        <w:spacing w:beforeLines="50" w:before="120" w:afterLines="50" w:after="120" w:line="360" w:lineRule="auto"/>
        <w:ind w:left="0" w:firstLineChars="200" w:firstLine="480"/>
        <w:rPr>
          <w:sz w:val="24"/>
        </w:rPr>
      </w:pPr>
      <w:bookmarkStart w:id="0" w:name="_Hlk45716001"/>
      <w:bookmarkStart w:id="1" w:name="_Hlk50641340"/>
      <w:r w:rsidRPr="002D1376">
        <w:rPr>
          <w:rFonts w:hint="eastAsia"/>
          <w:sz w:val="24"/>
        </w:rPr>
        <w:t>具备</w:t>
      </w:r>
      <w:bookmarkStart w:id="2" w:name="_Hlk215760870"/>
      <w:r w:rsidR="008F739D">
        <w:rPr>
          <w:rFonts w:hint="eastAsia"/>
          <w:sz w:val="24"/>
        </w:rPr>
        <w:t>以下资质之一：</w:t>
      </w:r>
    </w:p>
    <w:p w14:paraId="37AC3D72" w14:textId="31715CC8" w:rsidR="00BA38D4" w:rsidRPr="008F739D" w:rsidRDefault="00125D33" w:rsidP="008F739D">
      <w:pPr>
        <w:pStyle w:val="af3"/>
        <w:numPr>
          <w:ilvl w:val="0"/>
          <w:numId w:val="39"/>
        </w:numPr>
        <w:spacing w:beforeLines="50" w:before="120" w:afterLines="50" w:after="120" w:line="360" w:lineRule="auto"/>
        <w:ind w:firstLineChars="0"/>
        <w:rPr>
          <w:rFonts w:ascii="宋体" w:hAnsi="宋体"/>
          <w:sz w:val="24"/>
        </w:rPr>
      </w:pPr>
      <w:r w:rsidRPr="008F739D">
        <w:rPr>
          <w:rFonts w:hint="eastAsia"/>
          <w:sz w:val="24"/>
        </w:rPr>
        <w:t>建筑装修装饰工程专业承包二</w:t>
      </w:r>
      <w:r w:rsidRPr="008F739D">
        <w:rPr>
          <w:rFonts w:ascii="宋体" w:hAnsi="宋体" w:hint="eastAsia"/>
          <w:sz w:val="24"/>
        </w:rPr>
        <w:t>级资质或以上资质</w:t>
      </w:r>
      <w:r w:rsidR="008F739D" w:rsidRPr="008F739D">
        <w:rPr>
          <w:rFonts w:ascii="宋体" w:hAnsi="宋体" w:hint="eastAsia"/>
          <w:sz w:val="24"/>
        </w:rPr>
        <w:t>；</w:t>
      </w:r>
    </w:p>
    <w:p w14:paraId="7D2A9E79" w14:textId="70626201" w:rsidR="008F739D" w:rsidRDefault="008F739D" w:rsidP="008F739D">
      <w:pPr>
        <w:pStyle w:val="af3"/>
        <w:numPr>
          <w:ilvl w:val="0"/>
          <w:numId w:val="39"/>
        </w:numPr>
        <w:spacing w:beforeLines="50" w:before="120" w:afterLines="50" w:after="120" w:line="360" w:lineRule="auto"/>
        <w:ind w:firstLineChars="0"/>
        <w:rPr>
          <w:sz w:val="24"/>
        </w:rPr>
      </w:pPr>
      <w:r w:rsidRPr="008F739D">
        <w:rPr>
          <w:sz w:val="24"/>
        </w:rPr>
        <w:t>建筑工程施工总承包</w:t>
      </w:r>
      <w:r w:rsidRPr="008F739D">
        <w:rPr>
          <w:rFonts w:hint="eastAsia"/>
          <w:sz w:val="24"/>
        </w:rPr>
        <w:t>三级资质或以上资质；</w:t>
      </w:r>
    </w:p>
    <w:bookmarkEnd w:id="0"/>
    <w:bookmarkEnd w:id="1"/>
    <w:bookmarkEnd w:id="2"/>
    <w:p w14:paraId="3BEB5376" w14:textId="52B429B1"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726AE">
        <w:rPr>
          <w:rFonts w:hint="eastAsia"/>
          <w:sz w:val="24"/>
        </w:rPr>
        <w:t>202</w:t>
      </w:r>
      <w:r w:rsidR="004011CF">
        <w:rPr>
          <w:sz w:val="24"/>
        </w:rPr>
        <w:t>2</w:t>
      </w:r>
      <w:r w:rsidR="00F726AE">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BEB190E" w14:textId="659017D3" w:rsidR="006A6032" w:rsidRPr="00FF5CA9" w:rsidRDefault="006A6032" w:rsidP="006A6032">
      <w:pPr>
        <w:numPr>
          <w:ilvl w:val="0"/>
          <w:numId w:val="16"/>
        </w:numPr>
        <w:spacing w:beforeLines="50" w:before="120" w:afterLines="50" w:after="120" w:line="360" w:lineRule="auto"/>
        <w:ind w:left="0" w:firstLineChars="200" w:firstLine="480"/>
        <w:rPr>
          <w:rFonts w:ascii="宋体" w:hAnsi="宋体"/>
          <w:sz w:val="22"/>
          <w:szCs w:val="22"/>
        </w:rPr>
      </w:pPr>
      <w:r w:rsidRPr="006A6032">
        <w:rPr>
          <w:rFonts w:ascii="宋体" w:hAnsi="宋体" w:cs="楷体" w:hint="eastAsia"/>
          <w:sz w:val="24"/>
        </w:rPr>
        <w:t>现场概况</w:t>
      </w:r>
    </w:p>
    <w:tbl>
      <w:tblPr>
        <w:tblStyle w:val="af2"/>
        <w:tblW w:w="0" w:type="auto"/>
        <w:tblLayout w:type="fixed"/>
        <w:tblLook w:val="04A0" w:firstRow="1" w:lastRow="0" w:firstColumn="1" w:lastColumn="0" w:noHBand="0" w:noVBand="1"/>
      </w:tblPr>
      <w:tblGrid>
        <w:gridCol w:w="906"/>
        <w:gridCol w:w="2310"/>
        <w:gridCol w:w="5300"/>
      </w:tblGrid>
      <w:tr w:rsidR="00FF5CA9" w14:paraId="3936BEEF" w14:textId="77777777" w:rsidTr="00717428">
        <w:tc>
          <w:tcPr>
            <w:tcW w:w="906" w:type="dxa"/>
            <w:vAlign w:val="center"/>
          </w:tcPr>
          <w:p w14:paraId="739D8164" w14:textId="77777777" w:rsidR="00FF5CA9" w:rsidRDefault="00FF5CA9" w:rsidP="00717428">
            <w:pPr>
              <w:jc w:val="center"/>
            </w:pPr>
            <w:r>
              <w:rPr>
                <w:rFonts w:hint="eastAsia"/>
              </w:rPr>
              <w:lastRenderedPageBreak/>
              <w:t>房间号</w:t>
            </w:r>
          </w:p>
        </w:tc>
        <w:tc>
          <w:tcPr>
            <w:tcW w:w="2310" w:type="dxa"/>
            <w:vAlign w:val="center"/>
          </w:tcPr>
          <w:p w14:paraId="7C79C200" w14:textId="77777777" w:rsidR="00FF5CA9" w:rsidRDefault="00FF5CA9" w:rsidP="00717428">
            <w:pPr>
              <w:jc w:val="center"/>
            </w:pPr>
            <w:r>
              <w:rPr>
                <w:rFonts w:hint="eastAsia"/>
              </w:rPr>
              <w:t>改造内容</w:t>
            </w:r>
          </w:p>
        </w:tc>
        <w:tc>
          <w:tcPr>
            <w:tcW w:w="5300" w:type="dxa"/>
            <w:vAlign w:val="center"/>
          </w:tcPr>
          <w:p w14:paraId="661470C2" w14:textId="77777777" w:rsidR="00FF5CA9" w:rsidRDefault="00FF5CA9" w:rsidP="00717428">
            <w:pPr>
              <w:jc w:val="center"/>
            </w:pPr>
            <w:r>
              <w:rPr>
                <w:rFonts w:hint="eastAsia"/>
              </w:rPr>
              <w:t>照片</w:t>
            </w:r>
          </w:p>
        </w:tc>
      </w:tr>
      <w:tr w:rsidR="00FF5CA9" w14:paraId="0FB3304E" w14:textId="77777777" w:rsidTr="00717428">
        <w:tc>
          <w:tcPr>
            <w:tcW w:w="906" w:type="dxa"/>
            <w:vAlign w:val="center"/>
          </w:tcPr>
          <w:p w14:paraId="0447A55A" w14:textId="77777777" w:rsidR="00FF5CA9" w:rsidRDefault="00FF5CA9" w:rsidP="00717428">
            <w:pPr>
              <w:jc w:val="center"/>
            </w:pPr>
            <w:r>
              <w:rPr>
                <w:rFonts w:hint="eastAsia"/>
              </w:rPr>
              <w:t>601</w:t>
            </w:r>
          </w:p>
        </w:tc>
        <w:tc>
          <w:tcPr>
            <w:tcW w:w="2310" w:type="dxa"/>
            <w:vAlign w:val="center"/>
          </w:tcPr>
          <w:p w14:paraId="4B9F2EF5" w14:textId="77777777" w:rsidR="00FF5CA9" w:rsidRDefault="00FF5CA9" w:rsidP="00717428">
            <w:pPr>
              <w:jc w:val="center"/>
            </w:pPr>
            <w:r>
              <w:rPr>
                <w:rFonts w:hint="eastAsia"/>
              </w:rPr>
              <w:t>天花拆除</w:t>
            </w:r>
          </w:p>
        </w:tc>
        <w:tc>
          <w:tcPr>
            <w:tcW w:w="5300" w:type="dxa"/>
            <w:vAlign w:val="center"/>
          </w:tcPr>
          <w:p w14:paraId="34D94EDC" w14:textId="77777777" w:rsidR="00FF5CA9" w:rsidRDefault="00FF5CA9" w:rsidP="00717428">
            <w:pPr>
              <w:jc w:val="center"/>
            </w:pPr>
            <w:r>
              <w:rPr>
                <w:rFonts w:hint="eastAsia"/>
                <w:noProof/>
              </w:rPr>
              <w:drawing>
                <wp:inline distT="0" distB="0" distL="114300" distR="114300" wp14:anchorId="6A62F886" wp14:editId="71E5119B">
                  <wp:extent cx="1724660" cy="2303780"/>
                  <wp:effectExtent l="0" t="0" r="12700" b="12700"/>
                  <wp:docPr id="1" name="图片 1" descr="IMG_20250819_095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819_095029"/>
                          <pic:cNvPicPr>
                            <a:picLocks noChangeAspect="1"/>
                          </pic:cNvPicPr>
                        </pic:nvPicPr>
                        <pic:blipFill>
                          <a:blip r:embed="rId9"/>
                          <a:stretch>
                            <a:fillRect/>
                          </a:stretch>
                        </pic:blipFill>
                        <pic:spPr>
                          <a:xfrm>
                            <a:off x="0" y="0"/>
                            <a:ext cx="1724660" cy="2303780"/>
                          </a:xfrm>
                          <a:prstGeom prst="rect">
                            <a:avLst/>
                          </a:prstGeom>
                          <a:noFill/>
                          <a:ln>
                            <a:noFill/>
                          </a:ln>
                        </pic:spPr>
                      </pic:pic>
                    </a:graphicData>
                  </a:graphic>
                </wp:inline>
              </w:drawing>
            </w:r>
          </w:p>
        </w:tc>
      </w:tr>
      <w:tr w:rsidR="00FF5CA9" w14:paraId="1C1721F8" w14:textId="77777777" w:rsidTr="00717428">
        <w:trPr>
          <w:trHeight w:val="964"/>
        </w:trPr>
        <w:tc>
          <w:tcPr>
            <w:tcW w:w="906" w:type="dxa"/>
            <w:vMerge w:val="restart"/>
            <w:vAlign w:val="center"/>
          </w:tcPr>
          <w:p w14:paraId="6850E6C4" w14:textId="77777777" w:rsidR="00FF5CA9" w:rsidRDefault="00FF5CA9" w:rsidP="00717428">
            <w:pPr>
              <w:jc w:val="center"/>
            </w:pPr>
            <w:r>
              <w:rPr>
                <w:rFonts w:hint="eastAsia"/>
              </w:rPr>
              <w:t>612</w:t>
            </w:r>
          </w:p>
        </w:tc>
        <w:tc>
          <w:tcPr>
            <w:tcW w:w="2310" w:type="dxa"/>
            <w:vAlign w:val="center"/>
          </w:tcPr>
          <w:p w14:paraId="02B1E385" w14:textId="77777777" w:rsidR="00FF5CA9" w:rsidRDefault="00FF5CA9" w:rsidP="00717428">
            <w:pPr>
              <w:jc w:val="center"/>
            </w:pPr>
            <w:r>
              <w:rPr>
                <w:rFonts w:hint="eastAsia"/>
              </w:rPr>
              <w:t>拆除玻璃幕墙前的隔墙</w:t>
            </w:r>
          </w:p>
        </w:tc>
        <w:tc>
          <w:tcPr>
            <w:tcW w:w="5300" w:type="dxa"/>
            <w:vMerge w:val="restart"/>
            <w:vAlign w:val="center"/>
          </w:tcPr>
          <w:p w14:paraId="7D721185" w14:textId="77777777" w:rsidR="00FF5CA9" w:rsidRDefault="00FF5CA9" w:rsidP="00717428">
            <w:pPr>
              <w:jc w:val="center"/>
            </w:pPr>
            <w:r>
              <w:rPr>
                <w:rFonts w:hint="eastAsia"/>
                <w:noProof/>
              </w:rPr>
              <w:drawing>
                <wp:inline distT="0" distB="0" distL="114300" distR="114300" wp14:anchorId="7BE15AD8" wp14:editId="0F671445">
                  <wp:extent cx="1727835" cy="2303780"/>
                  <wp:effectExtent l="0" t="0" r="9525" b="12700"/>
                  <wp:docPr id="2" name="图片 2" descr="IMG_20251028_11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8_114327"/>
                          <pic:cNvPicPr>
                            <a:picLocks noChangeAspect="1"/>
                          </pic:cNvPicPr>
                        </pic:nvPicPr>
                        <pic:blipFill>
                          <a:blip r:embed="rId10"/>
                          <a:stretch>
                            <a:fillRect/>
                          </a:stretch>
                        </pic:blipFill>
                        <pic:spPr>
                          <a:xfrm>
                            <a:off x="0" y="0"/>
                            <a:ext cx="1727835" cy="2303780"/>
                          </a:xfrm>
                          <a:prstGeom prst="rect">
                            <a:avLst/>
                          </a:prstGeom>
                          <a:noFill/>
                          <a:ln>
                            <a:noFill/>
                          </a:ln>
                        </pic:spPr>
                      </pic:pic>
                    </a:graphicData>
                  </a:graphic>
                </wp:inline>
              </w:drawing>
            </w:r>
          </w:p>
        </w:tc>
      </w:tr>
      <w:tr w:rsidR="00FF5CA9" w14:paraId="34F0D144" w14:textId="77777777" w:rsidTr="00717428">
        <w:trPr>
          <w:trHeight w:val="964"/>
        </w:trPr>
        <w:tc>
          <w:tcPr>
            <w:tcW w:w="906" w:type="dxa"/>
            <w:vMerge/>
            <w:vAlign w:val="center"/>
          </w:tcPr>
          <w:p w14:paraId="3E7EDADF" w14:textId="77777777" w:rsidR="00FF5CA9" w:rsidRDefault="00FF5CA9" w:rsidP="00717428">
            <w:pPr>
              <w:jc w:val="center"/>
            </w:pPr>
          </w:p>
        </w:tc>
        <w:tc>
          <w:tcPr>
            <w:tcW w:w="2310" w:type="dxa"/>
            <w:vAlign w:val="center"/>
          </w:tcPr>
          <w:p w14:paraId="239F6432" w14:textId="77777777" w:rsidR="00FF5CA9" w:rsidRDefault="00FF5CA9" w:rsidP="00717428">
            <w:pPr>
              <w:jc w:val="center"/>
            </w:pPr>
            <w:r>
              <w:rPr>
                <w:rFonts w:hint="eastAsia"/>
              </w:rPr>
              <w:t>安装不锈钢护栏（幕墙旁边）</w:t>
            </w:r>
          </w:p>
        </w:tc>
        <w:tc>
          <w:tcPr>
            <w:tcW w:w="5300" w:type="dxa"/>
            <w:vMerge/>
            <w:vAlign w:val="center"/>
          </w:tcPr>
          <w:p w14:paraId="34D39B12" w14:textId="77777777" w:rsidR="00FF5CA9" w:rsidRDefault="00FF5CA9" w:rsidP="00717428">
            <w:pPr>
              <w:jc w:val="center"/>
            </w:pPr>
          </w:p>
        </w:tc>
      </w:tr>
      <w:tr w:rsidR="00FF5CA9" w14:paraId="7709DD12" w14:textId="77777777" w:rsidTr="00717428">
        <w:trPr>
          <w:trHeight w:val="964"/>
        </w:trPr>
        <w:tc>
          <w:tcPr>
            <w:tcW w:w="906" w:type="dxa"/>
            <w:vMerge/>
            <w:vAlign w:val="center"/>
          </w:tcPr>
          <w:p w14:paraId="1598DB5F" w14:textId="77777777" w:rsidR="00FF5CA9" w:rsidRDefault="00FF5CA9" w:rsidP="00717428">
            <w:pPr>
              <w:jc w:val="center"/>
            </w:pPr>
          </w:p>
        </w:tc>
        <w:tc>
          <w:tcPr>
            <w:tcW w:w="2310" w:type="dxa"/>
            <w:vAlign w:val="center"/>
          </w:tcPr>
          <w:p w14:paraId="242491CC" w14:textId="77777777" w:rsidR="00FF5CA9" w:rsidRDefault="00FF5CA9" w:rsidP="00717428">
            <w:pPr>
              <w:jc w:val="center"/>
            </w:pPr>
            <w:r>
              <w:rPr>
                <w:rFonts w:hint="eastAsia"/>
              </w:rPr>
              <w:t>冷冻水管围蔽</w:t>
            </w:r>
          </w:p>
        </w:tc>
        <w:tc>
          <w:tcPr>
            <w:tcW w:w="5300" w:type="dxa"/>
            <w:vMerge/>
            <w:vAlign w:val="center"/>
          </w:tcPr>
          <w:p w14:paraId="29FA011F" w14:textId="77777777" w:rsidR="00FF5CA9" w:rsidRDefault="00FF5CA9" w:rsidP="00717428">
            <w:pPr>
              <w:jc w:val="center"/>
            </w:pPr>
          </w:p>
        </w:tc>
      </w:tr>
      <w:tr w:rsidR="00FF5CA9" w14:paraId="0BA0CF9E" w14:textId="77777777" w:rsidTr="00717428">
        <w:trPr>
          <w:trHeight w:val="3980"/>
        </w:trPr>
        <w:tc>
          <w:tcPr>
            <w:tcW w:w="906" w:type="dxa"/>
            <w:vMerge/>
            <w:vAlign w:val="center"/>
          </w:tcPr>
          <w:p w14:paraId="5073016F" w14:textId="77777777" w:rsidR="00FF5CA9" w:rsidRDefault="00FF5CA9" w:rsidP="00717428">
            <w:pPr>
              <w:jc w:val="center"/>
            </w:pPr>
          </w:p>
        </w:tc>
        <w:tc>
          <w:tcPr>
            <w:tcW w:w="2310" w:type="dxa"/>
            <w:vAlign w:val="center"/>
          </w:tcPr>
          <w:p w14:paraId="670AEFF0" w14:textId="77777777" w:rsidR="00FF5CA9" w:rsidRDefault="00FF5CA9" w:rsidP="00717428">
            <w:pPr>
              <w:jc w:val="center"/>
            </w:pPr>
            <w:r>
              <w:rPr>
                <w:rFonts w:hint="eastAsia"/>
              </w:rPr>
              <w:t>门更换并移位（门位置右移，避开洗手间，</w:t>
            </w:r>
            <w:proofErr w:type="gramStart"/>
            <w:r>
              <w:rPr>
                <w:rFonts w:hint="eastAsia"/>
              </w:rPr>
              <w:t>利旧使用</w:t>
            </w:r>
            <w:proofErr w:type="gramEnd"/>
            <w:r>
              <w:rPr>
                <w:rFonts w:hint="eastAsia"/>
              </w:rPr>
              <w:t>819</w:t>
            </w:r>
            <w:r>
              <w:rPr>
                <w:rFonts w:hint="eastAsia"/>
              </w:rPr>
              <w:t>存放</w:t>
            </w:r>
            <w:proofErr w:type="gramStart"/>
            <w:r>
              <w:rPr>
                <w:rFonts w:hint="eastAsia"/>
              </w:rPr>
              <w:t>的旧单开</w:t>
            </w:r>
            <w:proofErr w:type="gramEnd"/>
            <w:r>
              <w:rPr>
                <w:rFonts w:hint="eastAsia"/>
              </w:rPr>
              <w:t>门，尺寸约</w:t>
            </w:r>
            <w:r>
              <w:rPr>
                <w:rFonts w:hint="eastAsia"/>
              </w:rPr>
              <w:t>1.05*2.05</w:t>
            </w:r>
            <w:r>
              <w:rPr>
                <w:rFonts w:hint="eastAsia"/>
              </w:rPr>
              <w:t>，）</w:t>
            </w:r>
          </w:p>
        </w:tc>
        <w:tc>
          <w:tcPr>
            <w:tcW w:w="5300" w:type="dxa"/>
            <w:vAlign w:val="center"/>
          </w:tcPr>
          <w:p w14:paraId="29A3CA9E" w14:textId="77777777" w:rsidR="00FF5CA9" w:rsidRDefault="00FF5CA9" w:rsidP="00717428">
            <w:pPr>
              <w:jc w:val="center"/>
            </w:pPr>
            <w:r>
              <w:rPr>
                <w:rFonts w:hint="eastAsia"/>
                <w:noProof/>
              </w:rPr>
              <w:drawing>
                <wp:inline distT="0" distB="0" distL="114300" distR="114300" wp14:anchorId="00816207" wp14:editId="7E9A5A8A">
                  <wp:extent cx="1727835" cy="2303780"/>
                  <wp:effectExtent l="0" t="0" r="9525" b="12700"/>
                  <wp:docPr id="3" name="图片 3" descr="IMG_20251031_10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031_103822"/>
                          <pic:cNvPicPr>
                            <a:picLocks noChangeAspect="1"/>
                          </pic:cNvPicPr>
                        </pic:nvPicPr>
                        <pic:blipFill>
                          <a:blip r:embed="rId11"/>
                          <a:stretch>
                            <a:fillRect/>
                          </a:stretch>
                        </pic:blipFill>
                        <pic:spPr>
                          <a:xfrm>
                            <a:off x="0" y="0"/>
                            <a:ext cx="1727835" cy="2303780"/>
                          </a:xfrm>
                          <a:prstGeom prst="rect">
                            <a:avLst/>
                          </a:prstGeom>
                          <a:noFill/>
                          <a:ln>
                            <a:noFill/>
                          </a:ln>
                        </pic:spPr>
                      </pic:pic>
                    </a:graphicData>
                  </a:graphic>
                </wp:inline>
              </w:drawing>
            </w:r>
          </w:p>
        </w:tc>
      </w:tr>
      <w:tr w:rsidR="00FF5CA9" w14:paraId="7FCA8C4C" w14:textId="77777777" w:rsidTr="00717428">
        <w:trPr>
          <w:trHeight w:val="1814"/>
        </w:trPr>
        <w:tc>
          <w:tcPr>
            <w:tcW w:w="906" w:type="dxa"/>
            <w:vMerge/>
            <w:vAlign w:val="center"/>
          </w:tcPr>
          <w:p w14:paraId="33498710" w14:textId="77777777" w:rsidR="00FF5CA9" w:rsidRDefault="00FF5CA9" w:rsidP="00717428">
            <w:pPr>
              <w:jc w:val="center"/>
            </w:pPr>
          </w:p>
        </w:tc>
        <w:tc>
          <w:tcPr>
            <w:tcW w:w="2310" w:type="dxa"/>
            <w:vAlign w:val="center"/>
          </w:tcPr>
          <w:p w14:paraId="26CF402A" w14:textId="77777777" w:rsidR="00FF5CA9" w:rsidRDefault="00FF5CA9" w:rsidP="00717428">
            <w:pPr>
              <w:jc w:val="center"/>
            </w:pPr>
            <w:r>
              <w:rPr>
                <w:rFonts w:hint="eastAsia"/>
              </w:rPr>
              <w:t>墙面刷漆</w:t>
            </w:r>
          </w:p>
        </w:tc>
        <w:tc>
          <w:tcPr>
            <w:tcW w:w="5300" w:type="dxa"/>
            <w:vAlign w:val="center"/>
          </w:tcPr>
          <w:p w14:paraId="77DD4C71" w14:textId="77777777" w:rsidR="00FF5CA9" w:rsidRDefault="00FF5CA9" w:rsidP="00717428">
            <w:pPr>
              <w:jc w:val="center"/>
            </w:pPr>
            <w:r>
              <w:rPr>
                <w:rFonts w:hint="eastAsia"/>
                <w:noProof/>
              </w:rPr>
              <w:drawing>
                <wp:inline distT="0" distB="0" distL="114300" distR="114300" wp14:anchorId="02906297" wp14:editId="7822DCA5">
                  <wp:extent cx="1726565" cy="2303780"/>
                  <wp:effectExtent l="0" t="0" r="10795" b="12700"/>
                  <wp:docPr id="5" name="图片 4" descr="IMG_20251031_10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0251031_103944"/>
                          <pic:cNvPicPr>
                            <a:picLocks noChangeAspect="1"/>
                          </pic:cNvPicPr>
                        </pic:nvPicPr>
                        <pic:blipFill>
                          <a:blip r:embed="rId12"/>
                          <a:stretch>
                            <a:fillRect/>
                          </a:stretch>
                        </pic:blipFill>
                        <pic:spPr>
                          <a:xfrm>
                            <a:off x="0" y="0"/>
                            <a:ext cx="1726565" cy="2303780"/>
                          </a:xfrm>
                          <a:prstGeom prst="rect">
                            <a:avLst/>
                          </a:prstGeom>
                          <a:noFill/>
                          <a:ln>
                            <a:noFill/>
                          </a:ln>
                        </pic:spPr>
                      </pic:pic>
                    </a:graphicData>
                  </a:graphic>
                </wp:inline>
              </w:drawing>
            </w:r>
          </w:p>
        </w:tc>
      </w:tr>
      <w:tr w:rsidR="00FF5CA9" w14:paraId="61B5A706" w14:textId="77777777" w:rsidTr="00717428">
        <w:trPr>
          <w:trHeight w:val="594"/>
        </w:trPr>
        <w:tc>
          <w:tcPr>
            <w:tcW w:w="906" w:type="dxa"/>
            <w:vMerge/>
            <w:vAlign w:val="center"/>
          </w:tcPr>
          <w:p w14:paraId="18754C8D" w14:textId="77777777" w:rsidR="00FF5CA9" w:rsidRDefault="00FF5CA9" w:rsidP="00717428">
            <w:pPr>
              <w:jc w:val="center"/>
            </w:pPr>
          </w:p>
        </w:tc>
        <w:tc>
          <w:tcPr>
            <w:tcW w:w="2310" w:type="dxa"/>
            <w:vAlign w:val="center"/>
          </w:tcPr>
          <w:p w14:paraId="67068A52" w14:textId="77777777" w:rsidR="00FF5CA9" w:rsidRDefault="00FF5CA9" w:rsidP="00717428">
            <w:pPr>
              <w:jc w:val="center"/>
            </w:pPr>
            <w:r>
              <w:rPr>
                <w:rFonts w:hint="eastAsia"/>
              </w:rPr>
              <w:t>消防喷淋</w:t>
            </w:r>
          </w:p>
        </w:tc>
        <w:tc>
          <w:tcPr>
            <w:tcW w:w="5300" w:type="dxa"/>
            <w:vAlign w:val="center"/>
          </w:tcPr>
          <w:p w14:paraId="00F56879" w14:textId="77777777" w:rsidR="00FF5CA9" w:rsidRDefault="00FF5CA9" w:rsidP="00717428">
            <w:pPr>
              <w:jc w:val="center"/>
            </w:pPr>
            <w:r>
              <w:rPr>
                <w:rFonts w:hint="eastAsia"/>
              </w:rPr>
              <w:t>天花下布置消防喷头及水管</w:t>
            </w:r>
          </w:p>
        </w:tc>
      </w:tr>
      <w:tr w:rsidR="00FF5CA9" w14:paraId="7DD277D2" w14:textId="77777777" w:rsidTr="00717428">
        <w:tc>
          <w:tcPr>
            <w:tcW w:w="906" w:type="dxa"/>
            <w:vAlign w:val="center"/>
          </w:tcPr>
          <w:p w14:paraId="10D56C72" w14:textId="77777777" w:rsidR="00FF5CA9" w:rsidRDefault="00FF5CA9" w:rsidP="00717428">
            <w:pPr>
              <w:jc w:val="center"/>
            </w:pPr>
            <w:r>
              <w:rPr>
                <w:rFonts w:hint="eastAsia"/>
              </w:rPr>
              <w:t>701</w:t>
            </w:r>
          </w:p>
        </w:tc>
        <w:tc>
          <w:tcPr>
            <w:tcW w:w="2310" w:type="dxa"/>
            <w:vAlign w:val="center"/>
          </w:tcPr>
          <w:p w14:paraId="66AE197E" w14:textId="77777777" w:rsidR="00FF5CA9" w:rsidRDefault="00FF5CA9" w:rsidP="00717428">
            <w:pPr>
              <w:jc w:val="center"/>
            </w:pPr>
            <w:r>
              <w:rPr>
                <w:rFonts w:hint="eastAsia"/>
              </w:rPr>
              <w:t>入户门更换，改成双开全玻璃门</w:t>
            </w:r>
          </w:p>
        </w:tc>
        <w:tc>
          <w:tcPr>
            <w:tcW w:w="5300" w:type="dxa"/>
            <w:vAlign w:val="center"/>
          </w:tcPr>
          <w:p w14:paraId="4014ECF0" w14:textId="77777777" w:rsidR="00FF5CA9" w:rsidRDefault="00FF5CA9" w:rsidP="00717428">
            <w:pPr>
              <w:jc w:val="center"/>
            </w:pPr>
            <w:r>
              <w:rPr>
                <w:rFonts w:hint="eastAsia"/>
                <w:noProof/>
              </w:rPr>
              <w:drawing>
                <wp:inline distT="0" distB="0" distL="114300" distR="114300" wp14:anchorId="6C77A312" wp14:editId="44B7E77E">
                  <wp:extent cx="1724025" cy="2303780"/>
                  <wp:effectExtent l="0" t="0" r="13335" b="12700"/>
                  <wp:docPr id="4" name="图片 5" descr="IMG_20250819_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0250819_100119"/>
                          <pic:cNvPicPr>
                            <a:picLocks noChangeAspect="1"/>
                          </pic:cNvPicPr>
                        </pic:nvPicPr>
                        <pic:blipFill>
                          <a:blip r:embed="rId13"/>
                          <a:stretch>
                            <a:fillRect/>
                          </a:stretch>
                        </pic:blipFill>
                        <pic:spPr>
                          <a:xfrm>
                            <a:off x="0" y="0"/>
                            <a:ext cx="1724025" cy="2303780"/>
                          </a:xfrm>
                          <a:prstGeom prst="rect">
                            <a:avLst/>
                          </a:prstGeom>
                          <a:noFill/>
                          <a:ln>
                            <a:noFill/>
                          </a:ln>
                        </pic:spPr>
                      </pic:pic>
                    </a:graphicData>
                  </a:graphic>
                </wp:inline>
              </w:drawing>
            </w:r>
          </w:p>
        </w:tc>
      </w:tr>
      <w:tr w:rsidR="00FF5CA9" w14:paraId="76CF96E0" w14:textId="77777777" w:rsidTr="00717428">
        <w:tc>
          <w:tcPr>
            <w:tcW w:w="906" w:type="dxa"/>
            <w:vAlign w:val="center"/>
          </w:tcPr>
          <w:p w14:paraId="0E4B9BD1" w14:textId="77777777" w:rsidR="00FF5CA9" w:rsidRDefault="00FF5CA9" w:rsidP="00717428">
            <w:pPr>
              <w:jc w:val="center"/>
            </w:pPr>
            <w:r>
              <w:rPr>
                <w:rFonts w:hint="eastAsia"/>
              </w:rPr>
              <w:t>810</w:t>
            </w:r>
          </w:p>
        </w:tc>
        <w:tc>
          <w:tcPr>
            <w:tcW w:w="2310" w:type="dxa"/>
            <w:vAlign w:val="center"/>
          </w:tcPr>
          <w:p w14:paraId="05A56364" w14:textId="77777777" w:rsidR="00FF5CA9" w:rsidRDefault="00FF5CA9" w:rsidP="00717428">
            <w:pPr>
              <w:jc w:val="center"/>
            </w:pPr>
            <w:r>
              <w:rPr>
                <w:rFonts w:hint="eastAsia"/>
              </w:rPr>
              <w:t>拆除小房间</w:t>
            </w:r>
          </w:p>
        </w:tc>
        <w:tc>
          <w:tcPr>
            <w:tcW w:w="5300" w:type="dxa"/>
            <w:vAlign w:val="center"/>
          </w:tcPr>
          <w:p w14:paraId="34E2AB3A" w14:textId="77777777" w:rsidR="00FF5CA9" w:rsidRDefault="00FF5CA9" w:rsidP="00717428">
            <w:pPr>
              <w:jc w:val="center"/>
            </w:pPr>
            <w:r>
              <w:rPr>
                <w:rFonts w:hint="eastAsia"/>
                <w:noProof/>
              </w:rPr>
              <w:drawing>
                <wp:inline distT="0" distB="0" distL="114300" distR="114300" wp14:anchorId="5E38B3A6" wp14:editId="4050D034">
                  <wp:extent cx="1571625" cy="2099945"/>
                  <wp:effectExtent l="0" t="0" r="13335" b="3175"/>
                  <wp:docPr id="6" name="图片 6" descr="IMG_20250819_10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819_100646"/>
                          <pic:cNvPicPr>
                            <a:picLocks noChangeAspect="1"/>
                          </pic:cNvPicPr>
                        </pic:nvPicPr>
                        <pic:blipFill>
                          <a:blip r:embed="rId14"/>
                          <a:stretch>
                            <a:fillRect/>
                          </a:stretch>
                        </pic:blipFill>
                        <pic:spPr>
                          <a:xfrm>
                            <a:off x="0" y="0"/>
                            <a:ext cx="1571625" cy="2099945"/>
                          </a:xfrm>
                          <a:prstGeom prst="rect">
                            <a:avLst/>
                          </a:prstGeom>
                          <a:noFill/>
                          <a:ln>
                            <a:noFill/>
                          </a:ln>
                        </pic:spPr>
                      </pic:pic>
                    </a:graphicData>
                  </a:graphic>
                </wp:inline>
              </w:drawing>
            </w:r>
          </w:p>
        </w:tc>
      </w:tr>
      <w:tr w:rsidR="00FF5CA9" w14:paraId="23451533" w14:textId="77777777" w:rsidTr="00717428">
        <w:trPr>
          <w:trHeight w:val="1494"/>
        </w:trPr>
        <w:tc>
          <w:tcPr>
            <w:tcW w:w="906" w:type="dxa"/>
            <w:vMerge w:val="restart"/>
            <w:vAlign w:val="center"/>
          </w:tcPr>
          <w:p w14:paraId="14DC022B" w14:textId="77777777" w:rsidR="00FF5CA9" w:rsidRDefault="00FF5CA9" w:rsidP="00717428">
            <w:pPr>
              <w:jc w:val="center"/>
            </w:pPr>
            <w:r>
              <w:rPr>
                <w:rFonts w:hint="eastAsia"/>
              </w:rPr>
              <w:t>819</w:t>
            </w:r>
          </w:p>
        </w:tc>
        <w:tc>
          <w:tcPr>
            <w:tcW w:w="2310" w:type="dxa"/>
            <w:vAlign w:val="center"/>
          </w:tcPr>
          <w:p w14:paraId="574BE996" w14:textId="77777777" w:rsidR="00FF5CA9" w:rsidRDefault="00FF5CA9" w:rsidP="00717428">
            <w:pPr>
              <w:jc w:val="center"/>
            </w:pPr>
            <w:r>
              <w:rPr>
                <w:rFonts w:hint="eastAsia"/>
              </w:rPr>
              <w:t>拆除玻璃幕墙前的隔墙</w:t>
            </w:r>
          </w:p>
        </w:tc>
        <w:tc>
          <w:tcPr>
            <w:tcW w:w="5300" w:type="dxa"/>
            <w:vMerge w:val="restart"/>
            <w:vAlign w:val="center"/>
          </w:tcPr>
          <w:p w14:paraId="164D01A7" w14:textId="77777777" w:rsidR="00FF5CA9" w:rsidRDefault="00FF5CA9" w:rsidP="00717428">
            <w:pPr>
              <w:jc w:val="center"/>
            </w:pPr>
            <w:r>
              <w:rPr>
                <w:rFonts w:hint="eastAsia"/>
                <w:noProof/>
              </w:rPr>
              <w:drawing>
                <wp:inline distT="0" distB="0" distL="114300" distR="114300" wp14:anchorId="7750401E" wp14:editId="5CB8A7F2">
                  <wp:extent cx="1524000" cy="2032000"/>
                  <wp:effectExtent l="0" t="0" r="0" b="10160"/>
                  <wp:docPr id="22" name="图片 11" descr="IMG_20251031_10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0251031_105447"/>
                          <pic:cNvPicPr>
                            <a:picLocks noChangeAspect="1"/>
                          </pic:cNvPicPr>
                        </pic:nvPicPr>
                        <pic:blipFill>
                          <a:blip r:embed="rId15"/>
                          <a:stretch>
                            <a:fillRect/>
                          </a:stretch>
                        </pic:blipFill>
                        <pic:spPr>
                          <a:xfrm>
                            <a:off x="0" y="0"/>
                            <a:ext cx="1524000" cy="2032000"/>
                          </a:xfrm>
                          <a:prstGeom prst="rect">
                            <a:avLst/>
                          </a:prstGeom>
                          <a:noFill/>
                          <a:ln>
                            <a:noFill/>
                          </a:ln>
                        </pic:spPr>
                      </pic:pic>
                    </a:graphicData>
                  </a:graphic>
                </wp:inline>
              </w:drawing>
            </w:r>
          </w:p>
        </w:tc>
      </w:tr>
      <w:tr w:rsidR="00FF5CA9" w14:paraId="7AD6374F" w14:textId="77777777" w:rsidTr="00717428">
        <w:trPr>
          <w:trHeight w:val="1814"/>
        </w:trPr>
        <w:tc>
          <w:tcPr>
            <w:tcW w:w="906" w:type="dxa"/>
            <w:vMerge/>
            <w:vAlign w:val="center"/>
          </w:tcPr>
          <w:p w14:paraId="2C4AFB7A" w14:textId="77777777" w:rsidR="00FF5CA9" w:rsidRDefault="00FF5CA9" w:rsidP="00717428">
            <w:pPr>
              <w:jc w:val="center"/>
            </w:pPr>
          </w:p>
        </w:tc>
        <w:tc>
          <w:tcPr>
            <w:tcW w:w="2310" w:type="dxa"/>
            <w:vAlign w:val="center"/>
          </w:tcPr>
          <w:p w14:paraId="539E48C4" w14:textId="77777777" w:rsidR="00FF5CA9" w:rsidRDefault="00FF5CA9" w:rsidP="00717428">
            <w:pPr>
              <w:jc w:val="center"/>
            </w:pPr>
            <w:r>
              <w:rPr>
                <w:rFonts w:hint="eastAsia"/>
              </w:rPr>
              <w:t>安装不锈钢护栏（幕墙旁边）</w:t>
            </w:r>
          </w:p>
        </w:tc>
        <w:tc>
          <w:tcPr>
            <w:tcW w:w="5300" w:type="dxa"/>
            <w:vMerge/>
            <w:vAlign w:val="center"/>
          </w:tcPr>
          <w:p w14:paraId="7A5A720C" w14:textId="77777777" w:rsidR="00FF5CA9" w:rsidRDefault="00FF5CA9" w:rsidP="00717428">
            <w:pPr>
              <w:jc w:val="center"/>
            </w:pPr>
          </w:p>
        </w:tc>
      </w:tr>
      <w:tr w:rsidR="00FF5CA9" w14:paraId="6705EE0B" w14:textId="77777777" w:rsidTr="00717428">
        <w:tc>
          <w:tcPr>
            <w:tcW w:w="906" w:type="dxa"/>
            <w:vMerge/>
            <w:vAlign w:val="center"/>
          </w:tcPr>
          <w:p w14:paraId="0714C2C5" w14:textId="77777777" w:rsidR="00FF5CA9" w:rsidRDefault="00FF5CA9" w:rsidP="00717428">
            <w:pPr>
              <w:jc w:val="center"/>
            </w:pPr>
          </w:p>
        </w:tc>
        <w:tc>
          <w:tcPr>
            <w:tcW w:w="2310" w:type="dxa"/>
            <w:vAlign w:val="center"/>
          </w:tcPr>
          <w:p w14:paraId="4280B6CA" w14:textId="77777777" w:rsidR="00FF5CA9" w:rsidRDefault="00FF5CA9" w:rsidP="00717428">
            <w:pPr>
              <w:jc w:val="center"/>
            </w:pPr>
            <w:r>
              <w:rPr>
                <w:rFonts w:hint="eastAsia"/>
              </w:rPr>
              <w:t>冷冻水管围蔽</w:t>
            </w:r>
          </w:p>
        </w:tc>
        <w:tc>
          <w:tcPr>
            <w:tcW w:w="5300" w:type="dxa"/>
            <w:vAlign w:val="center"/>
          </w:tcPr>
          <w:p w14:paraId="5EF13833" w14:textId="77777777" w:rsidR="00FF5CA9" w:rsidRDefault="00FF5CA9" w:rsidP="00717428">
            <w:pPr>
              <w:jc w:val="center"/>
            </w:pPr>
            <w:r>
              <w:rPr>
                <w:rFonts w:hint="eastAsia"/>
                <w:noProof/>
              </w:rPr>
              <w:drawing>
                <wp:inline distT="0" distB="0" distL="114300" distR="114300" wp14:anchorId="330FE23B" wp14:editId="0366B9D1">
                  <wp:extent cx="1538605" cy="2052955"/>
                  <wp:effectExtent l="0" t="0" r="635" b="4445"/>
                  <wp:docPr id="8" name="图片 8" descr="IMG_20251031_10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1031_105753"/>
                          <pic:cNvPicPr>
                            <a:picLocks noChangeAspect="1"/>
                          </pic:cNvPicPr>
                        </pic:nvPicPr>
                        <pic:blipFill>
                          <a:blip r:embed="rId16"/>
                          <a:stretch>
                            <a:fillRect/>
                          </a:stretch>
                        </pic:blipFill>
                        <pic:spPr>
                          <a:xfrm>
                            <a:off x="0" y="0"/>
                            <a:ext cx="1538605" cy="2052955"/>
                          </a:xfrm>
                          <a:prstGeom prst="rect">
                            <a:avLst/>
                          </a:prstGeom>
                        </pic:spPr>
                      </pic:pic>
                    </a:graphicData>
                  </a:graphic>
                </wp:inline>
              </w:drawing>
            </w:r>
            <w:r>
              <w:rPr>
                <w:rFonts w:hint="eastAsia"/>
              </w:rPr>
              <w:t xml:space="preserve"> </w:t>
            </w:r>
            <w:r>
              <w:rPr>
                <w:noProof/>
              </w:rPr>
              <w:drawing>
                <wp:inline distT="0" distB="0" distL="114300" distR="114300" wp14:anchorId="16F34C3D" wp14:editId="0EC07450">
                  <wp:extent cx="1520825" cy="2028825"/>
                  <wp:effectExtent l="0" t="0" r="3175" b="13335"/>
                  <wp:docPr id="9" name="图片 9" descr="IMG_20251031_10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51031_105807"/>
                          <pic:cNvPicPr>
                            <a:picLocks noChangeAspect="1"/>
                          </pic:cNvPicPr>
                        </pic:nvPicPr>
                        <pic:blipFill>
                          <a:blip r:embed="rId17"/>
                          <a:stretch>
                            <a:fillRect/>
                          </a:stretch>
                        </pic:blipFill>
                        <pic:spPr>
                          <a:xfrm>
                            <a:off x="0" y="0"/>
                            <a:ext cx="1520825" cy="2028825"/>
                          </a:xfrm>
                          <a:prstGeom prst="rect">
                            <a:avLst/>
                          </a:prstGeom>
                        </pic:spPr>
                      </pic:pic>
                    </a:graphicData>
                  </a:graphic>
                </wp:inline>
              </w:drawing>
            </w:r>
          </w:p>
        </w:tc>
      </w:tr>
      <w:tr w:rsidR="00FF5CA9" w14:paraId="0EA1FC0C" w14:textId="77777777" w:rsidTr="00717428">
        <w:trPr>
          <w:trHeight w:val="650"/>
        </w:trPr>
        <w:tc>
          <w:tcPr>
            <w:tcW w:w="906" w:type="dxa"/>
            <w:vMerge/>
            <w:vAlign w:val="center"/>
          </w:tcPr>
          <w:p w14:paraId="6989FCF3" w14:textId="77777777" w:rsidR="00FF5CA9" w:rsidRDefault="00FF5CA9" w:rsidP="00717428">
            <w:pPr>
              <w:jc w:val="center"/>
            </w:pPr>
          </w:p>
        </w:tc>
        <w:tc>
          <w:tcPr>
            <w:tcW w:w="2310" w:type="dxa"/>
            <w:vAlign w:val="center"/>
          </w:tcPr>
          <w:p w14:paraId="6DB9F820" w14:textId="77777777" w:rsidR="00FF5CA9" w:rsidRDefault="00FF5CA9" w:rsidP="00717428">
            <w:pPr>
              <w:jc w:val="center"/>
            </w:pPr>
            <w:r>
              <w:rPr>
                <w:rFonts w:hint="eastAsia"/>
              </w:rPr>
              <w:t>铺</w:t>
            </w:r>
            <w:r>
              <w:rPr>
                <w:rFonts w:hint="eastAsia"/>
              </w:rPr>
              <w:t>PVC</w:t>
            </w:r>
            <w:r>
              <w:rPr>
                <w:rFonts w:hint="eastAsia"/>
              </w:rPr>
              <w:t>地板（含地面修补）</w:t>
            </w:r>
          </w:p>
        </w:tc>
        <w:tc>
          <w:tcPr>
            <w:tcW w:w="5300" w:type="dxa"/>
            <w:vMerge w:val="restart"/>
            <w:vAlign w:val="center"/>
          </w:tcPr>
          <w:p w14:paraId="1270DB83" w14:textId="77777777" w:rsidR="00FF5CA9" w:rsidRDefault="00FF5CA9" w:rsidP="00717428">
            <w:pPr>
              <w:jc w:val="center"/>
            </w:pPr>
            <w:r>
              <w:rPr>
                <w:rFonts w:hint="eastAsia"/>
                <w:noProof/>
              </w:rPr>
              <w:drawing>
                <wp:inline distT="0" distB="0" distL="114300" distR="114300" wp14:anchorId="083AE4BA" wp14:editId="566567DF">
                  <wp:extent cx="1661795" cy="2212340"/>
                  <wp:effectExtent l="0" t="0" r="14605" b="12700"/>
                  <wp:docPr id="20" name="图片 13" descr="IMG_20250819_10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IMG_20250819_101726"/>
                          <pic:cNvPicPr>
                            <a:picLocks noChangeAspect="1"/>
                          </pic:cNvPicPr>
                        </pic:nvPicPr>
                        <pic:blipFill>
                          <a:blip r:embed="rId18"/>
                          <a:stretch>
                            <a:fillRect/>
                          </a:stretch>
                        </pic:blipFill>
                        <pic:spPr>
                          <a:xfrm>
                            <a:off x="0" y="0"/>
                            <a:ext cx="1661795" cy="2212340"/>
                          </a:xfrm>
                          <a:prstGeom prst="rect">
                            <a:avLst/>
                          </a:prstGeom>
                          <a:noFill/>
                          <a:ln>
                            <a:noFill/>
                          </a:ln>
                        </pic:spPr>
                      </pic:pic>
                    </a:graphicData>
                  </a:graphic>
                </wp:inline>
              </w:drawing>
            </w:r>
            <w:r>
              <w:rPr>
                <w:rFonts w:hint="eastAsia"/>
              </w:rPr>
              <w:t xml:space="preserve"> </w:t>
            </w:r>
          </w:p>
        </w:tc>
      </w:tr>
      <w:tr w:rsidR="00FF5CA9" w14:paraId="20F26D87" w14:textId="77777777" w:rsidTr="00717428">
        <w:trPr>
          <w:trHeight w:val="1941"/>
        </w:trPr>
        <w:tc>
          <w:tcPr>
            <w:tcW w:w="906" w:type="dxa"/>
            <w:vMerge/>
            <w:vAlign w:val="center"/>
          </w:tcPr>
          <w:p w14:paraId="774F0876" w14:textId="77777777" w:rsidR="00FF5CA9" w:rsidRDefault="00FF5CA9" w:rsidP="00717428">
            <w:pPr>
              <w:jc w:val="center"/>
            </w:pPr>
          </w:p>
        </w:tc>
        <w:tc>
          <w:tcPr>
            <w:tcW w:w="2310" w:type="dxa"/>
            <w:vAlign w:val="center"/>
          </w:tcPr>
          <w:p w14:paraId="2E04883C" w14:textId="77777777" w:rsidR="00FF5CA9" w:rsidRDefault="00FF5CA9" w:rsidP="00717428">
            <w:pPr>
              <w:jc w:val="center"/>
            </w:pPr>
            <w:r>
              <w:rPr>
                <w:rFonts w:hint="eastAsia"/>
              </w:rPr>
              <w:t>天花安装</w:t>
            </w:r>
          </w:p>
        </w:tc>
        <w:tc>
          <w:tcPr>
            <w:tcW w:w="5300" w:type="dxa"/>
            <w:vMerge/>
            <w:vAlign w:val="center"/>
          </w:tcPr>
          <w:p w14:paraId="7EEB38E4" w14:textId="77777777" w:rsidR="00FF5CA9" w:rsidRDefault="00FF5CA9" w:rsidP="00717428">
            <w:pPr>
              <w:jc w:val="center"/>
            </w:pPr>
          </w:p>
        </w:tc>
      </w:tr>
      <w:tr w:rsidR="00FF5CA9" w14:paraId="4FB80D54" w14:textId="77777777" w:rsidTr="00717428">
        <w:trPr>
          <w:trHeight w:val="1191"/>
        </w:trPr>
        <w:tc>
          <w:tcPr>
            <w:tcW w:w="906" w:type="dxa"/>
            <w:vMerge/>
            <w:vAlign w:val="center"/>
          </w:tcPr>
          <w:p w14:paraId="0F60A0B3" w14:textId="77777777" w:rsidR="00FF5CA9" w:rsidRDefault="00FF5CA9" w:rsidP="00717428">
            <w:pPr>
              <w:jc w:val="center"/>
            </w:pPr>
          </w:p>
        </w:tc>
        <w:tc>
          <w:tcPr>
            <w:tcW w:w="2310" w:type="dxa"/>
            <w:vAlign w:val="center"/>
          </w:tcPr>
          <w:p w14:paraId="09019F8A" w14:textId="77777777" w:rsidR="00FF5CA9" w:rsidRDefault="00FF5CA9" w:rsidP="00717428">
            <w:pPr>
              <w:jc w:val="center"/>
            </w:pPr>
            <w:r>
              <w:rPr>
                <w:rFonts w:hint="eastAsia"/>
              </w:rPr>
              <w:t>墙面油漆</w:t>
            </w:r>
          </w:p>
        </w:tc>
        <w:tc>
          <w:tcPr>
            <w:tcW w:w="5300" w:type="dxa"/>
            <w:vMerge/>
            <w:vAlign w:val="center"/>
          </w:tcPr>
          <w:p w14:paraId="1E522091" w14:textId="77777777" w:rsidR="00FF5CA9" w:rsidRDefault="00FF5CA9" w:rsidP="00717428">
            <w:pPr>
              <w:jc w:val="center"/>
            </w:pPr>
          </w:p>
        </w:tc>
      </w:tr>
      <w:tr w:rsidR="00FF5CA9" w14:paraId="7AC04C7A" w14:textId="77777777" w:rsidTr="00717428">
        <w:trPr>
          <w:trHeight w:val="1191"/>
        </w:trPr>
        <w:tc>
          <w:tcPr>
            <w:tcW w:w="906" w:type="dxa"/>
            <w:vMerge/>
            <w:vAlign w:val="center"/>
          </w:tcPr>
          <w:p w14:paraId="62E42143" w14:textId="77777777" w:rsidR="00FF5CA9" w:rsidRDefault="00FF5CA9" w:rsidP="00717428">
            <w:pPr>
              <w:jc w:val="center"/>
            </w:pPr>
          </w:p>
        </w:tc>
        <w:tc>
          <w:tcPr>
            <w:tcW w:w="2310" w:type="dxa"/>
            <w:vAlign w:val="center"/>
          </w:tcPr>
          <w:p w14:paraId="64DCE7B2" w14:textId="77777777" w:rsidR="00FF5CA9" w:rsidRDefault="00FF5CA9" w:rsidP="00717428">
            <w:pPr>
              <w:jc w:val="center"/>
            </w:pPr>
            <w:r>
              <w:rPr>
                <w:rFonts w:hint="eastAsia"/>
              </w:rPr>
              <w:t>入户门更换</w:t>
            </w:r>
          </w:p>
        </w:tc>
        <w:tc>
          <w:tcPr>
            <w:tcW w:w="5300" w:type="dxa"/>
            <w:vAlign w:val="center"/>
          </w:tcPr>
          <w:p w14:paraId="09B18823" w14:textId="77777777" w:rsidR="00FF5CA9" w:rsidRDefault="00FF5CA9" w:rsidP="00717428">
            <w:pPr>
              <w:jc w:val="center"/>
            </w:pPr>
            <w:r>
              <w:rPr>
                <w:rFonts w:hint="eastAsia"/>
                <w:noProof/>
              </w:rPr>
              <w:drawing>
                <wp:inline distT="0" distB="0" distL="114300" distR="114300" wp14:anchorId="0B4EA79D" wp14:editId="6380DE17">
                  <wp:extent cx="1810385" cy="2415540"/>
                  <wp:effectExtent l="0" t="0" r="3175" b="7620"/>
                  <wp:docPr id="21" name="图片 14" descr="IMG_20251031_10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IMG_20251031_105341"/>
                          <pic:cNvPicPr>
                            <a:picLocks noChangeAspect="1"/>
                          </pic:cNvPicPr>
                        </pic:nvPicPr>
                        <pic:blipFill>
                          <a:blip r:embed="rId19"/>
                          <a:stretch>
                            <a:fillRect/>
                          </a:stretch>
                        </pic:blipFill>
                        <pic:spPr>
                          <a:xfrm>
                            <a:off x="0" y="0"/>
                            <a:ext cx="1810385" cy="2415540"/>
                          </a:xfrm>
                          <a:prstGeom prst="rect">
                            <a:avLst/>
                          </a:prstGeom>
                          <a:noFill/>
                          <a:ln>
                            <a:noFill/>
                          </a:ln>
                        </pic:spPr>
                      </pic:pic>
                    </a:graphicData>
                  </a:graphic>
                </wp:inline>
              </w:drawing>
            </w:r>
          </w:p>
        </w:tc>
      </w:tr>
      <w:tr w:rsidR="00FF5CA9" w14:paraId="63941D10" w14:textId="77777777" w:rsidTr="00717428">
        <w:trPr>
          <w:trHeight w:val="594"/>
        </w:trPr>
        <w:tc>
          <w:tcPr>
            <w:tcW w:w="906" w:type="dxa"/>
            <w:vMerge/>
            <w:vAlign w:val="center"/>
          </w:tcPr>
          <w:p w14:paraId="3E42D324" w14:textId="77777777" w:rsidR="00FF5CA9" w:rsidRDefault="00FF5CA9" w:rsidP="00717428">
            <w:pPr>
              <w:jc w:val="center"/>
            </w:pPr>
          </w:p>
        </w:tc>
        <w:tc>
          <w:tcPr>
            <w:tcW w:w="2310" w:type="dxa"/>
            <w:vAlign w:val="center"/>
          </w:tcPr>
          <w:p w14:paraId="24AAD86F" w14:textId="77777777" w:rsidR="00FF5CA9" w:rsidRDefault="00FF5CA9" w:rsidP="00717428">
            <w:pPr>
              <w:jc w:val="center"/>
            </w:pPr>
            <w:r>
              <w:rPr>
                <w:rFonts w:hint="eastAsia"/>
              </w:rPr>
              <w:t>消防喷淋</w:t>
            </w:r>
          </w:p>
        </w:tc>
        <w:tc>
          <w:tcPr>
            <w:tcW w:w="5300" w:type="dxa"/>
            <w:vAlign w:val="center"/>
          </w:tcPr>
          <w:p w14:paraId="493DD152" w14:textId="77777777" w:rsidR="00FF5CA9" w:rsidRDefault="00FF5CA9" w:rsidP="00717428">
            <w:pPr>
              <w:jc w:val="center"/>
            </w:pPr>
            <w:r>
              <w:rPr>
                <w:rFonts w:hint="eastAsia"/>
              </w:rPr>
              <w:t>天花下布置消防喷头及水管</w:t>
            </w:r>
          </w:p>
        </w:tc>
      </w:tr>
      <w:tr w:rsidR="00FF5CA9" w14:paraId="47D25064" w14:textId="77777777" w:rsidTr="00717428">
        <w:trPr>
          <w:trHeight w:val="594"/>
        </w:trPr>
        <w:tc>
          <w:tcPr>
            <w:tcW w:w="906" w:type="dxa"/>
            <w:vAlign w:val="center"/>
          </w:tcPr>
          <w:p w14:paraId="442BECB1" w14:textId="77777777" w:rsidR="00FF5CA9" w:rsidRDefault="00FF5CA9" w:rsidP="00717428">
            <w:pPr>
              <w:jc w:val="center"/>
            </w:pPr>
            <w:r>
              <w:rPr>
                <w:rFonts w:hint="eastAsia"/>
              </w:rPr>
              <w:t>102-103</w:t>
            </w:r>
          </w:p>
        </w:tc>
        <w:tc>
          <w:tcPr>
            <w:tcW w:w="2310" w:type="dxa"/>
            <w:vAlign w:val="center"/>
          </w:tcPr>
          <w:p w14:paraId="64242222" w14:textId="77777777" w:rsidR="00FF5CA9" w:rsidRDefault="00FF5CA9" w:rsidP="00717428">
            <w:pPr>
              <w:jc w:val="center"/>
            </w:pPr>
            <w:r>
              <w:rPr>
                <w:rFonts w:hint="eastAsia"/>
              </w:rPr>
              <w:t>室内隔墙、吊顶、架空地板等拆除</w:t>
            </w:r>
          </w:p>
        </w:tc>
        <w:tc>
          <w:tcPr>
            <w:tcW w:w="5300" w:type="dxa"/>
            <w:vAlign w:val="center"/>
          </w:tcPr>
          <w:p w14:paraId="593E5867" w14:textId="77777777" w:rsidR="00FF5CA9" w:rsidRDefault="00FF5CA9" w:rsidP="00717428">
            <w:pPr>
              <w:jc w:val="center"/>
            </w:pPr>
            <w:r>
              <w:rPr>
                <w:rFonts w:hint="eastAsia"/>
                <w:noProof/>
              </w:rPr>
              <w:drawing>
                <wp:inline distT="0" distB="0" distL="114300" distR="114300" wp14:anchorId="61D51110" wp14:editId="45FC848E">
                  <wp:extent cx="1707515" cy="2276475"/>
                  <wp:effectExtent l="0" t="0" r="14605" b="9525"/>
                  <wp:docPr id="7" name="图片 7" descr="IMG_20251203_10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1203_103054"/>
                          <pic:cNvPicPr>
                            <a:picLocks noChangeAspect="1"/>
                          </pic:cNvPicPr>
                        </pic:nvPicPr>
                        <pic:blipFill>
                          <a:blip r:embed="rId20"/>
                          <a:stretch>
                            <a:fillRect/>
                          </a:stretch>
                        </pic:blipFill>
                        <pic:spPr>
                          <a:xfrm>
                            <a:off x="0" y="0"/>
                            <a:ext cx="1707515" cy="2276475"/>
                          </a:xfrm>
                          <a:prstGeom prst="rect">
                            <a:avLst/>
                          </a:prstGeom>
                        </pic:spPr>
                      </pic:pic>
                    </a:graphicData>
                  </a:graphic>
                </wp:inline>
              </w:drawing>
            </w:r>
            <w:r>
              <w:rPr>
                <w:rFonts w:hint="eastAsia"/>
              </w:rPr>
              <w:t xml:space="preserve"> </w:t>
            </w:r>
          </w:p>
        </w:tc>
      </w:tr>
    </w:tbl>
    <w:p w14:paraId="63EEE998" w14:textId="0A7291A4" w:rsidR="00FF5CA9" w:rsidRDefault="00717428" w:rsidP="00717428">
      <w:pPr>
        <w:numPr>
          <w:ilvl w:val="0"/>
          <w:numId w:val="16"/>
        </w:numPr>
        <w:spacing w:beforeLines="50" w:before="120" w:afterLines="50" w:after="120" w:line="360" w:lineRule="auto"/>
        <w:ind w:left="0" w:firstLineChars="200" w:firstLine="440"/>
        <w:rPr>
          <w:rFonts w:ascii="宋体" w:hAnsi="宋体"/>
          <w:sz w:val="22"/>
          <w:szCs w:val="22"/>
        </w:rPr>
      </w:pPr>
      <w:r>
        <w:rPr>
          <w:rFonts w:ascii="宋体" w:hAnsi="宋体" w:hint="eastAsia"/>
          <w:sz w:val="22"/>
          <w:szCs w:val="22"/>
        </w:rPr>
        <w:t>施工</w:t>
      </w:r>
      <w:r w:rsidRPr="00717428">
        <w:rPr>
          <w:rFonts w:ascii="宋体" w:hAnsi="宋体" w:cs="楷体" w:hint="eastAsia"/>
          <w:sz w:val="24"/>
        </w:rPr>
        <w:t>要求</w:t>
      </w:r>
    </w:p>
    <w:p w14:paraId="2090B954"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1、施工单位必须提前联系项目负责人到施工现场察看，清晰了解每个项目的施工要求及其工作内容。</w:t>
      </w:r>
    </w:p>
    <w:p w14:paraId="6B2286EE"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2、按程序办理相关手续，遵守相应的管理规定和要求。</w:t>
      </w:r>
    </w:p>
    <w:p w14:paraId="269F5A3D"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3、施工中，严禁擅自改动建筑主体、承重结构，严禁擅自拆改水、暖、电、燃气、通信等配套设施。</w:t>
      </w:r>
    </w:p>
    <w:p w14:paraId="4A55A0B7"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4、施工过程中应做好半成品、成品的保护，防止污染和损坏。</w:t>
      </w:r>
    </w:p>
    <w:p w14:paraId="52035C0E"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5、施工人员应服从物业管理或治安保卫人员的监督、管理。</w:t>
      </w:r>
    </w:p>
    <w:p w14:paraId="65EF5B2D"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6、建筑装饰装修工程应在基体或基层的质量验收合格后施工。对既有建筑进行装饰装修前，应对基层进行处理。</w:t>
      </w:r>
    </w:p>
    <w:p w14:paraId="2A89C23D"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7、应控制粉尘、污染物、噪声、震动等对环境的污染及危害。612房砖墙拆改时应</w:t>
      </w:r>
      <w:r w:rsidRPr="00717428">
        <w:rPr>
          <w:rFonts w:ascii="宋体" w:hAnsi="宋体" w:hint="eastAsia"/>
          <w:sz w:val="24"/>
          <w:szCs w:val="22"/>
        </w:rPr>
        <w:lastRenderedPageBreak/>
        <w:t>采用彩条布封闭覆盖，防止尘土飞扬。102-103房废料运输时不得污染广场及道路，每日清扫。</w:t>
      </w:r>
    </w:p>
    <w:p w14:paraId="01ED5F6D"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8、拆除下来的金属管道（桥架、风管）、钢构件、金属门窗、线缆等有价值的废料，由施工单位自行处理，报价时可考虑</w:t>
      </w:r>
      <w:proofErr w:type="gramStart"/>
      <w:r w:rsidRPr="00717428">
        <w:rPr>
          <w:rFonts w:ascii="宋体" w:hAnsi="宋体" w:hint="eastAsia"/>
          <w:sz w:val="24"/>
          <w:szCs w:val="22"/>
        </w:rPr>
        <w:t>折减部分</w:t>
      </w:r>
      <w:proofErr w:type="gramEnd"/>
      <w:r w:rsidRPr="00717428">
        <w:rPr>
          <w:rFonts w:ascii="宋体" w:hAnsi="宋体" w:hint="eastAsia"/>
          <w:sz w:val="24"/>
          <w:szCs w:val="22"/>
        </w:rPr>
        <w:t>费用。</w:t>
      </w:r>
    </w:p>
    <w:p w14:paraId="0A729418" w14:textId="77777777" w:rsidR="00717428"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9、拆除作业注意事项：内部装修装饰全部拆除（除地面瓷砖、冷冻水管及区域外沿围护墙体）；不得拆除主体承重结构；不得拆除或破坏消防系统，墙体拆除后消防箱需支护；拆除工程施工作业前，应对拟拆除物的实际状况、周边环境、防护措施、人员清场、施工机具及人员培训教育情况等进行检查；拆除工程施工不得立体交叉作业；室外作业区周边设置安全围挡及警示牌；各类拆除物料应分类，废弃物应及时清运出场；拆除后留下的交叉口、交接面，局部需妥善封堵或修补。</w:t>
      </w:r>
    </w:p>
    <w:p w14:paraId="72A2A68C" w14:textId="68A818BD" w:rsidR="00FF5CA9" w:rsidRPr="00717428" w:rsidRDefault="00717428" w:rsidP="00717428">
      <w:pPr>
        <w:spacing w:beforeLines="50" w:before="120" w:afterLines="50" w:after="120" w:line="360" w:lineRule="auto"/>
        <w:ind w:firstLineChars="200" w:firstLine="480"/>
        <w:rPr>
          <w:rFonts w:ascii="宋体" w:hAnsi="宋体"/>
          <w:sz w:val="24"/>
          <w:szCs w:val="22"/>
        </w:rPr>
      </w:pPr>
      <w:r w:rsidRPr="00717428">
        <w:rPr>
          <w:rFonts w:ascii="宋体" w:hAnsi="宋体" w:hint="eastAsia"/>
          <w:sz w:val="24"/>
          <w:szCs w:val="22"/>
        </w:rPr>
        <w:t>10、</w:t>
      </w:r>
      <w:proofErr w:type="gramStart"/>
      <w:r w:rsidRPr="00717428">
        <w:rPr>
          <w:rFonts w:ascii="宋体" w:hAnsi="宋体" w:hint="eastAsia"/>
          <w:sz w:val="24"/>
          <w:szCs w:val="22"/>
        </w:rPr>
        <w:t>包建筑</w:t>
      </w:r>
      <w:proofErr w:type="gramEnd"/>
      <w:r w:rsidRPr="00717428">
        <w:rPr>
          <w:rFonts w:ascii="宋体" w:hAnsi="宋体" w:hint="eastAsia"/>
          <w:sz w:val="24"/>
          <w:szCs w:val="22"/>
        </w:rPr>
        <w:t>垃圾外运，完工后场地清理。</w:t>
      </w:r>
    </w:p>
    <w:p w14:paraId="3BEB538F" w14:textId="1C437B1B"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14:paraId="3BEB5391" w14:textId="0D060FAA"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8532" w:type="dxa"/>
        <w:tblInd w:w="96" w:type="dxa"/>
        <w:tblLook w:val="04A0" w:firstRow="1" w:lastRow="0" w:firstColumn="1" w:lastColumn="0" w:noHBand="0" w:noVBand="1"/>
      </w:tblPr>
      <w:tblGrid>
        <w:gridCol w:w="804"/>
        <w:gridCol w:w="1355"/>
        <w:gridCol w:w="3628"/>
        <w:gridCol w:w="762"/>
        <w:gridCol w:w="903"/>
        <w:gridCol w:w="1080"/>
      </w:tblGrid>
      <w:tr w:rsidR="00FF5CA9" w14:paraId="5F80BE0C" w14:textId="77777777" w:rsidTr="00717428">
        <w:trPr>
          <w:trHeight w:val="624"/>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5539"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5D3A"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34AA"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项目特征</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393E"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计量单位</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F769"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工程量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4298"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FF5CA9" w14:paraId="31987A09" w14:textId="77777777" w:rsidTr="00717428">
        <w:trPr>
          <w:trHeight w:val="76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C3E0"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4954"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拆除天花</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1D5F"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拆除吊顶天花，</w:t>
            </w:r>
            <w:proofErr w:type="gramStart"/>
            <w:r>
              <w:rPr>
                <w:rFonts w:ascii="宋体" w:hAnsi="宋体" w:cs="宋体" w:hint="eastAsia"/>
                <w:color w:val="000000"/>
                <w:kern w:val="0"/>
                <w:szCs w:val="21"/>
                <w:lang w:bidi="ar"/>
              </w:rPr>
              <w:t>交接面修补，含运弃</w:t>
            </w:r>
            <w:proofErr w:type="gramEnd"/>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70AC"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41F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6AA8"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601房</w:t>
            </w:r>
          </w:p>
        </w:tc>
      </w:tr>
      <w:tr w:rsidR="00FF5CA9" w14:paraId="16107A01" w14:textId="77777777" w:rsidTr="00717428">
        <w:trPr>
          <w:trHeight w:val="8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7E4A"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C09E"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拆除隔间</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17CF"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长2.85宽2.1高2.8，带天花</w:t>
            </w:r>
            <w:r>
              <w:rPr>
                <w:rFonts w:ascii="宋体" w:hAnsi="宋体" w:cs="宋体" w:hint="eastAsia"/>
                <w:color w:val="000000"/>
                <w:kern w:val="0"/>
                <w:szCs w:val="21"/>
                <w:lang w:bidi="ar"/>
              </w:rPr>
              <w:br/>
            </w:r>
            <w:proofErr w:type="gramStart"/>
            <w:r>
              <w:rPr>
                <w:rFonts w:ascii="宋体" w:hAnsi="宋体" w:cs="宋体" w:hint="eastAsia"/>
                <w:color w:val="000000"/>
                <w:kern w:val="0"/>
                <w:szCs w:val="21"/>
                <w:lang w:bidi="ar"/>
              </w:rPr>
              <w:t>交接面修补，含弃</w:t>
            </w:r>
            <w:proofErr w:type="gramEnd"/>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32B2"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0AFFA"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F772"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810房</w:t>
            </w:r>
          </w:p>
        </w:tc>
      </w:tr>
      <w:tr w:rsidR="00FF5CA9" w14:paraId="03E93143" w14:textId="77777777" w:rsidTr="00717428">
        <w:trPr>
          <w:trHeight w:val="128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2493"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D552"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更换入户门</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9449"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拆除原有入户门，</w:t>
            </w:r>
            <w:proofErr w:type="gramStart"/>
            <w:r>
              <w:rPr>
                <w:rFonts w:ascii="宋体" w:hAnsi="宋体" w:cs="宋体" w:hint="eastAsia"/>
                <w:color w:val="000000"/>
                <w:kern w:val="0"/>
                <w:szCs w:val="21"/>
                <w:lang w:bidi="ar"/>
              </w:rPr>
              <w:t>含运弃</w:t>
            </w:r>
            <w:proofErr w:type="gramEnd"/>
            <w:r>
              <w:rPr>
                <w:rFonts w:ascii="宋体" w:hAnsi="宋体" w:cs="宋体" w:hint="eastAsia"/>
                <w:color w:val="000000"/>
                <w:kern w:val="0"/>
                <w:szCs w:val="21"/>
                <w:lang w:bidi="ar"/>
              </w:rPr>
              <w:t>，更换成全玻璃门，大小1.45M*2.1M，双扇，12mm厚钢化玻璃，地弹簧安装，</w:t>
            </w:r>
            <w:proofErr w:type="gramStart"/>
            <w:r>
              <w:rPr>
                <w:rFonts w:ascii="宋体" w:hAnsi="宋体" w:cs="宋体" w:hint="eastAsia"/>
                <w:color w:val="000000"/>
                <w:kern w:val="0"/>
                <w:szCs w:val="21"/>
                <w:lang w:bidi="ar"/>
              </w:rPr>
              <w:t>不锈钢门套</w:t>
            </w:r>
            <w:proofErr w:type="gramEnd"/>
            <w:r>
              <w:rPr>
                <w:rFonts w:ascii="宋体" w:hAnsi="宋体" w:cs="宋体" w:hint="eastAsia"/>
                <w:color w:val="000000"/>
                <w:kern w:val="0"/>
                <w:szCs w:val="21"/>
                <w:lang w:bidi="ar"/>
              </w:rPr>
              <w:t>及五金件，带锁具</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AB22" w14:textId="77777777" w:rsidR="00FF5CA9" w:rsidRDefault="00FF5CA9" w:rsidP="00717428">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樘</w:t>
            </w:r>
            <w:proofErr w:type="gramEnd"/>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FF6F"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151F"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701房和819房</w:t>
            </w:r>
          </w:p>
        </w:tc>
      </w:tr>
      <w:tr w:rsidR="00FF5CA9" w14:paraId="78FD84ED" w14:textId="77777777" w:rsidTr="00717428">
        <w:trPr>
          <w:trHeight w:val="72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9981"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4AC41"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拆除隔墙</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EA8B" w14:textId="77777777" w:rsidR="00FF5CA9" w:rsidRDefault="00FF5CA9" w:rsidP="00717428">
            <w:pPr>
              <w:widowControl/>
              <w:textAlignment w:val="center"/>
              <w:rPr>
                <w:rFonts w:ascii="宋体" w:hAnsi="宋体" w:cs="宋体"/>
                <w:color w:val="000000"/>
                <w:szCs w:val="21"/>
              </w:rPr>
            </w:pPr>
            <w:r>
              <w:rPr>
                <w:rFonts w:ascii="宋体" w:hAnsi="宋体" w:cs="宋体" w:hint="eastAsia"/>
                <w:color w:val="000000"/>
                <w:kern w:val="0"/>
                <w:szCs w:val="21"/>
                <w:lang w:bidi="ar"/>
              </w:rPr>
              <w:t>拆除轻钢龙骨隔墙，</w:t>
            </w:r>
            <w:proofErr w:type="gramStart"/>
            <w:r>
              <w:rPr>
                <w:rFonts w:ascii="宋体" w:hAnsi="宋体" w:cs="宋体" w:hint="eastAsia"/>
                <w:color w:val="000000"/>
                <w:kern w:val="0"/>
                <w:szCs w:val="21"/>
                <w:lang w:bidi="ar"/>
              </w:rPr>
              <w:t>含运弃</w:t>
            </w:r>
            <w:proofErr w:type="gramEnd"/>
            <w:r>
              <w:rPr>
                <w:rFonts w:ascii="宋体" w:hAnsi="宋体" w:cs="宋体" w:hint="eastAsia"/>
                <w:color w:val="000000"/>
                <w:kern w:val="0"/>
                <w:szCs w:val="21"/>
                <w:lang w:bidi="ar"/>
              </w:rPr>
              <w:br/>
              <w:t>含墙面电线迁改</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A16E"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79EA6"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2E27"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612房和819房</w:t>
            </w:r>
          </w:p>
        </w:tc>
      </w:tr>
      <w:tr w:rsidR="00FF5CA9" w14:paraId="3DF5D2B1" w14:textId="77777777" w:rsidTr="00717428">
        <w:trPr>
          <w:trHeight w:val="22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1748E"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13A2F"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新建隔墙</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0BAB" w14:textId="77777777" w:rsidR="00FF5CA9" w:rsidRDefault="00FF5CA9" w:rsidP="00717428">
            <w:pPr>
              <w:widowControl/>
              <w:textAlignment w:val="center"/>
              <w:rPr>
                <w:rFonts w:ascii="宋体" w:hAnsi="宋体" w:cs="宋体"/>
                <w:color w:val="000000"/>
                <w:szCs w:val="21"/>
              </w:rPr>
            </w:pPr>
            <w:r>
              <w:rPr>
                <w:rFonts w:ascii="宋体" w:hAnsi="宋体" w:cs="宋体" w:hint="eastAsia"/>
                <w:color w:val="000000"/>
                <w:kern w:val="0"/>
                <w:szCs w:val="21"/>
                <w:lang w:bidi="ar"/>
              </w:rPr>
              <w:t>轻钢龙骨隔墙，50型轻钢龙骨</w:t>
            </w:r>
            <w:proofErr w:type="gramStart"/>
            <w:r>
              <w:rPr>
                <w:rFonts w:ascii="宋体" w:hAnsi="宋体" w:cs="宋体" w:hint="eastAsia"/>
                <w:color w:val="000000"/>
                <w:kern w:val="0"/>
                <w:szCs w:val="21"/>
                <w:lang w:bidi="ar"/>
              </w:rPr>
              <w:t>中距横</w:t>
            </w:r>
            <w:proofErr w:type="gramEnd"/>
            <w:r>
              <w:rPr>
                <w:rFonts w:ascii="宋体" w:hAnsi="宋体" w:cs="宋体" w:hint="eastAsia"/>
                <w:color w:val="000000"/>
                <w:kern w:val="0"/>
                <w:szCs w:val="21"/>
                <w:lang w:bidi="ar"/>
              </w:rPr>
              <w:t>1.5m竖0.6m，9厚硅酸钙板(单面单层)，50mm隔音玻璃棉，设检修门</w:t>
            </w:r>
            <w:r>
              <w:rPr>
                <w:rFonts w:ascii="宋体" w:hAnsi="宋体" w:cs="宋体" w:hint="eastAsia"/>
                <w:color w:val="000000"/>
                <w:kern w:val="0"/>
                <w:szCs w:val="21"/>
                <w:lang w:bidi="ar"/>
              </w:rPr>
              <w:br/>
              <w:t>隔墙底部做200mm高挡水墙，砖砌，水泥砂浆批荡，防水涂料两遍</w:t>
            </w:r>
            <w:r>
              <w:rPr>
                <w:rFonts w:ascii="宋体" w:hAnsi="宋体" w:cs="宋体" w:hint="eastAsia"/>
                <w:color w:val="000000"/>
                <w:kern w:val="0"/>
                <w:szCs w:val="21"/>
                <w:lang w:bidi="ar"/>
              </w:rPr>
              <w:br/>
              <w:t>板面满刮成品腻子两遍，乳胶漆底漆两遍、面漆三遍</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7CDA"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C050"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EA67C"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612房和819房</w:t>
            </w:r>
          </w:p>
        </w:tc>
      </w:tr>
      <w:tr w:rsidR="00FF5CA9" w14:paraId="63B72985" w14:textId="77777777" w:rsidTr="00717428">
        <w:trPr>
          <w:trHeight w:val="194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09C81"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D04A"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PVC地板</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6F0B" w14:textId="77777777" w:rsidR="00FF5CA9" w:rsidRDefault="00FF5CA9" w:rsidP="00717428">
            <w:pPr>
              <w:widowControl/>
              <w:textAlignment w:val="center"/>
              <w:rPr>
                <w:rFonts w:ascii="宋体" w:hAnsi="宋体" w:cs="宋体"/>
                <w:color w:val="000000"/>
                <w:szCs w:val="21"/>
              </w:rPr>
            </w:pPr>
            <w:r>
              <w:rPr>
                <w:rFonts w:ascii="宋体" w:hAnsi="宋体" w:cs="宋体" w:hint="eastAsia"/>
                <w:color w:val="000000"/>
                <w:kern w:val="0"/>
                <w:szCs w:val="21"/>
                <w:lang w:bidi="ar"/>
              </w:rPr>
              <w:t>原地面处理，坑洞水泥砂浆填平修补，地面清洁</w:t>
            </w:r>
            <w:r>
              <w:rPr>
                <w:rFonts w:ascii="宋体" w:hAnsi="宋体" w:cs="宋体" w:hint="eastAsia"/>
                <w:color w:val="000000"/>
                <w:kern w:val="0"/>
                <w:szCs w:val="21"/>
                <w:lang w:bidi="ar"/>
              </w:rPr>
              <w:br/>
              <w:t>2厚PVC塑胶地板,多层复合片材，耐磨层厚度不小于0.3mm（表面UV处理），B1级防火，E1级环保，专业胶粘剂粘贴，基层：瓷砖面</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A966"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94EF"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0576F"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819房</w:t>
            </w:r>
          </w:p>
        </w:tc>
      </w:tr>
      <w:tr w:rsidR="00FF5CA9" w14:paraId="46FDF76E" w14:textId="77777777" w:rsidTr="00717428">
        <w:trPr>
          <w:trHeight w:val="186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CF40"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B8E5B"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墙面刷漆</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3D88" w14:textId="77777777" w:rsidR="00FF5CA9" w:rsidRDefault="00FF5CA9" w:rsidP="00717428">
            <w:pPr>
              <w:widowControl/>
              <w:textAlignment w:val="center"/>
              <w:rPr>
                <w:rFonts w:ascii="宋体" w:hAnsi="宋体" w:cs="宋体"/>
                <w:color w:val="000000"/>
                <w:szCs w:val="21"/>
              </w:rPr>
            </w:pPr>
            <w:r>
              <w:rPr>
                <w:rFonts w:ascii="宋体" w:hAnsi="宋体" w:cs="宋体" w:hint="eastAsia"/>
                <w:color w:val="000000"/>
                <w:kern w:val="0"/>
                <w:szCs w:val="21"/>
                <w:lang w:bidi="ar"/>
              </w:rPr>
              <w:t>1.拆除墙面物品，清除墙面污渍</w:t>
            </w:r>
            <w:r>
              <w:rPr>
                <w:rFonts w:ascii="宋体" w:hAnsi="宋体" w:cs="宋体" w:hint="eastAsia"/>
                <w:color w:val="000000"/>
                <w:kern w:val="0"/>
                <w:szCs w:val="21"/>
                <w:lang w:bidi="ar"/>
              </w:rPr>
              <w:br/>
              <w:t>2.打磨</w:t>
            </w:r>
            <w:proofErr w:type="gramStart"/>
            <w:r>
              <w:rPr>
                <w:rFonts w:ascii="宋体" w:hAnsi="宋体" w:cs="宋体" w:hint="eastAsia"/>
                <w:color w:val="000000"/>
                <w:kern w:val="0"/>
                <w:szCs w:val="21"/>
                <w:lang w:bidi="ar"/>
              </w:rPr>
              <w:t>打毛旧漆面</w:t>
            </w:r>
            <w:proofErr w:type="gramEnd"/>
            <w:r>
              <w:rPr>
                <w:rFonts w:ascii="宋体" w:hAnsi="宋体" w:cs="宋体" w:hint="eastAsia"/>
                <w:color w:val="000000"/>
                <w:kern w:val="0"/>
                <w:szCs w:val="21"/>
                <w:lang w:bidi="ar"/>
              </w:rPr>
              <w:br/>
              <w:t>3.局部粉化、坑洼、裂缝区域腻子修补找平</w:t>
            </w:r>
            <w:r>
              <w:rPr>
                <w:rFonts w:ascii="宋体" w:hAnsi="宋体" w:cs="宋体" w:hint="eastAsia"/>
                <w:color w:val="000000"/>
                <w:kern w:val="0"/>
                <w:szCs w:val="21"/>
                <w:lang w:bidi="ar"/>
              </w:rPr>
              <w:br/>
              <w:t>4.</w:t>
            </w: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底两面油漆，抗碱封闭底漆，水性乳胶面漆</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69A3"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8D3F"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8D77"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w:t>
            </w:r>
          </w:p>
        </w:tc>
      </w:tr>
      <w:tr w:rsidR="00FF5CA9" w14:paraId="0DEF3E1F" w14:textId="77777777" w:rsidTr="00717428">
        <w:trPr>
          <w:trHeight w:val="182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11B4"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D897"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墙面翻新</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0D85" w14:textId="77777777" w:rsidR="00FF5CA9" w:rsidRDefault="00FF5CA9" w:rsidP="00717428">
            <w:pPr>
              <w:widowControl/>
              <w:textAlignment w:val="center"/>
              <w:rPr>
                <w:rFonts w:ascii="宋体" w:hAnsi="宋体" w:cs="宋体"/>
                <w:color w:val="000000"/>
                <w:szCs w:val="21"/>
              </w:rPr>
            </w:pPr>
            <w:r>
              <w:rPr>
                <w:rFonts w:ascii="宋体" w:hAnsi="宋体" w:cs="宋体" w:hint="eastAsia"/>
                <w:color w:val="000000"/>
                <w:kern w:val="0"/>
                <w:szCs w:val="21"/>
                <w:lang w:bidi="ar"/>
              </w:rPr>
              <w:t>1.铲除旧腻子层和漆膜，</w:t>
            </w:r>
            <w:proofErr w:type="gramStart"/>
            <w:r>
              <w:rPr>
                <w:rFonts w:ascii="宋体" w:hAnsi="宋体" w:cs="宋体" w:hint="eastAsia"/>
                <w:color w:val="000000"/>
                <w:kern w:val="0"/>
                <w:szCs w:val="21"/>
                <w:lang w:bidi="ar"/>
              </w:rPr>
              <w:t>含运弃</w:t>
            </w:r>
            <w:proofErr w:type="gramEnd"/>
            <w:r>
              <w:rPr>
                <w:rFonts w:ascii="宋体" w:hAnsi="宋体" w:cs="宋体" w:hint="eastAsia"/>
                <w:color w:val="000000"/>
                <w:kern w:val="0"/>
                <w:szCs w:val="21"/>
                <w:lang w:bidi="ar"/>
              </w:rPr>
              <w:br/>
              <w:t>2.局部墙面裂缝修补</w:t>
            </w:r>
            <w:r>
              <w:rPr>
                <w:rFonts w:ascii="宋体" w:hAnsi="宋体" w:cs="宋体" w:hint="eastAsia"/>
                <w:color w:val="000000"/>
                <w:kern w:val="0"/>
                <w:szCs w:val="21"/>
                <w:lang w:bidi="ar"/>
              </w:rPr>
              <w:br/>
              <w:t>3.刷墙面固化剂两道</w:t>
            </w:r>
            <w:r>
              <w:rPr>
                <w:rFonts w:ascii="宋体" w:hAnsi="宋体" w:cs="宋体" w:hint="eastAsia"/>
                <w:color w:val="000000"/>
                <w:kern w:val="0"/>
                <w:szCs w:val="21"/>
                <w:lang w:bidi="ar"/>
              </w:rPr>
              <w:br/>
              <w:t>4.</w:t>
            </w:r>
            <w:proofErr w:type="gramStart"/>
            <w:r>
              <w:rPr>
                <w:rFonts w:ascii="宋体" w:hAnsi="宋体" w:cs="宋体" w:hint="eastAsia"/>
                <w:color w:val="000000"/>
                <w:kern w:val="0"/>
                <w:szCs w:val="21"/>
                <w:lang w:bidi="ar"/>
              </w:rPr>
              <w:t>批刮</w:t>
            </w:r>
            <w:proofErr w:type="gramEnd"/>
            <w:r>
              <w:rPr>
                <w:rFonts w:ascii="宋体" w:hAnsi="宋体" w:cs="宋体" w:hint="eastAsia"/>
                <w:color w:val="000000"/>
                <w:kern w:val="0"/>
                <w:szCs w:val="21"/>
                <w:lang w:bidi="ar"/>
              </w:rPr>
              <w:t>2-3遍成品腻子粉，打磨平整</w:t>
            </w:r>
            <w:r>
              <w:rPr>
                <w:rFonts w:ascii="宋体" w:hAnsi="宋体" w:cs="宋体" w:hint="eastAsia"/>
                <w:color w:val="000000"/>
                <w:kern w:val="0"/>
                <w:szCs w:val="21"/>
                <w:lang w:bidi="ar"/>
              </w:rPr>
              <w:br/>
              <w:t>5.</w:t>
            </w: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底两面油漆，抗碱封闭底漆，水性乳胶面漆</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7A09"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8997D"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31AA"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w:t>
            </w:r>
          </w:p>
        </w:tc>
      </w:tr>
      <w:tr w:rsidR="00FF5CA9" w14:paraId="1D3D34A9" w14:textId="77777777" w:rsidTr="00717428">
        <w:trPr>
          <w:trHeight w:val="124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EC4D"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12EC"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天花安装</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D67B"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矿棉板吊顶（</w:t>
            </w:r>
            <w:proofErr w:type="gramStart"/>
            <w:r>
              <w:rPr>
                <w:rFonts w:ascii="宋体" w:hAnsi="宋体" w:cs="宋体" w:hint="eastAsia"/>
                <w:color w:val="000000"/>
                <w:kern w:val="0"/>
                <w:szCs w:val="21"/>
                <w:lang w:bidi="ar"/>
              </w:rPr>
              <w:t>不</w:t>
            </w:r>
            <w:proofErr w:type="gramEnd"/>
            <w:r>
              <w:rPr>
                <w:rFonts w:ascii="宋体" w:hAnsi="宋体" w:cs="宋体" w:hint="eastAsia"/>
                <w:color w:val="000000"/>
                <w:kern w:val="0"/>
                <w:szCs w:val="21"/>
                <w:lang w:bidi="ar"/>
              </w:rPr>
              <w:t>上人型）,镀锌轻钢龙骨，D38承载龙骨，T型烤漆主次龙骨，595mm*595mm*14mm白色矿棉板，防潮型，A级防火</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6F1FF"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77C9"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440C"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612房和819房</w:t>
            </w:r>
          </w:p>
        </w:tc>
      </w:tr>
      <w:tr w:rsidR="00FF5CA9" w14:paraId="0DA0E61E" w14:textId="77777777" w:rsidTr="00717428">
        <w:trPr>
          <w:trHeight w:val="292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A08FE"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7CAB3"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门移位</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E103"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拆除原有入户门，大小约1.45M*2.1M，</w:t>
            </w:r>
            <w:proofErr w:type="gramStart"/>
            <w:r>
              <w:rPr>
                <w:rFonts w:ascii="宋体" w:hAnsi="宋体" w:cs="宋体" w:hint="eastAsia"/>
                <w:color w:val="000000"/>
                <w:kern w:val="0"/>
                <w:szCs w:val="21"/>
                <w:lang w:bidi="ar"/>
              </w:rPr>
              <w:t>含运弃</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br/>
              <w:t>封闭洞口（含砌砖墙、粉刷、表面油漆、装饰条等）；</w:t>
            </w:r>
            <w:r>
              <w:rPr>
                <w:rFonts w:ascii="宋体" w:hAnsi="宋体" w:cs="宋体" w:hint="eastAsia"/>
                <w:color w:val="000000"/>
                <w:kern w:val="0"/>
                <w:szCs w:val="21"/>
                <w:lang w:bidi="ar"/>
              </w:rPr>
              <w:br/>
              <w:t>旁边新开洞口（墙面切割，拆除砖墙，表面修补装饰等），钢筋混凝土过梁，门槛石，电线迁改（如有）；</w:t>
            </w:r>
            <w:r>
              <w:rPr>
                <w:rFonts w:ascii="宋体" w:hAnsi="宋体" w:cs="宋体" w:hint="eastAsia"/>
                <w:color w:val="000000"/>
                <w:kern w:val="0"/>
                <w:szCs w:val="21"/>
                <w:lang w:bidi="ar"/>
              </w:rPr>
              <w:br/>
              <w:t>安装玻璃门，</w:t>
            </w:r>
            <w:proofErr w:type="gramStart"/>
            <w:r>
              <w:rPr>
                <w:rFonts w:ascii="宋体" w:hAnsi="宋体" w:cs="宋体" w:hint="eastAsia"/>
                <w:color w:val="000000"/>
                <w:kern w:val="0"/>
                <w:szCs w:val="21"/>
                <w:lang w:bidi="ar"/>
              </w:rPr>
              <w:t>不锈钢门套及</w:t>
            </w:r>
            <w:proofErr w:type="gramEnd"/>
            <w:r>
              <w:rPr>
                <w:rFonts w:ascii="宋体" w:hAnsi="宋体" w:cs="宋体" w:hint="eastAsia"/>
                <w:color w:val="000000"/>
                <w:kern w:val="0"/>
                <w:szCs w:val="21"/>
                <w:lang w:bidi="ar"/>
              </w:rPr>
              <w:t>五金件，大小约1.05*2.05（玻璃门扇由甲供，施工单位搬运、清洁及安装）</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FB77"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FA19"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39D9"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w:t>
            </w:r>
          </w:p>
        </w:tc>
      </w:tr>
      <w:tr w:rsidR="00FF5CA9" w14:paraId="3D408E76" w14:textId="77777777" w:rsidTr="00717428">
        <w:trPr>
          <w:trHeight w:val="576"/>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CDC9"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88E7"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护栏</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BEF0"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304不锈钢栏杆，高度约90cm，样式规格参考楼宇内现有的栏杆</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DFCB"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m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4A16"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F195"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612房和819房</w:t>
            </w:r>
          </w:p>
        </w:tc>
      </w:tr>
      <w:tr w:rsidR="00FF5CA9" w14:paraId="6A33A6CB" w14:textId="77777777" w:rsidTr="00717428">
        <w:trPr>
          <w:trHeight w:val="248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61A95"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BE8A"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612房消防喷淋</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88A14"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1.热镀锌钢管DN40，丝接，接驳位置：室外走廊天花，含管件，支吊架，除锈刷油，管道冲洗、试压，墙面开孔等</w:t>
            </w:r>
            <w:r>
              <w:rPr>
                <w:rFonts w:ascii="宋体" w:hAnsi="宋体" w:cs="宋体" w:hint="eastAsia"/>
                <w:color w:val="000000"/>
                <w:kern w:val="0"/>
                <w:szCs w:val="21"/>
                <w:lang w:bidi="ar"/>
              </w:rPr>
              <w:br/>
              <w:t>2.直立型洒水喷头4个，DN15，铜材质，K=80，动作温度68℃</w:t>
            </w:r>
            <w:r>
              <w:rPr>
                <w:rFonts w:ascii="宋体" w:hAnsi="宋体" w:cs="宋体" w:hint="eastAsia"/>
                <w:color w:val="000000"/>
                <w:kern w:val="0"/>
                <w:szCs w:val="21"/>
                <w:lang w:bidi="ar"/>
              </w:rPr>
              <w:br/>
              <w:t>3.</w:t>
            </w:r>
            <w:proofErr w:type="gramStart"/>
            <w:r>
              <w:rPr>
                <w:rFonts w:ascii="宋体" w:hAnsi="宋体" w:cs="宋体" w:hint="eastAsia"/>
                <w:color w:val="000000"/>
                <w:kern w:val="0"/>
                <w:szCs w:val="21"/>
                <w:lang w:bidi="ar"/>
              </w:rPr>
              <w:t>烟雾传感器板底改</w:t>
            </w:r>
            <w:proofErr w:type="gramEnd"/>
            <w:r>
              <w:rPr>
                <w:rFonts w:ascii="宋体" w:hAnsi="宋体" w:cs="宋体" w:hint="eastAsia"/>
                <w:color w:val="000000"/>
                <w:kern w:val="0"/>
                <w:szCs w:val="21"/>
                <w:lang w:bidi="ar"/>
              </w:rPr>
              <w:t>接至吊顶底，2个</w:t>
            </w:r>
            <w:r>
              <w:rPr>
                <w:rFonts w:ascii="宋体" w:hAnsi="宋体" w:cs="宋体" w:hint="eastAsia"/>
                <w:color w:val="000000"/>
                <w:kern w:val="0"/>
                <w:szCs w:val="21"/>
                <w:lang w:bidi="ar"/>
              </w:rPr>
              <w:br/>
              <w:t>4.房间平面大小14m*3m，有吊顶</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5E1DA"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581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3EEB" w14:textId="77777777" w:rsidR="00FF5CA9" w:rsidRDefault="00FF5CA9" w:rsidP="00717428">
            <w:pPr>
              <w:jc w:val="center"/>
              <w:rPr>
                <w:rFonts w:ascii="宋体" w:hAnsi="宋体" w:cs="宋体"/>
                <w:color w:val="000000"/>
                <w:szCs w:val="21"/>
              </w:rPr>
            </w:pPr>
          </w:p>
        </w:tc>
      </w:tr>
      <w:tr w:rsidR="00FF5CA9" w14:paraId="34A67EFF" w14:textId="77777777" w:rsidTr="00717428">
        <w:trPr>
          <w:trHeight w:val="24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A976"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0D67"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819房消防喷淋</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F3B8"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1.热镀锌钢管DN65，丝接，接驳位置：室外走廊天花，含管件，支吊架，除锈刷油，管道冲洗、试压，墙面开孔等</w:t>
            </w:r>
            <w:r>
              <w:rPr>
                <w:rFonts w:ascii="宋体" w:hAnsi="宋体" w:cs="宋体" w:hint="eastAsia"/>
                <w:color w:val="000000"/>
                <w:kern w:val="0"/>
                <w:szCs w:val="21"/>
                <w:lang w:bidi="ar"/>
              </w:rPr>
              <w:br/>
              <w:t>2.下垂型洒水喷头9个，DN15，铜材质，K=80，动作温度68℃</w:t>
            </w:r>
            <w:r>
              <w:rPr>
                <w:rFonts w:ascii="宋体" w:hAnsi="宋体" w:cs="宋体" w:hint="eastAsia"/>
                <w:color w:val="000000"/>
                <w:kern w:val="0"/>
                <w:szCs w:val="21"/>
                <w:lang w:bidi="ar"/>
              </w:rPr>
              <w:br/>
              <w:t>3.</w:t>
            </w:r>
            <w:proofErr w:type="gramStart"/>
            <w:r>
              <w:rPr>
                <w:rFonts w:ascii="宋体" w:hAnsi="宋体" w:cs="宋体" w:hint="eastAsia"/>
                <w:color w:val="000000"/>
                <w:kern w:val="0"/>
                <w:szCs w:val="21"/>
                <w:lang w:bidi="ar"/>
              </w:rPr>
              <w:t>烟雾传感器板底改</w:t>
            </w:r>
            <w:proofErr w:type="gramEnd"/>
            <w:r>
              <w:rPr>
                <w:rFonts w:ascii="宋体" w:hAnsi="宋体" w:cs="宋体" w:hint="eastAsia"/>
                <w:color w:val="000000"/>
                <w:kern w:val="0"/>
                <w:szCs w:val="21"/>
                <w:lang w:bidi="ar"/>
              </w:rPr>
              <w:t>接至吊顶底，2个</w:t>
            </w:r>
            <w:r>
              <w:rPr>
                <w:rFonts w:ascii="宋体" w:hAnsi="宋体" w:cs="宋体" w:hint="eastAsia"/>
                <w:color w:val="000000"/>
                <w:kern w:val="0"/>
                <w:szCs w:val="21"/>
                <w:lang w:bidi="ar"/>
              </w:rPr>
              <w:br/>
              <w:t>4.房间平面大小8.5m*8m，有吊顶</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4C8BE"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CDE7"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90F8D" w14:textId="77777777" w:rsidR="00FF5CA9" w:rsidRDefault="00FF5CA9" w:rsidP="00717428">
            <w:pPr>
              <w:jc w:val="center"/>
              <w:rPr>
                <w:rFonts w:ascii="宋体" w:hAnsi="宋体" w:cs="宋体"/>
                <w:color w:val="000000"/>
                <w:szCs w:val="21"/>
              </w:rPr>
            </w:pPr>
          </w:p>
        </w:tc>
      </w:tr>
      <w:tr w:rsidR="00FF5CA9" w14:paraId="6A05A4B5" w14:textId="77777777" w:rsidTr="00717428">
        <w:trPr>
          <w:trHeight w:val="96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D041"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42BA"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拆除清运</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8AFD0"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1.地面墙面管、线拆除，</w:t>
            </w:r>
            <w:proofErr w:type="gramStart"/>
            <w:r>
              <w:rPr>
                <w:rFonts w:ascii="宋体" w:hAnsi="宋体" w:cs="宋体" w:hint="eastAsia"/>
                <w:color w:val="000000"/>
                <w:kern w:val="0"/>
                <w:szCs w:val="21"/>
                <w:lang w:bidi="ar"/>
              </w:rPr>
              <w:t>交接面</w:t>
            </w:r>
            <w:proofErr w:type="gramEnd"/>
            <w:r>
              <w:rPr>
                <w:rFonts w:ascii="宋体" w:hAnsi="宋体" w:cs="宋体" w:hint="eastAsia"/>
                <w:color w:val="000000"/>
                <w:kern w:val="0"/>
                <w:szCs w:val="21"/>
                <w:lang w:bidi="ar"/>
              </w:rPr>
              <w:t>收口（封闭）修补</w:t>
            </w:r>
            <w:r>
              <w:rPr>
                <w:rFonts w:ascii="宋体" w:hAnsi="宋体" w:cs="宋体" w:hint="eastAsia"/>
                <w:color w:val="000000"/>
                <w:kern w:val="0"/>
                <w:szCs w:val="21"/>
                <w:lang w:bidi="ar"/>
              </w:rPr>
              <w:br/>
              <w:t>2.室内杂物清运</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9B06"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149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BAEC"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612房和819房</w:t>
            </w:r>
          </w:p>
        </w:tc>
      </w:tr>
      <w:tr w:rsidR="00FF5CA9" w14:paraId="6E9E94AA" w14:textId="77777777" w:rsidTr="00717428">
        <w:trPr>
          <w:trHeight w:val="96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9DB3"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D616"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拆除架空地板</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DFCA"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拆除架空活动抗静电地板，架空高度0.45/0.6m</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FB0A"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75A04"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52BD0"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01539902" w14:textId="77777777" w:rsidTr="00717428">
        <w:trPr>
          <w:trHeight w:val="1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A303F"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9CFB6"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卫生间拆除</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1F09"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拆除卫生间架高地面，高度30cm，约2m2；卫生间隔断，卫浴，镜子，水管等；局部墙面瓷砖等</w:t>
            </w:r>
            <w:r>
              <w:rPr>
                <w:rFonts w:ascii="宋体" w:hAnsi="宋体" w:cs="宋体" w:hint="eastAsia"/>
                <w:color w:val="000000"/>
                <w:kern w:val="0"/>
                <w:szCs w:val="21"/>
                <w:lang w:bidi="ar"/>
              </w:rPr>
              <w:br/>
              <w:t>卫生间地下排水管封堵</w:t>
            </w:r>
            <w:r>
              <w:rPr>
                <w:rFonts w:ascii="宋体" w:hAnsi="宋体" w:cs="宋体" w:hint="eastAsia"/>
                <w:color w:val="000000"/>
                <w:kern w:val="0"/>
                <w:szCs w:val="21"/>
                <w:lang w:bidi="ar"/>
              </w:rPr>
              <w:br/>
              <w:t>卫生间面积约6m2</w:t>
            </w:r>
            <w:r>
              <w:rPr>
                <w:rFonts w:ascii="宋体" w:hAnsi="宋体" w:cs="宋体" w:hint="eastAsia"/>
                <w:color w:val="000000"/>
                <w:kern w:val="0"/>
                <w:szCs w:val="21"/>
                <w:lang w:bidi="ar"/>
              </w:rPr>
              <w:br/>
              <w:t>场外运弃至合法</w:t>
            </w:r>
            <w:proofErr w:type="gramStart"/>
            <w:r>
              <w:rPr>
                <w:rFonts w:ascii="宋体" w:hAnsi="宋体" w:cs="宋体" w:hint="eastAsia"/>
                <w:color w:val="000000"/>
                <w:kern w:val="0"/>
                <w:szCs w:val="21"/>
                <w:lang w:bidi="ar"/>
              </w:rPr>
              <w:t>弃置场</w:t>
            </w:r>
            <w:proofErr w:type="gramEnd"/>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4C4D"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EA02"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25DE"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6DBE79B1" w14:textId="77777777" w:rsidTr="00717428">
        <w:trPr>
          <w:trHeight w:val="198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8FA7"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0722"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地面拆除与清理</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B8654" w14:textId="77777777" w:rsidR="00FF5CA9" w:rsidRDefault="00FF5CA9" w:rsidP="0071742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±0地面以上部分（不含瓷砖）拆除与清理，包括各种台阶，200高混凝土挡墙等；架空地板下各种管道、线管等（不含冷冻水管）；地面上布置的PVC地垫、钢支座其它杂物等；墙角接地扁钢及踢脚板等</w:t>
            </w:r>
          </w:p>
          <w:p w14:paraId="05ED42B3"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场外运弃至合法</w:t>
            </w:r>
            <w:proofErr w:type="gramStart"/>
            <w:r>
              <w:rPr>
                <w:rFonts w:ascii="宋体" w:hAnsi="宋体" w:cs="宋体" w:hint="eastAsia"/>
                <w:color w:val="000000"/>
                <w:kern w:val="0"/>
                <w:szCs w:val="21"/>
                <w:lang w:bidi="ar"/>
              </w:rPr>
              <w:t>弃置场</w:t>
            </w:r>
            <w:proofErr w:type="gramEnd"/>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47C0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2E4B"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DDDF"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684B649F" w14:textId="77777777" w:rsidTr="00717428">
        <w:trPr>
          <w:trHeight w:val="182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F78A8"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9A86"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拆除砖墙</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EA30"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拆除砖墙，墙厚200/250mm，含门</w:t>
            </w:r>
            <w:r>
              <w:rPr>
                <w:rFonts w:ascii="宋体" w:hAnsi="宋体" w:cs="宋体" w:hint="eastAsia"/>
                <w:color w:val="000000"/>
                <w:kern w:val="0"/>
                <w:szCs w:val="21"/>
                <w:lang w:bidi="ar"/>
              </w:rPr>
              <w:br/>
            </w:r>
            <w:proofErr w:type="gramStart"/>
            <w:r>
              <w:rPr>
                <w:rFonts w:ascii="宋体" w:hAnsi="宋体" w:cs="宋体" w:hint="eastAsia"/>
                <w:color w:val="000000"/>
                <w:kern w:val="0"/>
                <w:szCs w:val="21"/>
                <w:lang w:bidi="ar"/>
              </w:rPr>
              <w:t>含墙面墙</w:t>
            </w:r>
            <w:proofErr w:type="gramEnd"/>
            <w:r>
              <w:rPr>
                <w:rFonts w:ascii="宋体" w:hAnsi="宋体" w:cs="宋体" w:hint="eastAsia"/>
                <w:color w:val="000000"/>
                <w:kern w:val="0"/>
                <w:szCs w:val="21"/>
                <w:lang w:bidi="ar"/>
              </w:rPr>
              <w:t>身附属设施</w:t>
            </w:r>
            <w:r>
              <w:rPr>
                <w:rFonts w:ascii="宋体" w:hAnsi="宋体" w:cs="宋体" w:hint="eastAsia"/>
                <w:color w:val="000000"/>
                <w:kern w:val="0"/>
                <w:szCs w:val="21"/>
                <w:lang w:bidi="ar"/>
              </w:rPr>
              <w:br/>
              <w:t>墙高度5.5/5.3（梁底），5.9（板底），以平均高度5.7m计，含高空作业措施费</w:t>
            </w:r>
            <w:r>
              <w:rPr>
                <w:rFonts w:ascii="宋体" w:hAnsi="宋体" w:cs="宋体" w:hint="eastAsia"/>
                <w:color w:val="000000"/>
                <w:kern w:val="0"/>
                <w:szCs w:val="21"/>
                <w:lang w:bidi="ar"/>
              </w:rPr>
              <w:br/>
              <w:t>场外运弃至合法</w:t>
            </w:r>
            <w:proofErr w:type="gramStart"/>
            <w:r>
              <w:rPr>
                <w:rFonts w:ascii="宋体" w:hAnsi="宋体" w:cs="宋体" w:hint="eastAsia"/>
                <w:color w:val="000000"/>
                <w:kern w:val="0"/>
                <w:szCs w:val="21"/>
                <w:lang w:bidi="ar"/>
              </w:rPr>
              <w:t>弃置</w:t>
            </w:r>
            <w:proofErr w:type="gramEnd"/>
            <w:r>
              <w:rPr>
                <w:rFonts w:ascii="宋体" w:hAnsi="宋体" w:cs="宋体" w:hint="eastAsia"/>
                <w:color w:val="000000"/>
                <w:kern w:val="0"/>
                <w:szCs w:val="21"/>
                <w:lang w:bidi="ar"/>
              </w:rPr>
              <w:t>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EF4D"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6233"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F081"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022EDB1A" w14:textId="77777777" w:rsidTr="00717428">
        <w:trPr>
          <w:trHeight w:val="248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06D9"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19</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7991"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拆除轻钢隔墙</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7522"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拆除轻钢隔墙隔断，埃</w:t>
            </w:r>
            <w:proofErr w:type="gramStart"/>
            <w:r>
              <w:rPr>
                <w:rFonts w:ascii="宋体" w:hAnsi="宋体" w:cs="宋体" w:hint="eastAsia"/>
                <w:color w:val="000000"/>
                <w:kern w:val="0"/>
                <w:szCs w:val="21"/>
                <w:lang w:bidi="ar"/>
              </w:rPr>
              <w:t>特</w:t>
            </w:r>
            <w:proofErr w:type="gramEnd"/>
            <w:r>
              <w:rPr>
                <w:rFonts w:ascii="宋体" w:hAnsi="宋体" w:cs="宋体" w:hint="eastAsia"/>
                <w:color w:val="000000"/>
                <w:kern w:val="0"/>
                <w:szCs w:val="21"/>
                <w:lang w:bidi="ar"/>
              </w:rPr>
              <w:t>板面层，墙厚140mm，含门及玻璃隔断，局部隔墙下有200高混凝土过梁及500高砌块墙</w:t>
            </w:r>
            <w:r>
              <w:rPr>
                <w:rFonts w:ascii="宋体" w:hAnsi="宋体" w:cs="宋体" w:hint="eastAsia"/>
                <w:color w:val="000000"/>
                <w:kern w:val="0"/>
                <w:szCs w:val="21"/>
                <w:lang w:bidi="ar"/>
              </w:rPr>
              <w:br/>
            </w:r>
            <w:proofErr w:type="gramStart"/>
            <w:r>
              <w:rPr>
                <w:rFonts w:ascii="宋体" w:hAnsi="宋体" w:cs="宋体" w:hint="eastAsia"/>
                <w:color w:val="000000"/>
                <w:kern w:val="0"/>
                <w:szCs w:val="21"/>
                <w:lang w:bidi="ar"/>
              </w:rPr>
              <w:t>含墙面</w:t>
            </w:r>
            <w:proofErr w:type="gramEnd"/>
            <w:r>
              <w:rPr>
                <w:rFonts w:ascii="宋体" w:hAnsi="宋体" w:cs="宋体" w:hint="eastAsia"/>
                <w:color w:val="000000"/>
                <w:kern w:val="0"/>
                <w:szCs w:val="21"/>
                <w:lang w:bidi="ar"/>
              </w:rPr>
              <w:t>墙身附属设施</w:t>
            </w:r>
            <w:r>
              <w:rPr>
                <w:rFonts w:ascii="宋体" w:hAnsi="宋体" w:cs="宋体" w:hint="eastAsia"/>
                <w:color w:val="000000"/>
                <w:kern w:val="0"/>
                <w:szCs w:val="21"/>
                <w:lang w:bidi="ar"/>
              </w:rPr>
              <w:br/>
              <w:t>墙高度5.5/5.3（梁底），5.9（板底），以平均高度5.7m计，含高空作业措施费</w:t>
            </w:r>
            <w:r>
              <w:rPr>
                <w:rFonts w:ascii="宋体" w:hAnsi="宋体" w:cs="宋体" w:hint="eastAsia"/>
                <w:color w:val="000000"/>
                <w:kern w:val="0"/>
                <w:szCs w:val="21"/>
                <w:lang w:bidi="ar"/>
              </w:rPr>
              <w:br/>
              <w:t>场外运弃至合法</w:t>
            </w:r>
            <w:proofErr w:type="gramStart"/>
            <w:r>
              <w:rPr>
                <w:rFonts w:ascii="宋体" w:hAnsi="宋体" w:cs="宋体" w:hint="eastAsia"/>
                <w:color w:val="000000"/>
                <w:kern w:val="0"/>
                <w:szCs w:val="21"/>
                <w:lang w:bidi="ar"/>
              </w:rPr>
              <w:t>弃置</w:t>
            </w:r>
            <w:proofErr w:type="gramEnd"/>
            <w:r>
              <w:rPr>
                <w:rFonts w:ascii="宋体" w:hAnsi="宋体" w:cs="宋体" w:hint="eastAsia"/>
                <w:color w:val="000000"/>
                <w:kern w:val="0"/>
                <w:szCs w:val="21"/>
                <w:lang w:bidi="ar"/>
              </w:rPr>
              <w:t>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81CD"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774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D407"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07821F6B" w14:textId="77777777" w:rsidTr="00717428">
        <w:trPr>
          <w:trHeight w:val="184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81DA8"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8C21"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拆除天花</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8D27" w14:textId="77777777" w:rsidR="00FF5CA9" w:rsidRDefault="00FF5CA9" w:rsidP="0071742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拆除天花，天花类型：金属格栅天花、金属穿孔板天花、埃</w:t>
            </w:r>
            <w:proofErr w:type="gramStart"/>
            <w:r>
              <w:rPr>
                <w:rFonts w:ascii="宋体" w:hAnsi="宋体" w:cs="宋体" w:hint="eastAsia"/>
                <w:color w:val="000000"/>
                <w:kern w:val="0"/>
                <w:sz w:val="22"/>
                <w:szCs w:val="22"/>
                <w:lang w:bidi="ar"/>
              </w:rPr>
              <w:t>特</w:t>
            </w:r>
            <w:proofErr w:type="gramEnd"/>
            <w:r>
              <w:rPr>
                <w:rFonts w:ascii="宋体" w:hAnsi="宋体" w:cs="宋体" w:hint="eastAsia"/>
                <w:color w:val="000000"/>
                <w:kern w:val="0"/>
                <w:sz w:val="22"/>
                <w:szCs w:val="22"/>
                <w:lang w:bidi="ar"/>
              </w:rPr>
              <w:t>板天花、铝扣板天花</w:t>
            </w:r>
            <w:r>
              <w:rPr>
                <w:rFonts w:ascii="宋体" w:hAnsi="宋体" w:cs="宋体" w:hint="eastAsia"/>
                <w:color w:val="000000"/>
                <w:kern w:val="0"/>
                <w:sz w:val="22"/>
                <w:szCs w:val="22"/>
                <w:lang w:bidi="ar"/>
              </w:rPr>
              <w:br/>
              <w:t>含天花上灯具、风口等附属设施拆除，含高空作业措施费</w:t>
            </w:r>
            <w:r>
              <w:rPr>
                <w:rFonts w:ascii="宋体" w:hAnsi="宋体" w:cs="宋体" w:hint="eastAsia"/>
                <w:color w:val="000000"/>
                <w:kern w:val="0"/>
                <w:sz w:val="22"/>
                <w:szCs w:val="22"/>
                <w:lang w:bidi="ar"/>
              </w:rPr>
              <w:br/>
              <w:t>场外运弃至合法</w:t>
            </w:r>
            <w:proofErr w:type="gramStart"/>
            <w:r>
              <w:rPr>
                <w:rFonts w:ascii="宋体" w:hAnsi="宋体" w:cs="宋体" w:hint="eastAsia"/>
                <w:color w:val="000000"/>
                <w:kern w:val="0"/>
                <w:sz w:val="22"/>
                <w:szCs w:val="22"/>
                <w:lang w:bidi="ar"/>
              </w:rPr>
              <w:t>弃置</w:t>
            </w:r>
            <w:proofErr w:type="gramEnd"/>
            <w:r>
              <w:rPr>
                <w:rFonts w:ascii="宋体" w:hAnsi="宋体" w:cs="宋体" w:hint="eastAsia"/>
                <w:color w:val="000000"/>
                <w:kern w:val="0"/>
                <w:sz w:val="22"/>
                <w:szCs w:val="22"/>
                <w:lang w:bidi="ar"/>
              </w:rPr>
              <w:t>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5EFBB"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m2</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954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C9A8E"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r w:rsidR="00FF5CA9" w14:paraId="30E67C1F" w14:textId="77777777" w:rsidTr="00717428">
        <w:trPr>
          <w:trHeight w:val="96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F994" w14:textId="77777777" w:rsidR="00FF5CA9" w:rsidRDefault="00FF5CA9" w:rsidP="00717428">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74F6"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拆除线槽及风管</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E52C" w14:textId="77777777" w:rsidR="00FF5CA9" w:rsidRDefault="00FF5CA9" w:rsidP="0071742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楼板及天花下的线槽、桥架、网架、风管等</w:t>
            </w:r>
            <w:r>
              <w:rPr>
                <w:rFonts w:ascii="宋体" w:hAnsi="宋体" w:cs="宋体" w:hint="eastAsia"/>
                <w:color w:val="000000"/>
                <w:kern w:val="0"/>
                <w:szCs w:val="21"/>
                <w:lang w:bidi="ar"/>
              </w:rPr>
              <w:br/>
              <w:t>含高空作业措施费，</w:t>
            </w:r>
            <w:proofErr w:type="gramStart"/>
            <w:r>
              <w:rPr>
                <w:rFonts w:ascii="宋体" w:hAnsi="宋体" w:cs="宋体" w:hint="eastAsia"/>
                <w:color w:val="000000"/>
                <w:kern w:val="0"/>
                <w:szCs w:val="21"/>
                <w:lang w:bidi="ar"/>
              </w:rPr>
              <w:t>含运弃</w:t>
            </w:r>
            <w:proofErr w:type="gramEnd"/>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DA0BA"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CDF1" w14:textId="77777777" w:rsidR="00FF5CA9" w:rsidRDefault="00FF5CA9" w:rsidP="0071742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8969A" w14:textId="77777777" w:rsidR="00FF5CA9" w:rsidRDefault="00FF5CA9" w:rsidP="0071742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102-103房</w:t>
            </w:r>
          </w:p>
        </w:tc>
      </w:tr>
    </w:tbl>
    <w:p w14:paraId="3BEB5447" w14:textId="28378D62" w:rsidR="00CA1AC9" w:rsidRDefault="004B07D6" w:rsidP="004360C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651993">
        <w:rPr>
          <w:rFonts w:ascii="宋体" w:hAnsi="宋体" w:hint="eastAsia"/>
          <w:sz w:val="24"/>
        </w:rPr>
        <w:t>1</w:t>
      </w:r>
      <w:r w:rsidR="00651993">
        <w:rPr>
          <w:rFonts w:ascii="宋体" w:hAnsi="宋体"/>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7637C25D" w14:textId="72BFA5C6" w:rsidR="00D31F76" w:rsidRPr="00253AFF" w:rsidRDefault="00D31F76" w:rsidP="00D31F76">
      <w:pPr>
        <w:spacing w:beforeLines="50" w:before="120" w:afterLines="50" w:after="120" w:line="360" w:lineRule="auto"/>
        <w:ind w:firstLineChars="500" w:firstLine="1200"/>
        <w:rPr>
          <w:rFonts w:ascii="宋体" w:hAnsi="宋体" w:cs="宋体"/>
          <w:bCs/>
          <w:kern w:val="0"/>
          <w:sz w:val="24"/>
        </w:rPr>
      </w:pPr>
      <w:r w:rsidRPr="00D31F76">
        <w:rPr>
          <w:rFonts w:ascii="宋体" w:hAnsi="宋体" w:cs="宋体"/>
          <w:bCs/>
          <w:kern w:val="0"/>
          <w:sz w:val="24"/>
        </w:rPr>
        <w:t xml:space="preserve">2. </w:t>
      </w:r>
      <w:r w:rsidRPr="00D31F76">
        <w:rPr>
          <w:rFonts w:ascii="宋体" w:hAnsi="宋体" w:cs="宋体" w:hint="eastAsia"/>
          <w:bCs/>
          <w:kern w:val="0"/>
          <w:sz w:val="24"/>
        </w:rPr>
        <w:t>上述工程量中</w:t>
      </w:r>
      <w:r w:rsidR="000D2B22">
        <w:rPr>
          <w:rFonts w:ascii="宋体" w:hAnsi="宋体" w:cs="宋体" w:hint="eastAsia"/>
          <w:bCs/>
          <w:kern w:val="0"/>
          <w:sz w:val="24"/>
        </w:rPr>
        <w:t>材料</w:t>
      </w:r>
      <w:r w:rsidR="000D2B22" w:rsidRPr="000D2B22">
        <w:rPr>
          <w:rFonts w:ascii="宋体" w:hAnsi="宋体" w:cs="宋体" w:hint="eastAsia"/>
          <w:bCs/>
          <w:kern w:val="0"/>
          <w:sz w:val="24"/>
        </w:rPr>
        <w:t>选用国内知名品牌，施工单位订货前提供厂家及材料信息，由业主审批同意后，才可订货，审批不通过的，施工单位应及时更换品牌</w:t>
      </w:r>
      <w:r w:rsidR="000D2B22">
        <w:rPr>
          <w:rFonts w:ascii="宋体" w:hAnsi="宋体" w:cs="宋体" w:hint="eastAsia"/>
          <w:bCs/>
          <w:kern w:val="0"/>
          <w:sz w:val="24"/>
        </w:rPr>
        <w:t>，</w:t>
      </w:r>
      <w:r w:rsidR="000D2B22" w:rsidRPr="000D2B22">
        <w:rPr>
          <w:rFonts w:ascii="宋体" w:hAnsi="宋体" w:cs="宋体" w:hint="eastAsia"/>
          <w:bCs/>
          <w:kern w:val="0"/>
          <w:sz w:val="24"/>
        </w:rPr>
        <w:t>材料的样式、颜色由业主定，施工单位提供样板</w:t>
      </w:r>
      <w:r w:rsidR="000D2B22">
        <w:rPr>
          <w:rFonts w:ascii="宋体" w:hAnsi="宋体" w:cs="宋体" w:hint="eastAsia"/>
          <w:sz w:val="28"/>
          <w:szCs w:val="28"/>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24104EEC"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717428">
        <w:rPr>
          <w:rFonts w:ascii="宋体" w:hAnsi="宋体" w:cs="宋体"/>
          <w:bCs/>
          <w:kern w:val="0"/>
          <w:sz w:val="24"/>
        </w:rPr>
        <w:t>35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273A0C87" w:rsidR="00CA1AC9" w:rsidRDefault="00B67EFF" w:rsidP="000C0BC7">
      <w:pPr>
        <w:spacing w:beforeLines="50" w:before="120" w:afterLines="50" w:after="120" w:line="360" w:lineRule="auto"/>
        <w:ind w:firstLineChars="200" w:firstLine="480"/>
        <w:rPr>
          <w:rFonts w:ascii="宋体" w:hAnsi="宋体" w:cs="宋体"/>
          <w:bCs/>
          <w:kern w:val="0"/>
          <w:sz w:val="24"/>
        </w:rPr>
      </w:pPr>
      <w:r w:rsidRPr="00253AFF">
        <w:rPr>
          <w:rFonts w:ascii="宋体" w:hAnsi="宋体" w:cs="宋体" w:hint="eastAsia"/>
          <w:bCs/>
          <w:kern w:val="0"/>
          <w:sz w:val="24"/>
        </w:rPr>
        <w:t>工程验收标准：</w:t>
      </w:r>
      <w:r w:rsidR="008205D5" w:rsidRPr="008205D5">
        <w:rPr>
          <w:rFonts w:ascii="宋体" w:hAnsi="宋体" w:cs="宋体" w:hint="eastAsia"/>
          <w:bCs/>
          <w:kern w:val="0"/>
          <w:sz w:val="24"/>
        </w:rPr>
        <w:t>《建筑工程施工质量验收统一标准》（GB50300-2013）、</w:t>
      </w:r>
      <w:r w:rsidR="00F726AE" w:rsidRPr="00F726AE">
        <w:rPr>
          <w:rFonts w:ascii="宋体" w:hAnsi="宋体" w:cs="宋体" w:hint="eastAsia"/>
          <w:bCs/>
          <w:kern w:val="0"/>
          <w:sz w:val="24"/>
        </w:rPr>
        <w:t>《建筑装饰装修工程质量验收标准》（GB 50210-2018）</w:t>
      </w:r>
      <w:r w:rsidR="00F726AE">
        <w:rPr>
          <w:rFonts w:ascii="宋体" w:hAnsi="宋体" w:cs="宋体" w:hint="eastAsia"/>
          <w:bCs/>
          <w:kern w:val="0"/>
          <w:sz w:val="24"/>
        </w:rPr>
        <w:t>、</w:t>
      </w:r>
      <w:r w:rsidR="00F726AE" w:rsidRPr="00F726AE">
        <w:rPr>
          <w:rFonts w:ascii="宋体" w:hAnsi="宋体" w:cs="宋体" w:hint="eastAsia"/>
          <w:bCs/>
          <w:kern w:val="0"/>
          <w:sz w:val="24"/>
        </w:rPr>
        <w:t>《自动喷水灭火系统施工及验收规范》（GB 50261-2017）</w:t>
      </w:r>
      <w:r w:rsidR="00176A04">
        <w:rPr>
          <w:rFonts w:ascii="宋体" w:hAnsi="宋体" w:cs="宋体" w:hint="eastAsia"/>
          <w:bCs/>
          <w:kern w:val="0"/>
          <w:sz w:val="24"/>
        </w:rPr>
        <w:t>、</w:t>
      </w:r>
      <w:r w:rsidR="00176A04" w:rsidRPr="00176A04">
        <w:rPr>
          <w:rFonts w:ascii="宋体" w:hAnsi="宋体" w:cs="宋体" w:hint="eastAsia"/>
          <w:bCs/>
          <w:kern w:val="0"/>
          <w:sz w:val="24"/>
        </w:rPr>
        <w:t>《建筑拆除工程安全技术规范》JGJ147-2016</w:t>
      </w:r>
      <w:r w:rsidR="008205D5" w:rsidRPr="008205D5">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3673C1">
        <w:rPr>
          <w:rFonts w:ascii="宋体" w:hAnsi="宋体" w:cs="宋体" w:hint="eastAsia"/>
          <w:bCs/>
          <w:kern w:val="0"/>
          <w:sz w:val="24"/>
        </w:rPr>
        <w:t>。</w:t>
      </w:r>
    </w:p>
    <w:p w14:paraId="66CCC554" w14:textId="608055F5" w:rsidR="00F726AE" w:rsidRDefault="00F726AE" w:rsidP="000C0BC7">
      <w:pPr>
        <w:spacing w:beforeLines="50" w:before="120" w:afterLines="50" w:after="120" w:line="360" w:lineRule="auto"/>
        <w:ind w:firstLineChars="200" w:firstLine="480"/>
        <w:rPr>
          <w:rFonts w:ascii="宋体" w:hAnsi="宋体" w:cs="宋体"/>
          <w:bCs/>
          <w:kern w:val="0"/>
          <w:sz w:val="24"/>
        </w:rPr>
      </w:pPr>
      <w:r w:rsidRPr="00F726AE">
        <w:rPr>
          <w:rFonts w:ascii="宋体" w:hAnsi="宋体" w:cs="宋体" w:hint="eastAsia"/>
          <w:bCs/>
          <w:kern w:val="0"/>
          <w:sz w:val="24"/>
        </w:rPr>
        <w:t>乙方采购的主材，须提供厂家合格证、检验证明、发货单、货运单、订货合同等证明文件，材料到达现场应通知甲方项目负责人现场检查查验，确认合格后方可安装使用</w:t>
      </w:r>
    </w:p>
    <w:p w14:paraId="6BDB1933" w14:textId="1326D224" w:rsidR="00206C33" w:rsidRPr="00662D55" w:rsidRDefault="00B67EFF" w:rsidP="00662D55">
      <w:pPr>
        <w:numPr>
          <w:ilvl w:val="0"/>
          <w:numId w:val="7"/>
        </w:numPr>
        <w:spacing w:beforeLines="50" w:before="120" w:afterLines="50" w:after="120" w:line="360" w:lineRule="auto"/>
        <w:ind w:left="0" w:firstLineChars="200" w:firstLine="480"/>
        <w:rPr>
          <w:sz w:val="24"/>
        </w:rPr>
      </w:pPr>
      <w:r w:rsidRPr="00662D55">
        <w:rPr>
          <w:rFonts w:hint="eastAsia"/>
          <w:sz w:val="24"/>
        </w:rPr>
        <w:t>工程验收的方式：</w:t>
      </w:r>
    </w:p>
    <w:p w14:paraId="15D8B696" w14:textId="07FB1567" w:rsidR="00206C33"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lastRenderedPageBreak/>
        <w:t>施工单位在完工后，须提前3天提交工程验收进度计划给采购人，以便采购人组织相关人员对项目进行验收。</w:t>
      </w:r>
    </w:p>
    <w:p w14:paraId="55213833" w14:textId="77777777" w:rsidR="002333C1"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6859AAE2" w:rsidR="007464DD" w:rsidRPr="00253AFF" w:rsidRDefault="00B67EFF" w:rsidP="00FF5CA9">
      <w:pPr>
        <w:numPr>
          <w:ilvl w:val="0"/>
          <w:numId w:val="9"/>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1F1DD5">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8B23FD">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67E7AF56" w14:textId="77777777" w:rsidR="00B96A9E" w:rsidRPr="00F103F9" w:rsidRDefault="00B96A9E" w:rsidP="00B96A9E">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w:t>
      </w:r>
      <w:proofErr w:type="gramStart"/>
      <w:r w:rsidRPr="00F103F9">
        <w:rPr>
          <w:rFonts w:ascii="宋体" w:hAnsi="宋体" w:cs="Arial" w:hint="eastAsia"/>
          <w:color w:val="000000"/>
          <w:sz w:val="24"/>
        </w:rPr>
        <w:t>作出</w:t>
      </w:r>
      <w:proofErr w:type="gramEnd"/>
      <w:r w:rsidRPr="00F103F9">
        <w:rPr>
          <w:rFonts w:ascii="宋体" w:hAnsi="宋体" w:cs="Arial" w:hint="eastAsia"/>
          <w:color w:val="000000"/>
          <w:sz w:val="24"/>
        </w:rPr>
        <w:t>相应调整，供方每次申请付款应按照合同内容开具相应税率的合法有效的增值税专用发票。</w:t>
      </w:r>
    </w:p>
    <w:p w14:paraId="26CBA460" w14:textId="49737637" w:rsidR="00145596" w:rsidRPr="00253AFF" w:rsidRDefault="00730922" w:rsidP="00B96A9E">
      <w:pPr>
        <w:numPr>
          <w:ilvl w:val="0"/>
          <w:numId w:val="2"/>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合</w:t>
      </w:r>
      <w:r w:rsidRPr="00253AFF">
        <w:rPr>
          <w:rFonts w:ascii="宋体" w:hAnsi="宋体" w:cs="Arial" w:hint="eastAsia"/>
          <w:color w:val="000000"/>
          <w:sz w:val="24"/>
        </w:rPr>
        <w:t>同签订并进场工</w:t>
      </w:r>
      <w:r w:rsidRPr="00253AFF">
        <w:rPr>
          <w:rFonts w:ascii="宋体" w:hAnsi="宋体" w:hint="eastAsia"/>
          <w:sz w:val="24"/>
        </w:rPr>
        <w:t>作后，甲方收到乙方请款资料后7个工作日内支付合同暂定总价的30%</w:t>
      </w:r>
      <w:r w:rsidRPr="00253AFF">
        <w:rPr>
          <w:rFonts w:ascii="宋体" w:hAnsi="宋体" w:cs="Arial" w:hint="eastAsia"/>
          <w:color w:val="000000"/>
          <w:sz w:val="24"/>
        </w:rPr>
        <w:t>预付款；工程全部完工验收合格和完成结算手续后，甲方收到乙方请款资料后15个工作日内支付至合同结算总价的9</w:t>
      </w:r>
      <w:r w:rsidR="00F726AE">
        <w:rPr>
          <w:rFonts w:ascii="宋体" w:hAnsi="宋体" w:cs="Arial"/>
          <w:color w:val="000000"/>
          <w:sz w:val="24"/>
        </w:rPr>
        <w:t>7</w:t>
      </w:r>
      <w:r w:rsidRPr="00253AFF">
        <w:rPr>
          <w:rFonts w:ascii="宋体" w:hAnsi="宋体" w:cs="Arial" w:hint="eastAsia"/>
          <w:color w:val="000000"/>
          <w:sz w:val="24"/>
        </w:rPr>
        <w:t>%（含预付款），质保期期满且乙方按要求</w:t>
      </w:r>
      <w:proofErr w:type="gramStart"/>
      <w:r w:rsidRPr="00253AFF">
        <w:rPr>
          <w:rFonts w:ascii="宋体" w:hAnsi="宋体" w:cs="Arial" w:hint="eastAsia"/>
          <w:color w:val="000000"/>
          <w:sz w:val="24"/>
        </w:rPr>
        <w:t>妥善履行</w:t>
      </w:r>
      <w:proofErr w:type="gramEnd"/>
      <w:r w:rsidRPr="00253AFF">
        <w:rPr>
          <w:rFonts w:ascii="宋体" w:hAnsi="宋体" w:cs="Arial" w:hint="eastAsia"/>
          <w:color w:val="000000"/>
          <w:sz w:val="24"/>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lastRenderedPageBreak/>
        <w:t>商务部分（提供复印件，并加盖公章）</w:t>
      </w:r>
    </w:p>
    <w:p w14:paraId="3BEB5464"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bookmarkStart w:id="3"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286FB28"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726AE">
        <w:rPr>
          <w:rFonts w:ascii="宋体" w:hAnsi="宋体" w:cs="Arial" w:hint="eastAsia"/>
          <w:color w:val="000000"/>
          <w:sz w:val="24"/>
        </w:rPr>
        <w:t>202</w:t>
      </w:r>
      <w:r w:rsidR="00AE1741">
        <w:rPr>
          <w:rFonts w:ascii="宋体" w:hAnsi="宋体" w:cs="Arial"/>
          <w:color w:val="000000"/>
          <w:sz w:val="24"/>
        </w:rPr>
        <w:t>2</w:t>
      </w:r>
      <w:r w:rsidR="00F726AE">
        <w:rPr>
          <w:rFonts w:ascii="宋体" w:hAnsi="宋体" w:cs="Arial" w:hint="eastAsia"/>
          <w:color w:val="000000"/>
          <w:sz w:val="24"/>
        </w:rPr>
        <w:t>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8B23FD">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3"/>
      <w:r w:rsidRPr="00253AFF">
        <w:rPr>
          <w:rFonts w:ascii="宋体" w:hAnsi="宋体" w:cs="Arial" w:hint="eastAsia"/>
          <w:color w:val="000000"/>
          <w:sz w:val="24"/>
        </w:rPr>
        <w:t>。</w:t>
      </w:r>
    </w:p>
    <w:p w14:paraId="3BEB546B" w14:textId="72C71966"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bookmarkStart w:id="4" w:name="_Hlk33472829"/>
      <w:r w:rsidRPr="00253AFF">
        <w:rPr>
          <w:rFonts w:ascii="宋体" w:hAnsi="宋体" w:cs="Arial" w:hint="eastAsia"/>
          <w:color w:val="000000"/>
          <w:sz w:val="24"/>
        </w:rPr>
        <w:t>总体实施方案；</w:t>
      </w:r>
    </w:p>
    <w:p w14:paraId="3BEB546E"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4"/>
      <w:r w:rsidRPr="00253AFF">
        <w:rPr>
          <w:rFonts w:ascii="宋体" w:hAnsi="宋体" w:cs="Arial" w:hint="eastAsia"/>
          <w:color w:val="000000"/>
          <w:sz w:val="24"/>
        </w:rPr>
        <w:t>。</w:t>
      </w:r>
    </w:p>
    <w:p w14:paraId="3BEB5473" w14:textId="1D9D770E"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bookmarkStart w:id="5" w:name="_Hlk33472852"/>
      <w:r w:rsidRPr="00253AFF">
        <w:rPr>
          <w:rFonts w:ascii="宋体" w:hAnsi="宋体" w:cs="Arial" w:hint="eastAsia"/>
          <w:color w:val="000000"/>
          <w:sz w:val="24"/>
        </w:rPr>
        <w:t>报价一览表（格式见附件1）</w:t>
      </w:r>
    </w:p>
    <w:p w14:paraId="3BEB5475"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6"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6"/>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43416320" w:rsidR="00CA1AC9" w:rsidRPr="003E4369" w:rsidRDefault="00B67EFF" w:rsidP="00253AFF">
      <w:pPr>
        <w:spacing w:beforeLines="50" w:before="120" w:afterLines="50" w:after="120" w:line="360" w:lineRule="auto"/>
        <w:ind w:firstLineChars="200" w:firstLine="480"/>
        <w:rPr>
          <w:rFonts w:ascii="宋体" w:hAnsi="宋体"/>
          <w:sz w:val="24"/>
        </w:rPr>
      </w:pPr>
      <w:bookmarkStart w:id="7"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w:t>
      </w:r>
      <w:r w:rsidRPr="003E4369">
        <w:rPr>
          <w:rFonts w:ascii="宋体" w:hAnsi="宋体" w:hint="eastAsia"/>
          <w:sz w:val="24"/>
        </w:rPr>
        <w:t>，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sidRPr="003E4369">
        <w:rPr>
          <w:rFonts w:ascii="宋体" w:hAnsi="宋体" w:hint="eastAsia"/>
          <w:sz w:val="24"/>
        </w:rPr>
        <w:t>。</w:t>
      </w:r>
      <w:proofErr w:type="gramStart"/>
      <w:r w:rsidRPr="003E4369">
        <w:rPr>
          <w:rFonts w:ascii="宋体" w:hAnsi="宋体" w:hint="eastAsia"/>
          <w:sz w:val="24"/>
        </w:rPr>
        <w:t>勘踏现场</w:t>
      </w:r>
      <w:proofErr w:type="gramEnd"/>
      <w:r w:rsidRPr="003E4369">
        <w:rPr>
          <w:rFonts w:ascii="宋体" w:hAnsi="宋体" w:hint="eastAsia"/>
          <w:sz w:val="24"/>
        </w:rPr>
        <w:t>时间：</w:t>
      </w:r>
      <w:r w:rsidR="007044D8" w:rsidRPr="003E4369">
        <w:rPr>
          <w:rFonts w:ascii="宋体" w:hAnsi="宋体"/>
          <w:sz w:val="24"/>
        </w:rPr>
        <w:t>202</w:t>
      </w:r>
      <w:r w:rsidR="00F726AE" w:rsidRPr="003E4369">
        <w:rPr>
          <w:rFonts w:ascii="宋体" w:hAnsi="宋体"/>
          <w:sz w:val="24"/>
        </w:rPr>
        <w:t>5</w:t>
      </w:r>
      <w:r w:rsidRPr="003E4369">
        <w:rPr>
          <w:rFonts w:ascii="宋体" w:hAnsi="宋体" w:hint="eastAsia"/>
          <w:sz w:val="24"/>
        </w:rPr>
        <w:t>年</w:t>
      </w:r>
      <w:r w:rsidR="002B155D" w:rsidRPr="003E4369">
        <w:rPr>
          <w:rFonts w:ascii="宋体" w:hAnsi="宋体"/>
          <w:sz w:val="24"/>
        </w:rPr>
        <w:t>12</w:t>
      </w:r>
      <w:r w:rsidRPr="003E4369">
        <w:rPr>
          <w:rFonts w:ascii="宋体" w:hAnsi="宋体" w:hint="eastAsia"/>
          <w:sz w:val="24"/>
        </w:rPr>
        <w:t>月</w:t>
      </w:r>
      <w:r w:rsidR="002B155D" w:rsidRPr="003E4369">
        <w:rPr>
          <w:rFonts w:ascii="宋体" w:hAnsi="宋体"/>
          <w:sz w:val="24"/>
        </w:rPr>
        <w:t>11</w:t>
      </w:r>
      <w:r w:rsidRPr="003E4369">
        <w:rPr>
          <w:rFonts w:ascii="宋体" w:hAnsi="宋体" w:hint="eastAsia"/>
          <w:sz w:val="24"/>
        </w:rPr>
        <w:t>日</w:t>
      </w:r>
      <w:r w:rsidR="00187DF6" w:rsidRPr="003E4369">
        <w:rPr>
          <w:rFonts w:ascii="宋体" w:hAnsi="宋体"/>
          <w:sz w:val="24"/>
        </w:rPr>
        <w:t>10</w:t>
      </w:r>
      <w:r w:rsidRPr="003E4369">
        <w:rPr>
          <w:rFonts w:ascii="宋体" w:hAnsi="宋体" w:hint="eastAsia"/>
          <w:sz w:val="24"/>
        </w:rPr>
        <w:t>时</w:t>
      </w:r>
      <w:r w:rsidR="007A4834" w:rsidRPr="003E4369">
        <w:rPr>
          <w:rFonts w:ascii="宋体" w:hAnsi="宋体"/>
          <w:sz w:val="24"/>
        </w:rPr>
        <w:t>00</w:t>
      </w:r>
      <w:r w:rsidR="00DF719C" w:rsidRPr="003E4369">
        <w:rPr>
          <w:rFonts w:ascii="宋体" w:hAnsi="宋体" w:hint="eastAsia"/>
          <w:sz w:val="24"/>
        </w:rPr>
        <w:t>分</w:t>
      </w:r>
      <w:r w:rsidRPr="003E4369">
        <w:rPr>
          <w:rFonts w:ascii="宋体" w:hAnsi="宋体" w:hint="eastAsia"/>
          <w:sz w:val="24"/>
        </w:rPr>
        <w:t>，集中地点：广州市</w:t>
      </w:r>
      <w:proofErr w:type="gramStart"/>
      <w:r w:rsidRPr="003E4369">
        <w:rPr>
          <w:rFonts w:ascii="宋体" w:hAnsi="宋体" w:hint="eastAsia"/>
          <w:sz w:val="24"/>
        </w:rPr>
        <w:t>番禺区</w:t>
      </w:r>
      <w:proofErr w:type="gramEnd"/>
      <w:r w:rsidRPr="003E4369">
        <w:rPr>
          <w:rFonts w:ascii="宋体" w:hAnsi="宋体" w:hint="eastAsia"/>
          <w:sz w:val="24"/>
        </w:rPr>
        <w:t>大学城明志街1号信息枢纽楼一楼西门。</w:t>
      </w:r>
      <w:proofErr w:type="gramStart"/>
      <w:r w:rsidRPr="003E4369">
        <w:rPr>
          <w:rFonts w:ascii="宋体" w:hAnsi="宋体" w:hint="eastAsia"/>
          <w:sz w:val="24"/>
        </w:rPr>
        <w:t>勘踏现场</w:t>
      </w:r>
      <w:proofErr w:type="gramEnd"/>
      <w:r w:rsidRPr="003E4369">
        <w:rPr>
          <w:rFonts w:ascii="宋体" w:hAnsi="宋体" w:hint="eastAsia"/>
          <w:sz w:val="24"/>
        </w:rPr>
        <w:t>联系人</w:t>
      </w:r>
      <w:r w:rsidR="00F726AE" w:rsidRPr="003E4369">
        <w:rPr>
          <w:rFonts w:ascii="宋体" w:hAnsi="宋体" w:hint="eastAsia"/>
          <w:sz w:val="24"/>
        </w:rPr>
        <w:t>工程</w:t>
      </w:r>
      <w:proofErr w:type="gramStart"/>
      <w:r w:rsidR="00F726AE" w:rsidRPr="003E4369">
        <w:rPr>
          <w:rFonts w:ascii="宋体" w:hAnsi="宋体" w:hint="eastAsia"/>
          <w:sz w:val="24"/>
        </w:rPr>
        <w:t>部贺</w:t>
      </w:r>
      <w:proofErr w:type="gramEnd"/>
      <w:r w:rsidR="005C6CC6" w:rsidRPr="003E4369">
        <w:rPr>
          <w:rFonts w:ascii="宋体" w:hAnsi="宋体" w:hint="eastAsia"/>
          <w:sz w:val="24"/>
        </w:rPr>
        <w:t>工</w:t>
      </w:r>
      <w:r w:rsidRPr="003E4369">
        <w:rPr>
          <w:rFonts w:ascii="宋体" w:hAnsi="宋体" w:hint="eastAsia"/>
          <w:sz w:val="24"/>
        </w:rPr>
        <w:t>，联系电话：</w:t>
      </w:r>
      <w:r w:rsidR="00155A34" w:rsidRPr="003E4369">
        <w:rPr>
          <w:rFonts w:ascii="宋体" w:hAnsi="宋体" w:hint="eastAsia"/>
          <w:sz w:val="24"/>
        </w:rPr>
        <w:t>020-</w:t>
      </w:r>
      <w:r w:rsidR="0076349C" w:rsidRPr="003E4369">
        <w:rPr>
          <w:rFonts w:ascii="宋体" w:hAnsi="宋体"/>
          <w:sz w:val="24"/>
        </w:rPr>
        <w:t>393020</w:t>
      </w:r>
      <w:r w:rsidR="00FA5777" w:rsidRPr="003E4369">
        <w:rPr>
          <w:rFonts w:ascii="宋体" w:hAnsi="宋体"/>
          <w:sz w:val="24"/>
        </w:rPr>
        <w:t>0</w:t>
      </w:r>
      <w:r w:rsidR="0018280B" w:rsidRPr="003E4369">
        <w:rPr>
          <w:rFonts w:ascii="宋体" w:hAnsi="宋体"/>
          <w:sz w:val="24"/>
        </w:rPr>
        <w:t>0</w:t>
      </w:r>
      <w:r w:rsidR="0018280B" w:rsidRPr="003E4369">
        <w:rPr>
          <w:rFonts w:ascii="宋体" w:hAnsi="宋体" w:hint="eastAsia"/>
          <w:sz w:val="24"/>
        </w:rPr>
        <w:t>转</w:t>
      </w:r>
      <w:r w:rsidR="00F24E2F" w:rsidRPr="003E4369">
        <w:rPr>
          <w:rFonts w:ascii="宋体" w:hAnsi="宋体"/>
          <w:sz w:val="24"/>
        </w:rPr>
        <w:t>720</w:t>
      </w:r>
      <w:r w:rsidR="00634AC5" w:rsidRPr="003E4369">
        <w:rPr>
          <w:rFonts w:ascii="宋体" w:hAnsi="宋体" w:hint="eastAsia"/>
          <w:sz w:val="24"/>
        </w:rPr>
        <w:t>。</w:t>
      </w:r>
      <w:r w:rsidRPr="003E4369">
        <w:rPr>
          <w:rFonts w:ascii="宋体" w:hAnsi="宋体" w:hint="eastAsia"/>
          <w:sz w:val="24"/>
        </w:rPr>
        <w:t>投标人未在规定时间</w:t>
      </w:r>
      <w:proofErr w:type="gramStart"/>
      <w:r w:rsidRPr="003E4369">
        <w:rPr>
          <w:rFonts w:ascii="宋体" w:hAnsi="宋体" w:hint="eastAsia"/>
          <w:sz w:val="24"/>
        </w:rPr>
        <w:t>勘踏现场</w:t>
      </w:r>
      <w:proofErr w:type="gramEnd"/>
      <w:r w:rsidRPr="003E4369">
        <w:rPr>
          <w:rFonts w:ascii="宋体" w:hAnsi="宋体" w:hint="eastAsia"/>
          <w:sz w:val="24"/>
        </w:rPr>
        <w:t>的，采购人不再另行组织，由投标人自行前往勘踏。</w:t>
      </w:r>
    </w:p>
    <w:p w14:paraId="3BEB547A" w14:textId="00E0D43D" w:rsidR="00CA1AC9" w:rsidRPr="003E4369"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8" w:name="_Hlk33473031"/>
      <w:r w:rsidRPr="003E4369">
        <w:rPr>
          <w:rFonts w:ascii="宋体" w:hAnsi="宋体" w:hint="eastAsia"/>
          <w:b/>
          <w:sz w:val="24"/>
        </w:rPr>
        <w:t>递交投标文件</w:t>
      </w:r>
    </w:p>
    <w:p w14:paraId="3BEB547B" w14:textId="331F5E8E" w:rsidR="00CA1AC9" w:rsidRPr="00253AFF" w:rsidRDefault="00B67EFF" w:rsidP="008B23FD">
      <w:pPr>
        <w:numPr>
          <w:ilvl w:val="0"/>
          <w:numId w:val="15"/>
        </w:numPr>
        <w:spacing w:beforeLines="50" w:before="120" w:afterLines="50" w:after="120" w:line="360" w:lineRule="auto"/>
        <w:ind w:left="0" w:firstLineChars="200" w:firstLine="480"/>
        <w:rPr>
          <w:sz w:val="24"/>
        </w:rPr>
      </w:pPr>
      <w:bookmarkStart w:id="9" w:name="_Hlk33472917"/>
      <w:bookmarkStart w:id="10" w:name="_Hlk33473061"/>
      <w:r w:rsidRPr="003E4369">
        <w:rPr>
          <w:rFonts w:ascii="宋体" w:hAnsi="宋体" w:hint="eastAsia"/>
          <w:sz w:val="24"/>
        </w:rPr>
        <w:t>投标文件递交截止时间：</w:t>
      </w:r>
      <w:r w:rsidR="00813887" w:rsidRPr="003E4369">
        <w:rPr>
          <w:rFonts w:ascii="宋体" w:hAnsi="宋体"/>
          <w:sz w:val="24"/>
        </w:rPr>
        <w:t>20</w:t>
      </w:r>
      <w:r w:rsidR="002B155D" w:rsidRPr="003E4369">
        <w:rPr>
          <w:rFonts w:ascii="宋体" w:hAnsi="宋体"/>
          <w:sz w:val="24"/>
        </w:rPr>
        <w:t>25</w:t>
      </w:r>
      <w:r w:rsidRPr="003E4369">
        <w:rPr>
          <w:rFonts w:ascii="宋体" w:hAnsi="宋体" w:hint="eastAsia"/>
          <w:sz w:val="24"/>
        </w:rPr>
        <w:t>年</w:t>
      </w:r>
      <w:r w:rsidR="002B155D" w:rsidRPr="003E4369">
        <w:rPr>
          <w:rFonts w:ascii="宋体" w:hAnsi="宋体"/>
          <w:sz w:val="24"/>
        </w:rPr>
        <w:t>12</w:t>
      </w:r>
      <w:r w:rsidRPr="003E4369">
        <w:rPr>
          <w:rFonts w:ascii="宋体" w:hAnsi="宋体" w:hint="eastAsia"/>
          <w:sz w:val="24"/>
        </w:rPr>
        <w:t>月</w:t>
      </w:r>
      <w:r w:rsidR="002B155D" w:rsidRPr="003E4369">
        <w:rPr>
          <w:rFonts w:ascii="宋体" w:hAnsi="宋体"/>
          <w:sz w:val="24"/>
        </w:rPr>
        <w:t>1</w:t>
      </w:r>
      <w:r w:rsidR="000A3BD3">
        <w:rPr>
          <w:rFonts w:ascii="宋体" w:hAnsi="宋体"/>
          <w:sz w:val="24"/>
        </w:rPr>
        <w:t>7</w:t>
      </w:r>
      <w:r w:rsidRPr="003E4369">
        <w:rPr>
          <w:rFonts w:ascii="宋体" w:hAnsi="宋体" w:hint="eastAsia"/>
          <w:sz w:val="24"/>
        </w:rPr>
        <w:t>日北京时间</w:t>
      </w:r>
      <w:r w:rsidR="00155A34" w:rsidRPr="003E4369">
        <w:rPr>
          <w:rFonts w:ascii="宋体" w:hAnsi="宋体" w:hint="eastAsia"/>
          <w:sz w:val="24"/>
        </w:rPr>
        <w:t>15</w:t>
      </w:r>
      <w:r w:rsidRPr="003E4369">
        <w:rPr>
          <w:rFonts w:ascii="宋体" w:hAnsi="宋体" w:hint="eastAsia"/>
          <w:sz w:val="24"/>
        </w:rPr>
        <w:t>时</w:t>
      </w:r>
      <w:r w:rsidR="00155A34" w:rsidRPr="003E4369">
        <w:rPr>
          <w:rFonts w:ascii="宋体" w:hAnsi="宋体" w:hint="eastAsia"/>
          <w:sz w:val="24"/>
        </w:rPr>
        <w:t>00</w:t>
      </w:r>
      <w:r w:rsidRPr="003E4369">
        <w:rPr>
          <w:rFonts w:ascii="宋体" w:hAnsi="宋体" w:hint="eastAsia"/>
          <w:sz w:val="24"/>
        </w:rPr>
        <w:t>分前。以密封的形式提供投标文件到：广州市</w:t>
      </w:r>
      <w:proofErr w:type="gramStart"/>
      <w:r w:rsidRPr="003E4369">
        <w:rPr>
          <w:rFonts w:ascii="宋体" w:hAnsi="宋体" w:hint="eastAsia"/>
          <w:sz w:val="24"/>
        </w:rPr>
        <w:t>番禺区</w:t>
      </w:r>
      <w:proofErr w:type="gramEnd"/>
      <w:r w:rsidRPr="003E4369">
        <w:rPr>
          <w:rFonts w:ascii="宋体" w:hAnsi="宋体" w:hint="eastAsia"/>
          <w:sz w:val="24"/>
        </w:rPr>
        <w:t>大学城明志街1号信息枢纽楼</w:t>
      </w:r>
      <w:r w:rsidR="007E61FE" w:rsidRPr="003E4369">
        <w:rPr>
          <w:rFonts w:ascii="宋体" w:hAnsi="宋体" w:hint="eastAsia"/>
          <w:sz w:val="24"/>
        </w:rPr>
        <w:t>前台</w:t>
      </w:r>
      <w:r w:rsidRPr="003E4369">
        <w:rPr>
          <w:rFonts w:ascii="宋体" w:hAnsi="宋体" w:hint="eastAsia"/>
          <w:sz w:val="24"/>
        </w:rPr>
        <w:t>。</w:t>
      </w:r>
      <w:r w:rsidR="007E61FE" w:rsidRPr="003E4369">
        <w:rPr>
          <w:rFonts w:ascii="宋体" w:hAnsi="宋体"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BA38D4">
        <w:rPr>
          <w:rFonts w:hint="eastAsia"/>
          <w:sz w:val="24"/>
        </w:rPr>
        <w:t>枢纽楼部分房间装修改造工程</w:t>
      </w:r>
      <w:r w:rsidR="007E61FE" w:rsidRPr="00253AFF">
        <w:rPr>
          <w:rFonts w:hint="eastAsia"/>
          <w:sz w:val="24"/>
        </w:rPr>
        <w:t>”字样。投标人递交投标文件后，请联系采购人确认。</w:t>
      </w:r>
      <w:bookmarkStart w:id="11" w:name="_GoBack"/>
      <w:bookmarkEnd w:id="11"/>
    </w:p>
    <w:p w14:paraId="3BEB547C" w14:textId="7562E4B0" w:rsidR="00CA1AC9" w:rsidRPr="00253AFF" w:rsidRDefault="00B67EFF" w:rsidP="008B23FD">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9"/>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0"/>
      <w:r w:rsidRPr="00253AFF">
        <w:rPr>
          <w:rFonts w:ascii="宋体" w:hAnsi="宋体" w:hint="eastAsia"/>
          <w:b/>
          <w:sz w:val="24"/>
        </w:rPr>
        <w:lastRenderedPageBreak/>
        <w:t>公开发布</w:t>
      </w:r>
    </w:p>
    <w:p w14:paraId="3BEB547D" w14:textId="7201C46D"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C218C3">
        <w:rPr>
          <w:rFonts w:ascii="宋体" w:hAnsi="宋体" w:hint="eastAsia"/>
          <w:sz w:val="24"/>
        </w:rPr>
        <w:t>广州城投综合能源投资经营管理有限公司</w:t>
      </w:r>
      <w:r w:rsidR="00346443">
        <w:rPr>
          <w:rFonts w:ascii="宋体" w:hAnsi="宋体" w:hint="eastAsia"/>
          <w:sz w:val="24"/>
        </w:rPr>
        <w:t>网站（网址：https://www.gzuci.com/）广州国企阳光采购信息发布平台（http://ygcg.gzggzy.cn/）</w:t>
      </w:r>
      <w:r w:rsidRPr="00253AFF">
        <w:rPr>
          <w:rFonts w:hint="eastAsia"/>
          <w:sz w:val="24"/>
        </w:rPr>
        <w:t>同时发布。本竞选文件在各媒体发布的文本如有不同之处，以在</w:t>
      </w:r>
      <w:r w:rsidR="00C218C3">
        <w:rPr>
          <w:rFonts w:hint="eastAsia"/>
          <w:sz w:val="24"/>
        </w:rPr>
        <w:t>广州城投综合能源投资经营管理有限公司</w:t>
      </w:r>
      <w:r w:rsidRPr="00253AFF">
        <w:rPr>
          <w:rFonts w:hint="eastAsia"/>
          <w:sz w:val="24"/>
        </w:rPr>
        <w:t>网站发布的文本为准。</w:t>
      </w:r>
    </w:p>
    <w:bookmarkEnd w:id="12"/>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81042B1"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C218C3">
        <w:rPr>
          <w:rFonts w:ascii="宋体" w:hAnsi="宋体" w:hint="eastAsia"/>
          <w:sz w:val="24"/>
        </w:rPr>
        <w:t>广州城投综合能源投资经营管理有限公司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4"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33ADCDC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C218C3">
        <w:rPr>
          <w:rFonts w:hint="eastAsia"/>
        </w:rPr>
        <w:t>广州城投综合能源投资经营管理有限公司</w:t>
      </w:r>
    </w:p>
    <w:p w14:paraId="3BEB548F" w14:textId="2F4EF4AA" w:rsidR="00CA1AC9" w:rsidRPr="00DB3B49" w:rsidRDefault="00F726AE" w:rsidP="00DB3B49">
      <w:pPr>
        <w:pStyle w:val="a7"/>
        <w:spacing w:beforeLines="50" w:before="120" w:afterLines="50" w:after="120" w:line="360" w:lineRule="auto"/>
        <w:ind w:leftChars="0" w:left="0" w:right="560"/>
        <w:jc w:val="right"/>
      </w:pPr>
      <w:r>
        <w:rPr>
          <w:rFonts w:hint="eastAsia"/>
        </w:rPr>
        <w:t>2025年</w:t>
      </w:r>
      <w:r w:rsidR="00AE1741">
        <w:t xml:space="preserve">  </w:t>
      </w:r>
      <w:r w:rsidR="00B67EFF" w:rsidRPr="00DB3B49">
        <w:rPr>
          <w:rFonts w:hint="eastAsia"/>
        </w:rPr>
        <w:t>月</w:t>
      </w:r>
      <w:r w:rsidR="00AE1741">
        <w:t xml:space="preserve">  </w:t>
      </w:r>
      <w:r w:rsidR="00B67EFF" w:rsidRPr="00DB3B49">
        <w:rPr>
          <w:rFonts w:hint="eastAsia"/>
        </w:rPr>
        <w:t>日</w:t>
      </w:r>
      <w:bookmarkEnd w:id="8"/>
    </w:p>
    <w:bookmarkEnd w:id="13"/>
    <w:bookmarkEnd w:id="14"/>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7B36931D" w:rsidR="00CA1AC9" w:rsidRPr="002E7992" w:rsidRDefault="00B67EFF">
      <w:pPr>
        <w:spacing w:line="360" w:lineRule="auto"/>
        <w:rPr>
          <w:rFonts w:hAnsi="宋体"/>
          <w:sz w:val="24"/>
        </w:rPr>
      </w:pPr>
      <w:r w:rsidRPr="002E7992">
        <w:rPr>
          <w:rFonts w:hAnsi="宋体" w:hint="eastAsia"/>
          <w:sz w:val="24"/>
        </w:rPr>
        <w:t>项目名称：</w:t>
      </w:r>
      <w:r w:rsidR="00BA38D4">
        <w:rPr>
          <w:rFonts w:hAnsi="宋体" w:hint="eastAsia"/>
          <w:sz w:val="24"/>
        </w:rPr>
        <w:t>枢纽楼部分房间装修改造工程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5"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5"/>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6" w:name="_Hlk33473319"/>
            <w:r w:rsidRPr="002E7992">
              <w:rPr>
                <w:rFonts w:ascii="黑体" w:eastAsia="黑体" w:hAnsi="黑体" w:cs="宋体" w:hint="eastAsia"/>
                <w:kern w:val="0"/>
                <w:sz w:val="44"/>
                <w:szCs w:val="44"/>
              </w:rPr>
              <w:t>供应商调查表</w:t>
            </w:r>
          </w:p>
        </w:tc>
      </w:tr>
      <w:tr w:rsidR="00CA1AC9" w:rsidRPr="009A30EE"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3A5F168A" w:rsidR="00CA1AC9" w:rsidRPr="009A30EE" w:rsidRDefault="00B67EFF">
            <w:pPr>
              <w:widowControl/>
              <w:ind w:firstLine="200"/>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项目名称：</w:t>
            </w:r>
            <w:r w:rsidR="00BA38D4">
              <w:rPr>
                <w:rFonts w:asciiTheme="minorEastAsia" w:eastAsiaTheme="minorEastAsia" w:hAnsiTheme="minorEastAsia" w:cs="宋体" w:hint="eastAsia"/>
                <w:kern w:val="0"/>
                <w:sz w:val="24"/>
              </w:rPr>
              <w:t>枢纽楼部分房间装修改造工程</w:t>
            </w:r>
          </w:p>
        </w:tc>
      </w:tr>
      <w:tr w:rsidR="00CA1AC9" w:rsidRPr="009A30EE"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9A30EE" w:rsidRDefault="00B67EFF">
            <w:pPr>
              <w:widowControl/>
              <w:jc w:val="center"/>
              <w:rPr>
                <w:rFonts w:asciiTheme="minorEastAsia" w:eastAsiaTheme="minorEastAsia" w:hAnsiTheme="minorEastAsia" w:cs="宋体"/>
                <w:kern w:val="0"/>
                <w:sz w:val="24"/>
              </w:rPr>
            </w:pPr>
            <w:proofErr w:type="gramStart"/>
            <w:r w:rsidRPr="009A30EE">
              <w:rPr>
                <w:rFonts w:asciiTheme="minorEastAsia" w:eastAsiaTheme="minorEastAsia" w:hAnsiTheme="minorEastAsia" w:cs="宋体" w:hint="eastAsia"/>
                <w:kern w:val="0"/>
                <w:sz w:val="24"/>
              </w:rPr>
              <w:t>邮</w:t>
            </w:r>
            <w:proofErr w:type="gramEnd"/>
            <w:r w:rsidRPr="009A30EE">
              <w:rPr>
                <w:rFonts w:asciiTheme="minorEastAsia" w:eastAsiaTheme="minorEastAsia" w:hAnsiTheme="minorEastAsia"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9A30EE" w:rsidRDefault="00CA1AC9">
            <w:pPr>
              <w:widowControl/>
              <w:rPr>
                <w:rFonts w:asciiTheme="minorEastAsia" w:eastAsiaTheme="minorEastAsia" w:hAnsiTheme="minorEastAsia" w:cs="宋体"/>
                <w:b/>
                <w:bCs/>
                <w:kern w:val="0"/>
                <w:sz w:val="24"/>
              </w:rPr>
            </w:pPr>
          </w:p>
          <w:p w14:paraId="3BEB54EE" w14:textId="77777777" w:rsidR="00CA1AC9" w:rsidRPr="009A30EE" w:rsidRDefault="00CA1AC9">
            <w:pPr>
              <w:widowControl/>
              <w:rPr>
                <w:rFonts w:asciiTheme="minorEastAsia" w:eastAsiaTheme="minorEastAsia" w:hAnsiTheme="minorEastAsia" w:cs="宋体"/>
                <w:b/>
                <w:bCs/>
                <w:kern w:val="0"/>
                <w:sz w:val="24"/>
              </w:rPr>
            </w:pPr>
          </w:p>
          <w:p w14:paraId="3BEB54EF" w14:textId="77777777" w:rsidR="00CA1AC9" w:rsidRPr="009A30EE" w:rsidRDefault="00CA1AC9">
            <w:pPr>
              <w:widowControl/>
              <w:rPr>
                <w:rFonts w:asciiTheme="minorEastAsia" w:eastAsiaTheme="minorEastAsia" w:hAnsiTheme="minorEastAsia" w:cs="宋体"/>
                <w:b/>
                <w:bCs/>
                <w:kern w:val="0"/>
                <w:sz w:val="24"/>
              </w:rPr>
            </w:pPr>
          </w:p>
          <w:p w14:paraId="3BEB54F0" w14:textId="77777777" w:rsidR="00CA1AC9" w:rsidRPr="009A30EE" w:rsidRDefault="00CA1AC9">
            <w:pPr>
              <w:widowControl/>
              <w:rPr>
                <w:rFonts w:asciiTheme="minorEastAsia" w:eastAsiaTheme="minorEastAsia" w:hAnsiTheme="minorEastAsia" w:cs="宋体"/>
                <w:b/>
                <w:bCs/>
                <w:kern w:val="0"/>
                <w:sz w:val="24"/>
              </w:rPr>
            </w:pPr>
          </w:p>
        </w:tc>
      </w:tr>
      <w:tr w:rsidR="00CA1AC9" w:rsidRPr="009A30EE"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发证机关</w:t>
            </w:r>
          </w:p>
        </w:tc>
      </w:tr>
      <w:tr w:rsidR="00CA1AC9" w:rsidRPr="009A30EE"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9A30EE" w:rsidRDefault="00CA1AC9">
            <w:pPr>
              <w:widowControl/>
              <w:jc w:val="center"/>
              <w:rPr>
                <w:rFonts w:asciiTheme="minorEastAsia" w:eastAsiaTheme="minorEastAsia" w:hAnsiTheme="minorEastAsia"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9A30EE" w:rsidRDefault="00CA1AC9">
            <w:pPr>
              <w:widowControl/>
              <w:jc w:val="center"/>
              <w:rPr>
                <w:rFonts w:asciiTheme="minorEastAsia" w:eastAsiaTheme="minorEastAsia" w:hAnsiTheme="minorEastAsia"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近三年类似业绩</w:t>
            </w:r>
          </w:p>
        </w:tc>
      </w:tr>
      <w:tr w:rsidR="00CA1AC9" w:rsidRPr="009A30EE"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项目内容</w:t>
            </w:r>
          </w:p>
        </w:tc>
      </w:tr>
      <w:tr w:rsidR="00CA1AC9" w:rsidRPr="009A30EE"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9A30EE" w:rsidRDefault="00CA1AC9">
            <w:pPr>
              <w:widowControl/>
              <w:jc w:val="center"/>
              <w:rPr>
                <w:rFonts w:asciiTheme="minorEastAsia" w:eastAsiaTheme="minorEastAsia" w:hAnsiTheme="minorEastAsia"/>
                <w:b/>
                <w:bCs/>
                <w:kern w:val="0"/>
                <w:sz w:val="24"/>
              </w:rPr>
            </w:pPr>
          </w:p>
        </w:tc>
      </w:tr>
      <w:tr w:rsidR="00CA1AC9" w:rsidRPr="009A30EE"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9A30EE" w:rsidRDefault="00CA1AC9">
            <w:pPr>
              <w:widowControl/>
              <w:ind w:firstLine="200"/>
              <w:jc w:val="left"/>
              <w:rPr>
                <w:rFonts w:asciiTheme="minorEastAsia" w:eastAsiaTheme="minorEastAsia" w:hAnsiTheme="minorEastAsia" w:cs="宋体"/>
                <w:kern w:val="0"/>
                <w:sz w:val="24"/>
              </w:rPr>
            </w:pPr>
          </w:p>
        </w:tc>
      </w:tr>
      <w:tr w:rsidR="00CA1AC9" w:rsidRPr="009A30EE"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9A30EE" w:rsidRDefault="00CA1AC9">
            <w:pPr>
              <w:spacing w:line="400" w:lineRule="exact"/>
              <w:ind w:firstLine="200"/>
              <w:rPr>
                <w:rFonts w:asciiTheme="minorEastAsia" w:eastAsiaTheme="minorEastAsia" w:hAnsiTheme="minorEastAsia"/>
                <w:sz w:val="24"/>
              </w:rPr>
            </w:pPr>
          </w:p>
          <w:p w14:paraId="3BEB5529" w14:textId="77777777" w:rsidR="00CA1AC9" w:rsidRPr="009A30EE" w:rsidRDefault="00B67EFF">
            <w:pPr>
              <w:spacing w:line="400" w:lineRule="exact"/>
              <w:rPr>
                <w:rFonts w:asciiTheme="minorEastAsia" w:eastAsiaTheme="minorEastAsia" w:hAnsiTheme="minorEastAsia"/>
                <w:sz w:val="24"/>
              </w:rPr>
            </w:pPr>
            <w:r w:rsidRPr="009A30EE">
              <w:rPr>
                <w:rFonts w:asciiTheme="minorEastAsia" w:eastAsiaTheme="minorEastAsia" w:hAnsiTheme="minorEastAsia" w:hint="eastAsia"/>
                <w:sz w:val="24"/>
              </w:rPr>
              <w:t>报名单位（盖章）：</w:t>
            </w:r>
          </w:p>
        </w:tc>
      </w:tr>
    </w:tbl>
    <w:p w14:paraId="3BEB552B" w14:textId="77777777" w:rsidR="00CA1AC9" w:rsidRPr="009A30EE" w:rsidRDefault="00CA1AC9">
      <w:pPr>
        <w:spacing w:line="400" w:lineRule="exact"/>
        <w:ind w:left="480" w:hangingChars="200" w:hanging="480"/>
        <w:rPr>
          <w:rFonts w:asciiTheme="minorEastAsia" w:eastAsiaTheme="minorEastAsia" w:hAnsiTheme="minorEastAsia"/>
          <w:sz w:val="24"/>
        </w:rPr>
      </w:pPr>
    </w:p>
    <w:p w14:paraId="3BEB552C" w14:textId="237EF38C" w:rsidR="00CA1AC9" w:rsidRPr="009A30EE" w:rsidRDefault="00B67EFF">
      <w:pPr>
        <w:spacing w:line="400" w:lineRule="exact"/>
        <w:ind w:left="480" w:hangingChars="200" w:hanging="480"/>
        <w:rPr>
          <w:rFonts w:asciiTheme="minorEastAsia" w:eastAsiaTheme="minorEastAsia" w:hAnsiTheme="minorEastAsia"/>
          <w:sz w:val="24"/>
        </w:rPr>
      </w:pPr>
      <w:r w:rsidRPr="009A30EE">
        <w:rPr>
          <w:rFonts w:asciiTheme="minorEastAsia" w:eastAsiaTheme="minorEastAsia" w:hAnsiTheme="minorEastAsia" w:hint="eastAsia"/>
          <w:sz w:val="24"/>
        </w:rPr>
        <w:t>日期：</w:t>
      </w:r>
      <w:r w:rsidR="00F726AE">
        <w:rPr>
          <w:rFonts w:asciiTheme="minorEastAsia" w:eastAsiaTheme="minorEastAsia" w:hAnsiTheme="minorEastAsia" w:hint="eastAsia"/>
          <w:sz w:val="24"/>
        </w:rPr>
        <w:t>2025年</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月</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日</w:t>
      </w:r>
    </w:p>
    <w:bookmarkEnd w:id="16"/>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7"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5D939B03"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726AE">
        <w:rPr>
          <w:rFonts w:hAnsi="宋体" w:cs="宋体" w:hint="eastAsia"/>
          <w:sz w:val="28"/>
          <w:szCs w:val="28"/>
        </w:rPr>
        <w:t>2025</w:t>
      </w:r>
      <w:r w:rsidR="00F726A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7"/>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8"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712994A1"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726AE">
        <w:rPr>
          <w:rFonts w:eastAsia="宋体" w:hAnsi="宋体" w:cs="宋体" w:hint="eastAsia"/>
          <w:sz w:val="24"/>
          <w:szCs w:val="24"/>
        </w:rPr>
        <w:t>2025年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8"/>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52B83E67"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BA38D4">
        <w:rPr>
          <w:rFonts w:ascii="宋体" w:hAnsi="宋体" w:hint="eastAsia"/>
          <w:bCs/>
          <w:szCs w:val="21"/>
        </w:rPr>
        <w:t>枢纽楼部分房间装修改造工程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79340B3E" w14:textId="0430F599" w:rsidR="008F739D" w:rsidRPr="008F739D" w:rsidRDefault="008F739D" w:rsidP="008F739D">
            <w:pPr>
              <w:rPr>
                <w:sz w:val="24"/>
              </w:rPr>
            </w:pPr>
            <w:r>
              <w:rPr>
                <w:rFonts w:hint="eastAsia"/>
                <w:sz w:val="24"/>
              </w:rPr>
              <w:t>具备</w:t>
            </w:r>
            <w:r w:rsidRPr="008F739D">
              <w:rPr>
                <w:rFonts w:hint="eastAsia"/>
                <w:sz w:val="24"/>
              </w:rPr>
              <w:t>以下资质之一：</w:t>
            </w:r>
          </w:p>
          <w:p w14:paraId="5CA041A2" w14:textId="77777777" w:rsidR="008F739D" w:rsidRPr="008F739D" w:rsidRDefault="008F739D" w:rsidP="008F739D">
            <w:pPr>
              <w:rPr>
                <w:sz w:val="24"/>
              </w:rPr>
            </w:pPr>
            <w:r w:rsidRPr="008F739D">
              <w:rPr>
                <w:rFonts w:hint="eastAsia"/>
                <w:sz w:val="24"/>
              </w:rPr>
              <w:t>1)</w:t>
            </w:r>
            <w:r w:rsidRPr="008F739D">
              <w:rPr>
                <w:rFonts w:hint="eastAsia"/>
                <w:sz w:val="24"/>
              </w:rPr>
              <w:tab/>
            </w:r>
            <w:r w:rsidRPr="008F739D">
              <w:rPr>
                <w:rFonts w:hint="eastAsia"/>
                <w:sz w:val="24"/>
              </w:rPr>
              <w:t>建筑装修装饰工程专业承包二级资质或以上资质；</w:t>
            </w:r>
          </w:p>
          <w:p w14:paraId="3BEB5567" w14:textId="0B02C44A" w:rsidR="00E63CFD" w:rsidRPr="008F739D" w:rsidRDefault="008F739D" w:rsidP="008F739D">
            <w:pPr>
              <w:rPr>
                <w:sz w:val="24"/>
              </w:rPr>
            </w:pPr>
            <w:r w:rsidRPr="008F739D">
              <w:rPr>
                <w:rFonts w:hint="eastAsia"/>
                <w:sz w:val="24"/>
              </w:rPr>
              <w:t>2)</w:t>
            </w:r>
            <w:r w:rsidRPr="008F739D">
              <w:rPr>
                <w:rFonts w:hint="eastAsia"/>
                <w:sz w:val="24"/>
              </w:rPr>
              <w:tab/>
            </w:r>
            <w:r w:rsidRPr="008F739D">
              <w:rPr>
                <w:rFonts w:hint="eastAsia"/>
                <w:sz w:val="24"/>
              </w:rPr>
              <w:t>建筑工程施工总承包三级资质或以上资质；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401F7E07"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w:t>
            </w:r>
            <w:r w:rsidR="00CB1A5C">
              <w:rPr>
                <w:rFonts w:ascii="宋体" w:hAnsi="宋体" w:cs="宋体"/>
                <w:szCs w:val="21"/>
              </w:rPr>
              <w:t>22</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lastRenderedPageBreak/>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62C71B75"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BA38D4">
        <w:rPr>
          <w:rFonts w:ascii="宋体" w:hAnsi="宋体" w:hint="eastAsia"/>
          <w:bCs/>
          <w:szCs w:val="21"/>
        </w:rPr>
        <w:t>枢纽楼部分房间装修改造工程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1A1D9AD2" w14:textId="58A59564" w:rsidR="00386C64" w:rsidRDefault="00386C64" w:rsidP="009A30EE">
      <w:pPr>
        <w:rPr>
          <w:rFonts w:ascii="宋体" w:hAnsi="宋体" w:cs="宋体"/>
          <w:color w:val="000000"/>
          <w:szCs w:val="21"/>
        </w:rPr>
      </w:pPr>
    </w:p>
    <w:p w14:paraId="063364C8" w14:textId="7B94185C" w:rsidR="00B0325B" w:rsidRDefault="00B0325B" w:rsidP="009A30EE">
      <w:pPr>
        <w:rPr>
          <w:rFonts w:ascii="宋体" w:hAnsi="宋体" w:cs="宋体"/>
          <w:color w:val="000000"/>
          <w:szCs w:val="21"/>
        </w:rPr>
      </w:pPr>
    </w:p>
    <w:sectPr w:rsidR="00B0325B"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5666" w14:textId="77777777" w:rsidR="00B921CA" w:rsidRDefault="00B921CA" w:rsidP="00CA1AC9">
      <w:r>
        <w:separator/>
      </w:r>
    </w:p>
  </w:endnote>
  <w:endnote w:type="continuationSeparator" w:id="0">
    <w:p w14:paraId="6A40A279" w14:textId="77777777" w:rsidR="00B921CA" w:rsidRDefault="00B921CA"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6323" w14:textId="77777777" w:rsidR="00B921CA" w:rsidRDefault="00B921CA" w:rsidP="00CA1AC9">
      <w:r>
        <w:separator/>
      </w:r>
    </w:p>
  </w:footnote>
  <w:footnote w:type="continuationSeparator" w:id="0">
    <w:p w14:paraId="1E1A1750" w14:textId="77777777" w:rsidR="00B921CA" w:rsidRDefault="00B921CA"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1D02F3"/>
    <w:multiLevelType w:val="singleLevel"/>
    <w:tmpl w:val="981D02F3"/>
    <w:lvl w:ilvl="0">
      <w:start w:val="1"/>
      <w:numFmt w:val="decimal"/>
      <w:lvlText w:val="%1."/>
      <w:lvlJc w:val="left"/>
      <w:pPr>
        <w:tabs>
          <w:tab w:val="left" w:pos="312"/>
        </w:tabs>
      </w:pPr>
    </w:lvl>
  </w:abstractNum>
  <w:abstractNum w:abstractNumId="1" w15:restartNumberingAfterBreak="0">
    <w:nsid w:val="AE076697"/>
    <w:multiLevelType w:val="singleLevel"/>
    <w:tmpl w:val="AE076697"/>
    <w:lvl w:ilvl="0">
      <w:start w:val="1"/>
      <w:numFmt w:val="decimal"/>
      <w:lvlText w:val="%1."/>
      <w:lvlJc w:val="left"/>
      <w:pPr>
        <w:tabs>
          <w:tab w:val="left" w:pos="312"/>
        </w:tabs>
      </w:pPr>
    </w:lvl>
  </w:abstractNum>
  <w:abstractNum w:abstractNumId="2" w15:restartNumberingAfterBreak="0">
    <w:nsid w:val="AE6A4B46"/>
    <w:multiLevelType w:val="singleLevel"/>
    <w:tmpl w:val="AE6A4B46"/>
    <w:lvl w:ilvl="0">
      <w:start w:val="1"/>
      <w:numFmt w:val="decimalEnclosedCircleChinese"/>
      <w:suff w:val="nothing"/>
      <w:lvlText w:val="%1．"/>
      <w:lvlJc w:val="left"/>
      <w:rPr>
        <w:rFonts w:hint="eastAsia"/>
      </w:rPr>
    </w:lvl>
  </w:abstractNum>
  <w:abstractNum w:abstractNumId="3" w15:restartNumberingAfterBreak="0">
    <w:nsid w:val="C9CCA0AB"/>
    <w:multiLevelType w:val="singleLevel"/>
    <w:tmpl w:val="C9CCA0AB"/>
    <w:lvl w:ilvl="0">
      <w:start w:val="1"/>
      <w:numFmt w:val="decimal"/>
      <w:lvlText w:val="%1."/>
      <w:lvlJc w:val="left"/>
      <w:pPr>
        <w:tabs>
          <w:tab w:val="left" w:pos="312"/>
        </w:tabs>
      </w:pPr>
    </w:lvl>
  </w:abstractNum>
  <w:abstractNum w:abstractNumId="4" w15:restartNumberingAfterBreak="0">
    <w:nsid w:val="DCD52817"/>
    <w:multiLevelType w:val="singleLevel"/>
    <w:tmpl w:val="DCD52817"/>
    <w:lvl w:ilvl="0">
      <w:start w:val="1"/>
      <w:numFmt w:val="decimal"/>
      <w:lvlText w:val="%1."/>
      <w:lvlJc w:val="left"/>
      <w:pPr>
        <w:tabs>
          <w:tab w:val="left" w:pos="312"/>
        </w:tabs>
      </w:pPr>
    </w:lvl>
  </w:abstractNum>
  <w:abstractNum w:abstractNumId="5" w15:restartNumberingAfterBreak="0">
    <w:nsid w:val="E6C5FDF3"/>
    <w:multiLevelType w:val="singleLevel"/>
    <w:tmpl w:val="E6C5FDF3"/>
    <w:lvl w:ilvl="0">
      <w:start w:val="1"/>
      <w:numFmt w:val="decimal"/>
      <w:lvlText w:val="%1."/>
      <w:lvlJc w:val="left"/>
      <w:pPr>
        <w:tabs>
          <w:tab w:val="left" w:pos="312"/>
        </w:tabs>
      </w:pPr>
    </w:lvl>
  </w:abstractNum>
  <w:abstractNum w:abstractNumId="6" w15:restartNumberingAfterBreak="0">
    <w:nsid w:val="EA9DC88B"/>
    <w:multiLevelType w:val="singleLevel"/>
    <w:tmpl w:val="EA9DC88B"/>
    <w:lvl w:ilvl="0">
      <w:start w:val="1"/>
      <w:numFmt w:val="decimal"/>
      <w:lvlText w:val="%1."/>
      <w:lvlJc w:val="left"/>
      <w:pPr>
        <w:tabs>
          <w:tab w:val="left" w:pos="312"/>
        </w:tabs>
      </w:pPr>
    </w:lvl>
  </w:abstractNum>
  <w:abstractNum w:abstractNumId="7"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DE742E"/>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9" w15:restartNumberingAfterBreak="0">
    <w:nsid w:val="08152F3F"/>
    <w:multiLevelType w:val="hybridMultilevel"/>
    <w:tmpl w:val="7AA451DE"/>
    <w:lvl w:ilvl="0" w:tplc="3CAAC686">
      <w:start w:val="1"/>
      <w:numFmt w:val="decimal"/>
      <w:suff w:val="space"/>
      <w:lvlText w:val="%1）"/>
      <w:lvlJc w:val="left"/>
      <w:pPr>
        <w:ind w:left="0" w:firstLine="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DA1150"/>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3"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19F92EA5"/>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5" w15:restartNumberingAfterBreak="0">
    <w:nsid w:val="1AAFD786"/>
    <w:multiLevelType w:val="singleLevel"/>
    <w:tmpl w:val="1AAFD786"/>
    <w:lvl w:ilvl="0">
      <w:start w:val="1"/>
      <w:numFmt w:val="decimal"/>
      <w:lvlText w:val="%1."/>
      <w:lvlJc w:val="left"/>
      <w:pPr>
        <w:tabs>
          <w:tab w:val="left" w:pos="312"/>
        </w:tabs>
      </w:pPr>
    </w:lvl>
  </w:abstractNum>
  <w:abstractNum w:abstractNumId="16" w15:restartNumberingAfterBreak="0">
    <w:nsid w:val="1CB6311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7"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11B4FE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9" w15:restartNumberingAfterBreak="0">
    <w:nsid w:val="22EC6A21"/>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0" w15:restartNumberingAfterBreak="0">
    <w:nsid w:val="347A78AA"/>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1"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DC56E7"/>
    <w:multiLevelType w:val="hybridMultilevel"/>
    <w:tmpl w:val="9B2C845A"/>
    <w:lvl w:ilvl="0" w:tplc="D33C46D8">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4771309E"/>
    <w:multiLevelType w:val="singleLevel"/>
    <w:tmpl w:val="752A5298"/>
    <w:lvl w:ilvl="0">
      <w:start w:val="1"/>
      <w:numFmt w:val="decimal"/>
      <w:lvlText w:val="%1."/>
      <w:lvlJc w:val="left"/>
      <w:pPr>
        <w:tabs>
          <w:tab w:val="left" w:pos="312"/>
        </w:tabs>
        <w:ind w:left="560" w:firstLine="0"/>
      </w:pPr>
      <w:rPr>
        <w:sz w:val="24"/>
        <w:szCs w:val="24"/>
      </w:rPr>
    </w:lvl>
  </w:abstractNum>
  <w:abstractNum w:abstractNumId="27"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9724C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9" w15:restartNumberingAfterBreak="0">
    <w:nsid w:val="548A48F2"/>
    <w:multiLevelType w:val="singleLevel"/>
    <w:tmpl w:val="548A48F2"/>
    <w:lvl w:ilvl="0">
      <w:start w:val="1"/>
      <w:numFmt w:val="chineseCounting"/>
      <w:suff w:val="nothing"/>
      <w:lvlText w:val="%1、"/>
      <w:lvlJc w:val="left"/>
      <w:rPr>
        <w:rFonts w:hint="eastAsia"/>
      </w:rPr>
    </w:lvl>
  </w:abstractNum>
  <w:abstractNum w:abstractNumId="30"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7F7A4F5"/>
    <w:multiLevelType w:val="singleLevel"/>
    <w:tmpl w:val="57F7A4F5"/>
    <w:lvl w:ilvl="0">
      <w:start w:val="1"/>
      <w:numFmt w:val="decimal"/>
      <w:lvlText w:val="%1."/>
      <w:lvlJc w:val="left"/>
      <w:pPr>
        <w:tabs>
          <w:tab w:val="left" w:pos="312"/>
        </w:tabs>
      </w:pPr>
    </w:lvl>
  </w:abstractNum>
  <w:abstractNum w:abstractNumId="33" w15:restartNumberingAfterBreak="0">
    <w:nsid w:val="58D65A8C"/>
    <w:multiLevelType w:val="hybridMultilevel"/>
    <w:tmpl w:val="E042DF2A"/>
    <w:lvl w:ilvl="0" w:tplc="7A1E5548">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6685DB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6"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CE70E6D"/>
    <w:multiLevelType w:val="singleLevel"/>
    <w:tmpl w:val="572DE5B4"/>
    <w:lvl w:ilvl="0">
      <w:start w:val="1"/>
      <w:numFmt w:val="decimal"/>
      <w:suff w:val="nothing"/>
      <w:lvlText w:val="%1."/>
      <w:lvlJc w:val="left"/>
    </w:lvl>
  </w:abstractNum>
  <w:num w:numId="1">
    <w:abstractNumId w:val="31"/>
  </w:num>
  <w:num w:numId="2">
    <w:abstractNumId w:val="13"/>
  </w:num>
  <w:num w:numId="3">
    <w:abstractNumId w:val="38"/>
  </w:num>
  <w:num w:numId="4">
    <w:abstractNumId w:val="7"/>
  </w:num>
  <w:num w:numId="5">
    <w:abstractNumId w:val="21"/>
  </w:num>
  <w:num w:numId="6">
    <w:abstractNumId w:val="34"/>
  </w:num>
  <w:num w:numId="7">
    <w:abstractNumId w:val="11"/>
  </w:num>
  <w:num w:numId="8">
    <w:abstractNumId w:val="36"/>
  </w:num>
  <w:num w:numId="9">
    <w:abstractNumId w:val="37"/>
  </w:num>
  <w:num w:numId="10">
    <w:abstractNumId w:val="27"/>
  </w:num>
  <w:num w:numId="11">
    <w:abstractNumId w:val="30"/>
  </w:num>
  <w:num w:numId="12">
    <w:abstractNumId w:val="10"/>
  </w:num>
  <w:num w:numId="13">
    <w:abstractNumId w:val="25"/>
  </w:num>
  <w:num w:numId="14">
    <w:abstractNumId w:val="24"/>
  </w:num>
  <w:num w:numId="15">
    <w:abstractNumId w:val="23"/>
  </w:num>
  <w:num w:numId="16">
    <w:abstractNumId w:val="17"/>
  </w:num>
  <w:num w:numId="17">
    <w:abstractNumId w:val="33"/>
  </w:num>
  <w:num w:numId="18">
    <w:abstractNumId w:val="9"/>
  </w:num>
  <w:num w:numId="19">
    <w:abstractNumId w:val="14"/>
  </w:num>
  <w:num w:numId="20">
    <w:abstractNumId w:val="8"/>
  </w:num>
  <w:num w:numId="21">
    <w:abstractNumId w:val="28"/>
  </w:num>
  <w:num w:numId="22">
    <w:abstractNumId w:val="19"/>
  </w:num>
  <w:num w:numId="23">
    <w:abstractNumId w:val="16"/>
  </w:num>
  <w:num w:numId="24">
    <w:abstractNumId w:val="20"/>
  </w:num>
  <w:num w:numId="25">
    <w:abstractNumId w:val="18"/>
  </w:num>
  <w:num w:numId="26">
    <w:abstractNumId w:val="35"/>
  </w:num>
  <w:num w:numId="27">
    <w:abstractNumId w:val="12"/>
  </w:num>
  <w:num w:numId="28">
    <w:abstractNumId w:val="6"/>
  </w:num>
  <w:num w:numId="29">
    <w:abstractNumId w:val="0"/>
  </w:num>
  <w:num w:numId="30">
    <w:abstractNumId w:val="4"/>
  </w:num>
  <w:num w:numId="31">
    <w:abstractNumId w:val="3"/>
  </w:num>
  <w:num w:numId="32">
    <w:abstractNumId w:val="32"/>
  </w:num>
  <w:num w:numId="33">
    <w:abstractNumId w:val="1"/>
  </w:num>
  <w:num w:numId="34">
    <w:abstractNumId w:val="5"/>
  </w:num>
  <w:num w:numId="35">
    <w:abstractNumId w:val="15"/>
  </w:num>
  <w:num w:numId="36">
    <w:abstractNumId w:val="29"/>
  </w:num>
  <w:num w:numId="37">
    <w:abstractNumId w:val="26"/>
  </w:num>
  <w:num w:numId="38">
    <w:abstractNumId w:val="2"/>
  </w:num>
  <w:num w:numId="3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5EEB"/>
    <w:rsid w:val="00066150"/>
    <w:rsid w:val="00066222"/>
    <w:rsid w:val="00067268"/>
    <w:rsid w:val="00067B1D"/>
    <w:rsid w:val="00074C0B"/>
    <w:rsid w:val="000820CF"/>
    <w:rsid w:val="000963A3"/>
    <w:rsid w:val="00097540"/>
    <w:rsid w:val="000A00B3"/>
    <w:rsid w:val="000A2487"/>
    <w:rsid w:val="000A3BD3"/>
    <w:rsid w:val="000A75A0"/>
    <w:rsid w:val="000A7AC3"/>
    <w:rsid w:val="000B17DC"/>
    <w:rsid w:val="000B75B2"/>
    <w:rsid w:val="000B75D0"/>
    <w:rsid w:val="000C0BC7"/>
    <w:rsid w:val="000C7D59"/>
    <w:rsid w:val="000D2B22"/>
    <w:rsid w:val="000D372E"/>
    <w:rsid w:val="000D4516"/>
    <w:rsid w:val="000D77C7"/>
    <w:rsid w:val="000E12E4"/>
    <w:rsid w:val="000E1CB6"/>
    <w:rsid w:val="000E277D"/>
    <w:rsid w:val="000E5533"/>
    <w:rsid w:val="000F13AA"/>
    <w:rsid w:val="001013A8"/>
    <w:rsid w:val="001024C4"/>
    <w:rsid w:val="00105509"/>
    <w:rsid w:val="0011170B"/>
    <w:rsid w:val="00112AE2"/>
    <w:rsid w:val="00114920"/>
    <w:rsid w:val="00121B5B"/>
    <w:rsid w:val="00125855"/>
    <w:rsid w:val="00125D33"/>
    <w:rsid w:val="001300D3"/>
    <w:rsid w:val="001344AC"/>
    <w:rsid w:val="0014220C"/>
    <w:rsid w:val="00145596"/>
    <w:rsid w:val="00145839"/>
    <w:rsid w:val="001505AC"/>
    <w:rsid w:val="00153240"/>
    <w:rsid w:val="00154134"/>
    <w:rsid w:val="00155983"/>
    <w:rsid w:val="00155A34"/>
    <w:rsid w:val="001604AB"/>
    <w:rsid w:val="00164707"/>
    <w:rsid w:val="00164B91"/>
    <w:rsid w:val="00172A27"/>
    <w:rsid w:val="00175957"/>
    <w:rsid w:val="00176A04"/>
    <w:rsid w:val="0018280B"/>
    <w:rsid w:val="00187DF6"/>
    <w:rsid w:val="00191525"/>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1DD5"/>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8AA"/>
    <w:rsid w:val="00250A00"/>
    <w:rsid w:val="00253AFF"/>
    <w:rsid w:val="00255957"/>
    <w:rsid w:val="00264096"/>
    <w:rsid w:val="0026536E"/>
    <w:rsid w:val="00266035"/>
    <w:rsid w:val="00271AA0"/>
    <w:rsid w:val="00275CA3"/>
    <w:rsid w:val="00285B74"/>
    <w:rsid w:val="00287F66"/>
    <w:rsid w:val="002913E2"/>
    <w:rsid w:val="00291C44"/>
    <w:rsid w:val="00297AD7"/>
    <w:rsid w:val="002A558D"/>
    <w:rsid w:val="002B155D"/>
    <w:rsid w:val="002C3CD8"/>
    <w:rsid w:val="002D0731"/>
    <w:rsid w:val="002D1376"/>
    <w:rsid w:val="002D14AE"/>
    <w:rsid w:val="002D755C"/>
    <w:rsid w:val="002E0680"/>
    <w:rsid w:val="002E0B01"/>
    <w:rsid w:val="002E1CA5"/>
    <w:rsid w:val="002E7992"/>
    <w:rsid w:val="002F12F4"/>
    <w:rsid w:val="002F6943"/>
    <w:rsid w:val="0030076B"/>
    <w:rsid w:val="00302720"/>
    <w:rsid w:val="00303607"/>
    <w:rsid w:val="00305CAA"/>
    <w:rsid w:val="003148FE"/>
    <w:rsid w:val="003202A4"/>
    <w:rsid w:val="0033236B"/>
    <w:rsid w:val="0034406B"/>
    <w:rsid w:val="00344D24"/>
    <w:rsid w:val="003461DC"/>
    <w:rsid w:val="00346443"/>
    <w:rsid w:val="00353699"/>
    <w:rsid w:val="0035380F"/>
    <w:rsid w:val="00360802"/>
    <w:rsid w:val="0036491C"/>
    <w:rsid w:val="003673C1"/>
    <w:rsid w:val="00375441"/>
    <w:rsid w:val="0038017F"/>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B3B"/>
    <w:rsid w:val="003D6DDA"/>
    <w:rsid w:val="003E3FB7"/>
    <w:rsid w:val="003E4369"/>
    <w:rsid w:val="003E7086"/>
    <w:rsid w:val="003F2B4E"/>
    <w:rsid w:val="003F6DD8"/>
    <w:rsid w:val="004011CF"/>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04F2"/>
    <w:rsid w:val="00473BB4"/>
    <w:rsid w:val="00476BF0"/>
    <w:rsid w:val="00485C5B"/>
    <w:rsid w:val="00491859"/>
    <w:rsid w:val="004A01AA"/>
    <w:rsid w:val="004A0372"/>
    <w:rsid w:val="004A1A1D"/>
    <w:rsid w:val="004A23D1"/>
    <w:rsid w:val="004A24A7"/>
    <w:rsid w:val="004A4F9A"/>
    <w:rsid w:val="004A58BE"/>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16D9E"/>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6C39"/>
    <w:rsid w:val="005772A9"/>
    <w:rsid w:val="00585285"/>
    <w:rsid w:val="005875B9"/>
    <w:rsid w:val="005909D4"/>
    <w:rsid w:val="00592951"/>
    <w:rsid w:val="00595EFF"/>
    <w:rsid w:val="00596962"/>
    <w:rsid w:val="005969FB"/>
    <w:rsid w:val="005A431C"/>
    <w:rsid w:val="005A52C7"/>
    <w:rsid w:val="005A6CEA"/>
    <w:rsid w:val="005B2AB5"/>
    <w:rsid w:val="005B2C4E"/>
    <w:rsid w:val="005B6CEE"/>
    <w:rsid w:val="005C3F4C"/>
    <w:rsid w:val="005C6AA9"/>
    <w:rsid w:val="005C6CC6"/>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3868"/>
    <w:rsid w:val="0066649F"/>
    <w:rsid w:val="00667081"/>
    <w:rsid w:val="00677B93"/>
    <w:rsid w:val="00690C78"/>
    <w:rsid w:val="006A0EE2"/>
    <w:rsid w:val="006A3B53"/>
    <w:rsid w:val="006A6032"/>
    <w:rsid w:val="006A7A3B"/>
    <w:rsid w:val="006B10D1"/>
    <w:rsid w:val="006B34D9"/>
    <w:rsid w:val="006B36E7"/>
    <w:rsid w:val="006B6C86"/>
    <w:rsid w:val="006D1B89"/>
    <w:rsid w:val="006D61D7"/>
    <w:rsid w:val="006E101A"/>
    <w:rsid w:val="006E54A2"/>
    <w:rsid w:val="007044D8"/>
    <w:rsid w:val="00706205"/>
    <w:rsid w:val="00714ACD"/>
    <w:rsid w:val="00717428"/>
    <w:rsid w:val="0072093F"/>
    <w:rsid w:val="007216CB"/>
    <w:rsid w:val="0072216A"/>
    <w:rsid w:val="007227FF"/>
    <w:rsid w:val="00730922"/>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0C80"/>
    <w:rsid w:val="007D3003"/>
    <w:rsid w:val="007D661A"/>
    <w:rsid w:val="007D7DD0"/>
    <w:rsid w:val="007E302E"/>
    <w:rsid w:val="007E3907"/>
    <w:rsid w:val="007E61FE"/>
    <w:rsid w:val="007E78CE"/>
    <w:rsid w:val="007F318B"/>
    <w:rsid w:val="007F62C7"/>
    <w:rsid w:val="007F6D61"/>
    <w:rsid w:val="0080724E"/>
    <w:rsid w:val="00813887"/>
    <w:rsid w:val="00813B6F"/>
    <w:rsid w:val="00814712"/>
    <w:rsid w:val="00815501"/>
    <w:rsid w:val="008205D5"/>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D58F7"/>
    <w:rsid w:val="008D5D28"/>
    <w:rsid w:val="008E0BA4"/>
    <w:rsid w:val="008E2D5A"/>
    <w:rsid w:val="008E3344"/>
    <w:rsid w:val="008E34D5"/>
    <w:rsid w:val="008F49F0"/>
    <w:rsid w:val="008F4BC0"/>
    <w:rsid w:val="008F50D8"/>
    <w:rsid w:val="008F57ED"/>
    <w:rsid w:val="008F739D"/>
    <w:rsid w:val="008F7BB5"/>
    <w:rsid w:val="009013E2"/>
    <w:rsid w:val="00902AFA"/>
    <w:rsid w:val="00902C05"/>
    <w:rsid w:val="009104A4"/>
    <w:rsid w:val="00912C52"/>
    <w:rsid w:val="00914E80"/>
    <w:rsid w:val="009159D7"/>
    <w:rsid w:val="00920A26"/>
    <w:rsid w:val="00920C72"/>
    <w:rsid w:val="00921DC0"/>
    <w:rsid w:val="00921F77"/>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936EA"/>
    <w:rsid w:val="009A1B79"/>
    <w:rsid w:val="009A2776"/>
    <w:rsid w:val="009A30EE"/>
    <w:rsid w:val="009A4D34"/>
    <w:rsid w:val="009A525E"/>
    <w:rsid w:val="009A5E41"/>
    <w:rsid w:val="009B4D2B"/>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851F5"/>
    <w:rsid w:val="00A90953"/>
    <w:rsid w:val="00A91C3A"/>
    <w:rsid w:val="00A92786"/>
    <w:rsid w:val="00AA0461"/>
    <w:rsid w:val="00AA11EB"/>
    <w:rsid w:val="00AA7AB2"/>
    <w:rsid w:val="00AB392A"/>
    <w:rsid w:val="00AB5292"/>
    <w:rsid w:val="00AB7FA5"/>
    <w:rsid w:val="00AC519A"/>
    <w:rsid w:val="00AD1195"/>
    <w:rsid w:val="00AD5209"/>
    <w:rsid w:val="00AE1741"/>
    <w:rsid w:val="00AE5CBE"/>
    <w:rsid w:val="00AF2CF0"/>
    <w:rsid w:val="00AF3C22"/>
    <w:rsid w:val="00AF486E"/>
    <w:rsid w:val="00B00BE7"/>
    <w:rsid w:val="00B0325B"/>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1CA"/>
    <w:rsid w:val="00B92400"/>
    <w:rsid w:val="00B96A9E"/>
    <w:rsid w:val="00B96B7C"/>
    <w:rsid w:val="00B9707D"/>
    <w:rsid w:val="00BA2213"/>
    <w:rsid w:val="00BA38D4"/>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4624"/>
    <w:rsid w:val="00C174A4"/>
    <w:rsid w:val="00C214F6"/>
    <w:rsid w:val="00C218C3"/>
    <w:rsid w:val="00C226D9"/>
    <w:rsid w:val="00C23B98"/>
    <w:rsid w:val="00C24E1E"/>
    <w:rsid w:val="00C2645D"/>
    <w:rsid w:val="00C27B6D"/>
    <w:rsid w:val="00C3028C"/>
    <w:rsid w:val="00C3119C"/>
    <w:rsid w:val="00C311DA"/>
    <w:rsid w:val="00C315D6"/>
    <w:rsid w:val="00C4031C"/>
    <w:rsid w:val="00C43DB5"/>
    <w:rsid w:val="00C514A7"/>
    <w:rsid w:val="00C5290A"/>
    <w:rsid w:val="00C706FF"/>
    <w:rsid w:val="00C74CE8"/>
    <w:rsid w:val="00C90657"/>
    <w:rsid w:val="00C94329"/>
    <w:rsid w:val="00C9536A"/>
    <w:rsid w:val="00CA1AC9"/>
    <w:rsid w:val="00CA621C"/>
    <w:rsid w:val="00CB1A5C"/>
    <w:rsid w:val="00CB5412"/>
    <w:rsid w:val="00CD2F21"/>
    <w:rsid w:val="00CD6ADB"/>
    <w:rsid w:val="00CD6D98"/>
    <w:rsid w:val="00CD7E92"/>
    <w:rsid w:val="00CE7860"/>
    <w:rsid w:val="00CF023C"/>
    <w:rsid w:val="00CF05BC"/>
    <w:rsid w:val="00D03706"/>
    <w:rsid w:val="00D048B7"/>
    <w:rsid w:val="00D1262C"/>
    <w:rsid w:val="00D14DB9"/>
    <w:rsid w:val="00D202CF"/>
    <w:rsid w:val="00D31F76"/>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9764B"/>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4E2F"/>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26AE"/>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5CA9"/>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3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uiPriority w:val="22"/>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430665500">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96754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5D594-994C-4593-ABB7-FDC22F91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19</Pages>
  <Words>1303</Words>
  <Characters>7429</Characters>
  <Application>Microsoft Office Word</Application>
  <DocSecurity>0</DocSecurity>
  <Lines>61</Lines>
  <Paragraphs>17</Paragraphs>
  <ScaleCrop>false</ScaleCrop>
  <Company>aaa</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35</cp:revision>
  <cp:lastPrinted>2011-11-29T08:47:00Z</cp:lastPrinted>
  <dcterms:created xsi:type="dcterms:W3CDTF">2022-07-20T13:29:00Z</dcterms:created>
  <dcterms:modified xsi:type="dcterms:W3CDTF">2025-12-08T06:54:00Z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