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3BDCD">
      <w:pPr>
        <w:jc w:val="center"/>
        <w:rPr>
          <w:rFonts w:hint="eastAsia" w:ascii="宋体" w:hAnsi="宋体" w:cs="方正小标宋简体"/>
          <w:sz w:val="40"/>
          <w:szCs w:val="28"/>
          <w:highlight w:val="none"/>
        </w:rPr>
      </w:pPr>
    </w:p>
    <w:p w14:paraId="292D5EAD">
      <w:pPr>
        <w:spacing w:before="156" w:beforeLines="50" w:after="156" w:afterLines="50" w:line="360" w:lineRule="auto"/>
        <w:jc w:val="center"/>
        <w:rPr>
          <w:rFonts w:hint="eastAsia" w:ascii="宋体" w:hAnsi="宋体" w:eastAsia="宋体"/>
          <w:b/>
          <w:bCs/>
          <w:sz w:val="36"/>
          <w:szCs w:val="36"/>
          <w:lang w:eastAsia="zh-CN"/>
        </w:rPr>
      </w:pPr>
      <w:r>
        <w:rPr>
          <w:rFonts w:hint="eastAsia" w:ascii="宋体" w:hAnsi="宋体"/>
          <w:b/>
          <w:bCs/>
          <w:sz w:val="36"/>
          <w:szCs w:val="36"/>
          <w:lang w:eastAsia="zh-CN"/>
        </w:rPr>
        <w:t>广州大学城能源发展有限公司</w:t>
      </w:r>
    </w:p>
    <w:p w14:paraId="775D49E7">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b/>
          <w:bCs/>
          <w:sz w:val="36"/>
          <w:szCs w:val="36"/>
          <w:lang w:eastAsia="zh-CN"/>
        </w:rPr>
        <w:t>2026年度广州大学城智能物联网水表运营平台维保服务项目</w:t>
      </w:r>
      <w:r>
        <w:rPr>
          <w:rFonts w:hint="eastAsia" w:ascii="宋体" w:hAnsi="宋体" w:cs="Times New Roman"/>
          <w:b/>
          <w:bCs/>
          <w:sz w:val="36"/>
          <w:szCs w:val="36"/>
        </w:rPr>
        <w:t>竞选文件</w:t>
      </w:r>
    </w:p>
    <w:p w14:paraId="636AC54D">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74A36B12">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cs="宋体"/>
          <w:bCs/>
          <w:sz w:val="24"/>
          <w:szCs w:val="24"/>
          <w:highlight w:val="none"/>
          <w:u w:val="single"/>
          <w:lang w:val="en-US" w:eastAsia="zh-CN"/>
        </w:rPr>
        <w:t>2026年度广州大学城智能物联网水表运营平台维保服务项目</w:t>
      </w:r>
    </w:p>
    <w:p w14:paraId="39C29A78">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3E4C7478">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17万元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2A53811D">
      <w:pPr>
        <w:numPr>
          <w:ilvl w:val="1"/>
          <w:numId w:val="2"/>
        </w:numPr>
        <w:spacing w:before="156" w:beforeLines="50" w:after="156" w:afterLines="50" w:line="360" w:lineRule="auto"/>
        <w:ind w:left="0" w:firstLine="480" w:firstLineChars="200"/>
        <w:rPr>
          <w:rFonts w:hint="default" w:ascii="宋体" w:hAnsi="宋体" w:cs="宋体"/>
          <w:sz w:val="24"/>
          <w:highlight w:val="none"/>
          <w:u w:val="single"/>
          <w:lang w:val="en-US"/>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b w:val="0"/>
          <w:bCs w:val="0"/>
          <w:kern w:val="2"/>
          <w:sz w:val="24"/>
          <w:szCs w:val="24"/>
          <w:u w:val="none"/>
          <w:lang w:val="en-US" w:eastAsia="zh-CN" w:bidi="ar-SA"/>
        </w:rPr>
        <w:t xml:space="preserve"> </w:t>
      </w:r>
      <w:r>
        <w:rPr>
          <w:rFonts w:hint="eastAsia" w:ascii="宋体" w:hAnsi="宋体" w:eastAsia="宋体"/>
          <w:kern w:val="2"/>
          <w:sz w:val="24"/>
          <w:szCs w:val="24"/>
          <w:lang w:val="en-US" w:bidi="ar-SA"/>
        </w:rPr>
        <w:t>本项目</w:t>
      </w:r>
      <w:r>
        <w:rPr>
          <w:rFonts w:hint="eastAsia" w:ascii="宋体" w:hAnsi="宋体"/>
          <w:kern w:val="2"/>
          <w:sz w:val="24"/>
          <w:szCs w:val="24"/>
          <w:u w:val="single"/>
          <w:lang w:val="en-US" w:eastAsia="zh-CN" w:bidi="ar-SA"/>
        </w:rPr>
        <w:t>采</w:t>
      </w:r>
      <w:r>
        <w:rPr>
          <w:rFonts w:hint="eastAsia" w:ascii="宋体" w:hAnsi="宋体"/>
          <w:kern w:val="2"/>
          <w:sz w:val="24"/>
          <w:szCs w:val="24"/>
          <w:u w:val="none"/>
          <w:lang w:val="en-US" w:eastAsia="zh-CN" w:bidi="ar-SA"/>
        </w:rPr>
        <w:t>购服务商开展大学城智能物联网水表运营的维保服务，</w:t>
      </w:r>
      <w:r>
        <w:rPr>
          <w:rFonts w:hint="eastAsia" w:ascii="宋体" w:hAnsi="宋体" w:eastAsia="宋体"/>
          <w:sz w:val="24"/>
          <w:szCs w:val="24"/>
          <w:u w:val="none"/>
        </w:rPr>
        <w:t>为系统提供系统维护，保证系统的正常运转，维护的方法包括电话指导、在线的远程维护及现场维护等。保障广州大学城智能物联网水表运营平台稳定运行是确保供热稳定的关键，通过定期对广州大学城智能物联网水表运营平台进行专业的维保可以提高系统的效率、确保系统的正常运行</w:t>
      </w:r>
      <w:r>
        <w:rPr>
          <w:rFonts w:hint="eastAsia" w:ascii="宋体" w:hAnsi="宋体" w:eastAsia="宋体"/>
          <w:sz w:val="24"/>
          <w:szCs w:val="24"/>
          <w:u w:val="none"/>
          <w:lang w:eastAsia="zh-CN"/>
        </w:rPr>
        <w:t>。</w:t>
      </w:r>
      <w:r>
        <w:rPr>
          <w:rFonts w:hint="eastAsia" w:ascii="宋体" w:hAnsi="宋体"/>
          <w:b w:val="0"/>
          <w:bCs w:val="0"/>
          <w:kern w:val="2"/>
          <w:sz w:val="24"/>
          <w:szCs w:val="24"/>
          <w:u w:val="none"/>
          <w:lang w:val="en-US" w:eastAsia="zh-CN" w:bidi="ar-SA"/>
        </w:rPr>
        <w:t>具体详见竞选文件第三点及附件3需求书。</w:t>
      </w:r>
    </w:p>
    <w:p w14:paraId="61F25E6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74D35A93">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3034FE6C">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r>
        <w:rPr>
          <w:rFonts w:hint="eastAsia" w:ascii="宋体" w:hAnsi="宋体" w:eastAsia="宋体" w:cs="宋体"/>
          <w:i w:val="0"/>
          <w:iCs w:val="0"/>
          <w:caps w:val="0"/>
          <w:color w:val="000000"/>
          <w:spacing w:val="0"/>
          <w:sz w:val="24"/>
          <w:szCs w:val="24"/>
          <w:shd w:val="clear" w:fill="FFFFFF"/>
        </w:rPr>
        <w:t>分支机构响应的，还须提供加盖总公司公章的总公司的营业执照（执业许可证）扫描件及总公司出具给分支机构的授权书</w:t>
      </w:r>
      <w:r>
        <w:rPr>
          <w:rFonts w:hint="eastAsia" w:ascii="宋体" w:hAnsi="宋体" w:cs="宋体"/>
          <w:sz w:val="24"/>
          <w:szCs w:val="24"/>
          <w:highlight w:val="none"/>
          <w:lang w:eastAsia="zh-CN"/>
        </w:rPr>
        <w:t>。</w:t>
      </w:r>
    </w:p>
    <w:p w14:paraId="261C799B">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13C0B702">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58F171A1">
      <w:pPr>
        <w:pStyle w:val="40"/>
        <w:numPr>
          <w:ilvl w:val="0"/>
          <w:numId w:val="3"/>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5D157090">
      <w:pPr>
        <w:pStyle w:val="40"/>
        <w:numPr>
          <w:ilvl w:val="0"/>
          <w:numId w:val="3"/>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1C46CA7">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2B1167A7">
      <w:pPr>
        <w:autoSpaceDE w:val="0"/>
        <w:autoSpaceDN w:val="0"/>
        <w:adjustRightInd w:val="0"/>
        <w:spacing w:line="360" w:lineRule="auto"/>
        <w:ind w:firstLine="480" w:firstLineChars="200"/>
        <w:rPr>
          <w:rFonts w:hint="default" w:ascii="宋体" w:hAnsi="宋体" w:eastAsia="宋体" w:cs="宋体"/>
          <w:color w:val="000000"/>
          <w:sz w:val="24"/>
          <w:szCs w:val="24"/>
          <w:highlight w:val="yellow"/>
        </w:rPr>
      </w:pPr>
      <w:r>
        <w:rPr>
          <w:rFonts w:hint="eastAsia" w:ascii="宋体" w:hAnsi="宋体" w:eastAsia="宋体" w:cs="宋体"/>
          <w:color w:val="000000"/>
          <w:sz w:val="24"/>
          <w:szCs w:val="24"/>
          <w:highlight w:val="none"/>
        </w:rPr>
        <w:t>中标</w:t>
      </w:r>
      <w:r>
        <w:rPr>
          <w:rFonts w:hint="eastAsia" w:ascii="宋体" w:hAnsi="宋体" w:eastAsia="宋体" w:cs="宋体"/>
          <w:color w:val="000000"/>
          <w:sz w:val="24"/>
          <w:szCs w:val="24"/>
          <w:highlight w:val="none"/>
          <w:lang w:val="en-US" w:eastAsia="zh-CN"/>
        </w:rPr>
        <w:t>单位</w:t>
      </w:r>
      <w:r>
        <w:rPr>
          <w:rFonts w:hint="eastAsia" w:ascii="宋体" w:hAnsi="宋体" w:eastAsia="宋体" w:cs="宋体"/>
          <w:color w:val="000000"/>
          <w:sz w:val="24"/>
          <w:szCs w:val="24"/>
          <w:highlight w:val="none"/>
        </w:rPr>
        <w:t>需为采购人提供以下</w:t>
      </w:r>
      <w:r>
        <w:rPr>
          <w:rFonts w:hint="eastAsia" w:ascii="宋体" w:hAnsi="宋体" w:cs="宋体"/>
          <w:bCs/>
          <w:sz w:val="24"/>
          <w:szCs w:val="24"/>
          <w:highlight w:val="none"/>
          <w:u w:val="none"/>
          <w:lang w:val="en-US" w:eastAsia="zh-CN"/>
        </w:rPr>
        <w:t>2026年度广州大学城智能物联网水表运营平台维保服务</w:t>
      </w:r>
      <w:r>
        <w:rPr>
          <w:rFonts w:hint="eastAsia" w:ascii="宋体" w:hAnsi="宋体" w:eastAsia="宋体" w:cs="宋体"/>
          <w:color w:val="000000"/>
          <w:sz w:val="24"/>
          <w:szCs w:val="24"/>
          <w:highlight w:val="none"/>
        </w:rPr>
        <w:t>（包括但不限于）：</w:t>
      </w:r>
      <w:r>
        <w:rPr>
          <w:rFonts w:hint="eastAsia" w:ascii="宋体" w:hAnsi="宋体" w:eastAsia="宋体"/>
          <w:kern w:val="2"/>
          <w:sz w:val="24"/>
          <w:szCs w:val="24"/>
          <w:lang w:bidi="ar-SA"/>
        </w:rPr>
        <w:t>平台</w:t>
      </w:r>
      <w:r>
        <w:rPr>
          <w:rFonts w:ascii="宋体" w:hAnsi="宋体" w:eastAsia="宋体"/>
          <w:kern w:val="2"/>
          <w:sz w:val="24"/>
          <w:szCs w:val="24"/>
          <w:lang w:bidi="ar-SA"/>
        </w:rPr>
        <w:t>的</w:t>
      </w:r>
      <w:r>
        <w:rPr>
          <w:rFonts w:hint="eastAsia" w:ascii="宋体" w:hAnsi="宋体" w:eastAsia="宋体"/>
          <w:kern w:val="2"/>
          <w:sz w:val="24"/>
          <w:szCs w:val="24"/>
          <w:lang w:bidi="ar-SA"/>
        </w:rPr>
        <w:t xml:space="preserve">修正性维护内容 </w:t>
      </w:r>
      <w:r>
        <w:rPr>
          <w:rFonts w:ascii="宋体" w:hAnsi="宋体" w:eastAsia="宋体"/>
          <w:kern w:val="2"/>
          <w:sz w:val="24"/>
          <w:szCs w:val="24"/>
          <w:lang w:bidi="ar-SA"/>
        </w:rPr>
        <w:t>(数量为4</w:t>
      </w:r>
      <w:r>
        <w:rPr>
          <w:rFonts w:hint="eastAsia" w:ascii="宋体" w:hAnsi="宋体" w:eastAsia="宋体"/>
          <w:kern w:val="2"/>
          <w:sz w:val="24"/>
          <w:szCs w:val="24"/>
          <w:lang w:bidi="ar-SA"/>
        </w:rPr>
        <w:t>项</w:t>
      </w:r>
      <w:r>
        <w:rPr>
          <w:rFonts w:ascii="宋体" w:hAnsi="宋体" w:eastAsia="宋体"/>
          <w:kern w:val="2"/>
          <w:sz w:val="24"/>
          <w:szCs w:val="24"/>
          <w:lang w:bidi="ar-SA"/>
        </w:rPr>
        <w:t>)</w:t>
      </w:r>
      <w:r>
        <w:rPr>
          <w:rFonts w:hint="eastAsia" w:ascii="宋体" w:hAnsi="宋体" w:eastAsia="宋体"/>
          <w:kern w:val="2"/>
          <w:sz w:val="24"/>
          <w:szCs w:val="24"/>
          <w:lang w:bidi="ar-SA"/>
        </w:rPr>
        <w:t>、适应性维护内容</w:t>
      </w:r>
      <w:r>
        <w:rPr>
          <w:rFonts w:ascii="宋体" w:hAnsi="宋体" w:eastAsia="宋体"/>
          <w:kern w:val="2"/>
          <w:sz w:val="24"/>
          <w:szCs w:val="24"/>
          <w:lang w:bidi="ar-SA"/>
        </w:rPr>
        <w:t>(数量5</w:t>
      </w:r>
      <w:r>
        <w:rPr>
          <w:rFonts w:hint="eastAsia" w:ascii="宋体" w:hAnsi="宋体" w:eastAsia="宋体"/>
          <w:kern w:val="2"/>
          <w:sz w:val="24"/>
          <w:szCs w:val="24"/>
          <w:lang w:bidi="ar-SA"/>
        </w:rPr>
        <w:t>项</w:t>
      </w:r>
      <w:r>
        <w:rPr>
          <w:rFonts w:ascii="宋体" w:hAnsi="宋体" w:eastAsia="宋体"/>
          <w:kern w:val="2"/>
          <w:sz w:val="24"/>
          <w:szCs w:val="24"/>
          <w:lang w:bidi="ar-SA"/>
        </w:rPr>
        <w:t>)</w:t>
      </w:r>
      <w:r>
        <w:rPr>
          <w:rFonts w:hint="eastAsia" w:ascii="宋体" w:hAnsi="宋体" w:eastAsia="宋体"/>
          <w:kern w:val="2"/>
          <w:sz w:val="24"/>
          <w:szCs w:val="24"/>
          <w:lang w:bidi="ar-SA"/>
        </w:rPr>
        <w:t>、完善性维护内容</w:t>
      </w:r>
      <w:r>
        <w:rPr>
          <w:rFonts w:ascii="宋体" w:hAnsi="宋体" w:eastAsia="宋体"/>
          <w:kern w:val="2"/>
          <w:sz w:val="24"/>
          <w:szCs w:val="24"/>
          <w:lang w:bidi="ar-SA"/>
        </w:rPr>
        <w:t>(数量6</w:t>
      </w:r>
      <w:r>
        <w:rPr>
          <w:rFonts w:hint="eastAsia" w:ascii="宋体" w:hAnsi="宋体" w:eastAsia="宋体"/>
          <w:kern w:val="2"/>
          <w:sz w:val="24"/>
          <w:szCs w:val="24"/>
          <w:lang w:bidi="ar-SA"/>
        </w:rPr>
        <w:t>项</w:t>
      </w:r>
      <w:r>
        <w:rPr>
          <w:rFonts w:ascii="宋体" w:hAnsi="宋体" w:eastAsia="宋体"/>
          <w:kern w:val="2"/>
          <w:sz w:val="24"/>
          <w:szCs w:val="24"/>
          <w:lang w:bidi="ar-SA"/>
        </w:rPr>
        <w:t>)</w:t>
      </w:r>
      <w:r>
        <w:rPr>
          <w:rFonts w:hint="eastAsia" w:ascii="宋体" w:hAnsi="宋体" w:eastAsia="宋体"/>
          <w:kern w:val="2"/>
          <w:sz w:val="24"/>
          <w:szCs w:val="24"/>
          <w:lang w:bidi="ar-SA"/>
        </w:rPr>
        <w:t>、预防性维护内容</w:t>
      </w:r>
      <w:r>
        <w:rPr>
          <w:rFonts w:ascii="宋体" w:hAnsi="宋体" w:eastAsia="宋体"/>
          <w:kern w:val="2"/>
          <w:sz w:val="24"/>
          <w:szCs w:val="24"/>
          <w:lang w:bidi="ar-SA"/>
        </w:rPr>
        <w:t>(数量5</w:t>
      </w:r>
      <w:r>
        <w:rPr>
          <w:rFonts w:hint="eastAsia" w:ascii="宋体" w:hAnsi="宋体" w:eastAsia="宋体"/>
          <w:kern w:val="2"/>
          <w:sz w:val="24"/>
          <w:szCs w:val="24"/>
          <w:lang w:bidi="ar-SA"/>
        </w:rPr>
        <w:t>项</w:t>
      </w:r>
      <w:r>
        <w:rPr>
          <w:rFonts w:ascii="宋体" w:hAnsi="宋体" w:eastAsia="宋体"/>
          <w:kern w:val="2"/>
          <w:sz w:val="24"/>
          <w:szCs w:val="24"/>
          <w:lang w:bidi="ar-SA"/>
        </w:rPr>
        <w:t>)共计25</w:t>
      </w:r>
      <w:r>
        <w:rPr>
          <w:rFonts w:hint="eastAsia" w:ascii="宋体" w:hAnsi="宋体" w:eastAsia="宋体"/>
          <w:kern w:val="2"/>
          <w:sz w:val="24"/>
          <w:szCs w:val="24"/>
          <w:lang w:bidi="ar-SA"/>
        </w:rPr>
        <w:t>项维保内容</w:t>
      </w:r>
      <w:r>
        <w:rPr>
          <w:rFonts w:ascii="宋体" w:hAnsi="宋体" w:eastAsia="宋体"/>
          <w:kern w:val="2"/>
          <w:sz w:val="24"/>
          <w:szCs w:val="24"/>
          <w:lang w:bidi="ar-SA"/>
        </w:rPr>
        <w:t>，</w:t>
      </w:r>
      <w:r>
        <w:rPr>
          <w:rFonts w:hint="eastAsia"/>
          <w:kern w:val="2"/>
          <w:sz w:val="24"/>
          <w:szCs w:val="24"/>
          <w:lang w:val="en-US" w:eastAsia="zh-CN" w:bidi="ar-SA"/>
        </w:rPr>
        <w:t>以及</w:t>
      </w:r>
      <w:r>
        <w:rPr>
          <w:rFonts w:hint="eastAsia"/>
          <w:b/>
          <w:bCs/>
          <w:kern w:val="2"/>
          <w:sz w:val="24"/>
          <w:szCs w:val="24"/>
          <w:lang w:val="en-US" w:eastAsia="zh-CN" w:bidi="ar-SA"/>
        </w:rPr>
        <w:t>新增功能</w:t>
      </w:r>
      <w:r>
        <w:rPr>
          <w:rFonts w:hint="eastAsia"/>
          <w:kern w:val="2"/>
          <w:sz w:val="24"/>
          <w:szCs w:val="24"/>
          <w:lang w:val="en-US" w:eastAsia="zh-CN" w:bidi="ar-SA"/>
        </w:rPr>
        <w:t>等。</w:t>
      </w:r>
      <w:r>
        <w:rPr>
          <w:rFonts w:hint="eastAsia" w:ascii="宋体" w:hAnsi="宋体" w:eastAsia="宋体"/>
          <w:kern w:val="2"/>
          <w:sz w:val="24"/>
          <w:szCs w:val="24"/>
          <w:lang w:val="en-US" w:eastAsia="zh-CN" w:bidi="ar-SA"/>
        </w:rPr>
        <w:t>维保期间</w:t>
      </w:r>
      <w:r>
        <w:rPr>
          <w:rFonts w:hint="eastAsia" w:ascii="宋体" w:hAnsi="宋体"/>
          <w:kern w:val="2"/>
          <w:sz w:val="24"/>
          <w:szCs w:val="24"/>
          <w:lang w:val="en-US" w:eastAsia="zh-CN" w:bidi="ar-SA"/>
        </w:rPr>
        <w:t>（</w:t>
      </w:r>
      <w:r>
        <w:rPr>
          <w:rFonts w:ascii="宋体" w:hAnsi="宋体" w:eastAsia="宋体"/>
          <w:kern w:val="2"/>
          <w:sz w:val="24"/>
          <w:szCs w:val="24"/>
          <w:lang w:bidi="ar-SA"/>
        </w:rPr>
        <w:t>20</w:t>
      </w:r>
      <w:r>
        <w:rPr>
          <w:rFonts w:hint="eastAsia" w:ascii="宋体" w:hAnsi="宋体" w:eastAsia="宋体"/>
          <w:kern w:val="2"/>
          <w:sz w:val="24"/>
          <w:szCs w:val="24"/>
          <w:lang w:bidi="ar-SA"/>
        </w:rPr>
        <w:t>2</w:t>
      </w:r>
      <w:r>
        <w:rPr>
          <w:rFonts w:ascii="宋体" w:hAnsi="宋体" w:eastAsia="宋体"/>
          <w:kern w:val="2"/>
          <w:sz w:val="24"/>
          <w:szCs w:val="24"/>
          <w:lang w:bidi="ar-SA"/>
        </w:rPr>
        <w:t>6年2月19日至2027年2月19日</w:t>
      </w:r>
      <w:r>
        <w:rPr>
          <w:rFonts w:hint="eastAsia" w:ascii="宋体" w:hAnsi="宋体"/>
          <w:kern w:val="2"/>
          <w:sz w:val="24"/>
          <w:szCs w:val="24"/>
          <w:lang w:eastAsia="zh-CN" w:bidi="ar-SA"/>
        </w:rPr>
        <w:t>）</w:t>
      </w:r>
      <w:r>
        <w:rPr>
          <w:rFonts w:ascii="宋体" w:hAnsi="宋体" w:eastAsia="宋体"/>
          <w:kern w:val="2"/>
          <w:sz w:val="24"/>
          <w:szCs w:val="24"/>
          <w:lang w:bidi="ar-SA"/>
        </w:rPr>
        <w:t>，</w:t>
      </w:r>
      <w:r>
        <w:rPr>
          <w:rFonts w:hint="eastAsia" w:ascii="宋体" w:hAnsi="宋体" w:eastAsia="宋体"/>
          <w:kern w:val="2"/>
          <w:sz w:val="24"/>
          <w:szCs w:val="24"/>
          <w:lang w:bidi="ar-SA"/>
        </w:rPr>
        <w:t>每周度1次的周</w:t>
      </w:r>
      <w:r>
        <w:rPr>
          <w:rFonts w:ascii="宋体" w:hAnsi="宋体" w:eastAsia="宋体"/>
          <w:kern w:val="2"/>
          <w:sz w:val="24"/>
          <w:szCs w:val="24"/>
          <w:lang w:bidi="ar-SA"/>
        </w:rPr>
        <w:t>度</w:t>
      </w:r>
      <w:r>
        <w:rPr>
          <w:rFonts w:hint="eastAsia" w:ascii="宋体" w:hAnsi="宋体" w:eastAsia="宋体"/>
          <w:kern w:val="2"/>
          <w:sz w:val="24"/>
          <w:szCs w:val="24"/>
          <w:lang w:bidi="ar-SA"/>
        </w:rPr>
        <w:t>维护和每月度1次的月</w:t>
      </w:r>
      <w:r>
        <w:rPr>
          <w:rFonts w:ascii="宋体" w:hAnsi="宋体" w:eastAsia="宋体"/>
          <w:kern w:val="2"/>
          <w:sz w:val="24"/>
          <w:szCs w:val="24"/>
          <w:lang w:bidi="ar-SA"/>
        </w:rPr>
        <w:t>度</w:t>
      </w:r>
      <w:r>
        <w:rPr>
          <w:rFonts w:hint="eastAsia" w:ascii="宋体" w:hAnsi="宋体" w:eastAsia="宋体"/>
          <w:kern w:val="2"/>
          <w:sz w:val="24"/>
          <w:szCs w:val="24"/>
          <w:lang w:bidi="ar-SA"/>
        </w:rPr>
        <w:t>维护</w:t>
      </w:r>
      <w:r>
        <w:rPr>
          <w:rFonts w:hint="eastAsia" w:ascii="宋体" w:hAnsi="宋体" w:eastAsia="宋体" w:cs="宋体"/>
          <w:kern w:val="2"/>
          <w:sz w:val="24"/>
          <w:szCs w:val="24"/>
          <w:u w:val="none"/>
          <w:lang w:val="en-US" w:eastAsia="zh-CN" w:bidi="ar-SA"/>
        </w:rPr>
        <w:t>。</w:t>
      </w:r>
    </w:p>
    <w:p w14:paraId="7FBA38AA">
      <w:pPr>
        <w:pStyle w:val="40"/>
        <w:numPr>
          <w:ilvl w:val="255"/>
          <w:numId w:val="0"/>
        </w:numPr>
        <w:spacing w:before="156" w:beforeLines="50" w:after="156" w:afterLines="50" w:line="360" w:lineRule="auto"/>
        <w:ind w:left="0" w:firstLine="241" w:firstLineChars="100"/>
        <w:rPr>
          <w:rFonts w:hint="eastAsia" w:ascii="宋体" w:hAnsi="宋体" w:cs="宋体"/>
          <w:b/>
          <w:sz w:val="24"/>
          <w:highlight w:val="none"/>
        </w:rPr>
      </w:pPr>
      <w:r>
        <w:rPr>
          <w:rFonts w:hint="eastAsia" w:ascii="宋体" w:hAnsi="宋体" w:cs="宋体"/>
          <w:b/>
          <w:sz w:val="24"/>
          <w:highlight w:val="none"/>
          <w:lang w:val="en-US" w:eastAsia="zh-CN"/>
        </w:rPr>
        <w:t>四</w:t>
      </w:r>
      <w:r>
        <w:rPr>
          <w:rFonts w:hint="eastAsia" w:ascii="宋体" w:hAnsi="宋体" w:cs="宋体"/>
          <w:b/>
          <w:sz w:val="24"/>
          <w:highlight w:val="none"/>
        </w:rPr>
        <w:t>、项目工期</w:t>
      </w:r>
    </w:p>
    <w:p w14:paraId="40F57998">
      <w:pPr>
        <w:numPr>
          <w:ilvl w:val="-1"/>
          <w:numId w:val="0"/>
        </w:numPr>
        <w:autoSpaceDE w:val="0"/>
        <w:autoSpaceDN w:val="0"/>
        <w:spacing w:line="360" w:lineRule="auto"/>
        <w:ind w:left="0" w:leftChars="0" w:firstLine="480" w:firstLineChars="200"/>
        <w:rPr>
          <w:rFonts w:hint="default" w:ascii="宋体" w:hAnsi="宋体" w:cs="宋体"/>
          <w:color w:val="000000"/>
          <w:sz w:val="24"/>
          <w:szCs w:val="24"/>
          <w:lang w:val="en-US"/>
        </w:rPr>
      </w:pPr>
      <w:r>
        <w:rPr>
          <w:rFonts w:hint="eastAsia" w:ascii="宋体" w:hAnsi="宋体" w:cs="宋体"/>
          <w:color w:val="000000"/>
          <w:sz w:val="24"/>
          <w:szCs w:val="24"/>
          <w:lang w:val="en-US" w:eastAsia="zh-CN"/>
        </w:rPr>
        <w:t>维保服务期限一年</w:t>
      </w:r>
      <w:r>
        <w:rPr>
          <w:rFonts w:hint="eastAsia" w:ascii="宋体" w:hAnsi="宋体" w:eastAsia="宋体" w:cs="宋体"/>
          <w:color w:val="000000"/>
          <w:sz w:val="24"/>
          <w:szCs w:val="24"/>
          <w:lang w:val="en-US" w:eastAsia="zh-CN"/>
        </w:rPr>
        <w:t>，暂定</w:t>
      </w:r>
      <w:r>
        <w:rPr>
          <w:rFonts w:hint="eastAsia" w:ascii="宋体" w:hAnsi="宋体" w:cs="宋体"/>
          <w:color w:val="000000"/>
          <w:sz w:val="24"/>
          <w:szCs w:val="24"/>
          <w:lang w:val="en-US" w:eastAsia="zh-CN"/>
        </w:rPr>
        <w:t>时间为</w:t>
      </w:r>
      <w:r>
        <w:rPr>
          <w:rFonts w:ascii="宋体" w:hAnsi="宋体" w:eastAsia="宋体"/>
          <w:kern w:val="2"/>
          <w:sz w:val="24"/>
          <w:szCs w:val="24"/>
          <w:lang w:bidi="ar-SA"/>
        </w:rPr>
        <w:t>20</w:t>
      </w:r>
      <w:r>
        <w:rPr>
          <w:rFonts w:hint="eastAsia" w:ascii="宋体" w:hAnsi="宋体" w:eastAsia="宋体"/>
          <w:kern w:val="2"/>
          <w:sz w:val="24"/>
          <w:szCs w:val="24"/>
          <w:lang w:bidi="ar-SA"/>
        </w:rPr>
        <w:t>2</w:t>
      </w:r>
      <w:r>
        <w:rPr>
          <w:rFonts w:ascii="宋体" w:hAnsi="宋体" w:eastAsia="宋体"/>
          <w:kern w:val="2"/>
          <w:sz w:val="24"/>
          <w:szCs w:val="24"/>
          <w:lang w:bidi="ar-SA"/>
        </w:rPr>
        <w:t>6年2月19日至2027年2月19日</w:t>
      </w:r>
      <w:r>
        <w:rPr>
          <w:rFonts w:hint="eastAsia" w:ascii="宋体" w:hAnsi="宋体" w:eastAsia="宋体" w:cs="宋体"/>
          <w:color w:val="000000"/>
          <w:kern w:val="2"/>
          <w:sz w:val="24"/>
          <w:szCs w:val="24"/>
          <w:lang w:eastAsia="zh-CN"/>
        </w:rPr>
        <w:t>。</w:t>
      </w:r>
      <w:r>
        <w:rPr>
          <w:rFonts w:hint="eastAsia" w:ascii="宋体" w:hAnsi="宋体" w:cs="宋体"/>
          <w:b/>
          <w:bCs/>
          <w:color w:val="000000"/>
          <w:kern w:val="2"/>
          <w:sz w:val="24"/>
          <w:szCs w:val="24"/>
          <w:lang w:val="en-US" w:eastAsia="zh-CN"/>
        </w:rPr>
        <w:t>其中需求内容中第五项新增功能“新增不同学校楼栋可配置不同收款账号功能开发需求”的工期为12天</w:t>
      </w:r>
      <w:r>
        <w:rPr>
          <w:rFonts w:hint="eastAsia" w:ascii="宋体" w:hAnsi="宋体" w:cs="宋体"/>
          <w:color w:val="000000"/>
          <w:kern w:val="2"/>
          <w:sz w:val="24"/>
          <w:szCs w:val="24"/>
          <w:lang w:val="en-US" w:eastAsia="zh-CN"/>
        </w:rPr>
        <w:t>。</w:t>
      </w:r>
    </w:p>
    <w:p w14:paraId="2B91C830">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37E2E52E">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本项目采用总价包干。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4E36E9C2">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562FDF02">
      <w:pPr>
        <w:numPr>
          <w:ilvl w:val="0"/>
          <w:numId w:val="5"/>
        </w:numPr>
        <w:spacing w:before="156" w:beforeLines="50" w:after="156" w:afterLines="50" w:line="360" w:lineRule="auto"/>
        <w:ind w:left="63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6BB1F473">
      <w:pPr>
        <w:numPr>
          <w:ilvl w:val="0"/>
          <w:numId w:val="5"/>
        </w:numPr>
        <w:spacing w:before="156" w:beforeLines="50" w:after="156" w:afterLines="50" w:line="360" w:lineRule="auto"/>
        <w:ind w:left="630"/>
        <w:rPr>
          <w:rFonts w:hint="eastAsia" w:ascii="宋体" w:hAnsi="宋体" w:cs="宋体"/>
          <w:color w:val="000000"/>
          <w:sz w:val="24"/>
          <w:highlight w:val="none"/>
          <w:lang w:val="en-US" w:eastAsia="zh-CN"/>
        </w:rPr>
      </w:pPr>
      <w:r>
        <w:rPr>
          <w:rFonts w:hint="eastAsia" w:asciiTheme="minorEastAsia" w:hAnsiTheme="minorEastAsia" w:eastAsiaTheme="minorEastAsia" w:cstheme="minorEastAsia"/>
          <w:kern w:val="0"/>
          <w:sz w:val="24"/>
        </w:rPr>
        <w:t>维护服务费按季度支付，每季度支付合同总金额的25%，经甲方验收合格，乙方按合同约定完成服务内容，</w:t>
      </w:r>
      <w:r>
        <w:rPr>
          <w:rFonts w:hint="eastAsia" w:asciiTheme="minorEastAsia" w:hAnsiTheme="minorEastAsia" w:eastAsiaTheme="minorEastAsia" w:cstheme="minorEastAsia"/>
          <w:kern w:val="0"/>
          <w:sz w:val="24"/>
          <w:lang w:val="en-US" w:eastAsia="zh-CN"/>
        </w:rPr>
        <w:t>甲方</w:t>
      </w:r>
      <w:r>
        <w:rPr>
          <w:rFonts w:hint="eastAsia" w:asciiTheme="minorEastAsia" w:hAnsiTheme="minorEastAsia" w:eastAsiaTheme="minorEastAsia" w:cstheme="minorEastAsia"/>
          <w:kern w:val="0"/>
          <w:sz w:val="24"/>
        </w:rPr>
        <w:t>在收到乙方请款申请资料后15个工作日内支付</w:t>
      </w:r>
      <w:r>
        <w:rPr>
          <w:rFonts w:hint="eastAsia" w:asciiTheme="minorEastAsia" w:hAnsiTheme="minorEastAsia" w:eastAsiaTheme="minorEastAsia" w:cstheme="minorEastAsia"/>
          <w:kern w:val="0"/>
          <w:sz w:val="24"/>
          <w:lang w:eastAsia="zh-CN"/>
        </w:rPr>
        <w:t>。</w:t>
      </w:r>
    </w:p>
    <w:p w14:paraId="619B1192">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6B3413B0">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28F85CD5">
      <w:pPr>
        <w:pStyle w:val="57"/>
        <w:numPr>
          <w:ilvl w:val="0"/>
          <w:numId w:val="6"/>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6CE8A7E5">
      <w:pPr>
        <w:pStyle w:val="40"/>
        <w:numPr>
          <w:ilvl w:val="0"/>
          <w:numId w:val="7"/>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322A477">
      <w:pPr>
        <w:pStyle w:val="57"/>
        <w:numPr>
          <w:ilvl w:val="0"/>
          <w:numId w:val="6"/>
        </w:numPr>
        <w:spacing w:line="360" w:lineRule="auto"/>
        <w:ind w:firstLine="480"/>
        <w:rPr>
          <w:rFonts w:ascii="宋体" w:hAnsi="宋体"/>
          <w:color w:val="auto"/>
          <w:sz w:val="24"/>
        </w:rPr>
      </w:pPr>
      <w:r>
        <w:rPr>
          <w:rFonts w:hint="eastAsia" w:ascii="宋体" w:hAnsi="宋体"/>
          <w:color w:val="auto"/>
          <w:sz w:val="24"/>
        </w:rPr>
        <w:t>商务部分</w:t>
      </w:r>
    </w:p>
    <w:p w14:paraId="648132BB">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40E8A1F8">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24A296A6">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66F4B12B">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30261F04">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220E405F">
      <w:pPr>
        <w:pStyle w:val="40"/>
        <w:numPr>
          <w:ilvl w:val="-1"/>
          <w:numId w:val="0"/>
        </w:numPr>
        <w:spacing w:line="360" w:lineRule="auto"/>
        <w:ind w:left="0" w:firstLine="480" w:firstLineChars="200"/>
        <w:rPr>
          <w:rFonts w:asciiTheme="minorEastAsia" w:hAnsiTheme="minorEastAsia"/>
          <w:color w:val="auto"/>
          <w:sz w:val="24"/>
          <w:szCs w:val="28"/>
          <w:highlight w:val="none"/>
        </w:rPr>
      </w:pPr>
      <w:r>
        <w:rPr>
          <w:rFonts w:hint="eastAsia" w:asciiTheme="minorEastAsia" w:hAnsiTheme="minorEastAsia"/>
          <w:color w:val="auto"/>
          <w:sz w:val="24"/>
          <w:szCs w:val="28"/>
          <w:lang w:val="en-US" w:eastAsia="zh-CN"/>
        </w:rPr>
        <w:t>6.</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asciiTheme="minorEastAsia" w:hAnsiTheme="minorEastAsia"/>
          <w:color w:val="auto"/>
          <w:sz w:val="24"/>
          <w:szCs w:val="24"/>
          <w:highlight w:val="none"/>
        </w:rPr>
        <w:t>。</w:t>
      </w:r>
    </w:p>
    <w:p w14:paraId="28A7145F">
      <w:pPr>
        <w:pStyle w:val="40"/>
        <w:numPr>
          <w:ilvl w:val="-1"/>
          <w:numId w:val="0"/>
        </w:numPr>
        <w:tabs>
          <w:tab w:val="left" w:pos="851"/>
        </w:tabs>
        <w:spacing w:line="360" w:lineRule="auto"/>
        <w:ind w:left="567" w:firstLine="0" w:firstLineChars="0"/>
        <w:rPr>
          <w:rFonts w:hint="eastAsia"/>
        </w:rPr>
      </w:pPr>
      <w:r>
        <w:rPr>
          <w:rFonts w:hint="eastAsia" w:asciiTheme="minorEastAsia" w:hAnsiTheme="minorEastAsia"/>
          <w:color w:val="auto"/>
          <w:sz w:val="24"/>
          <w:szCs w:val="28"/>
          <w:lang w:val="en-US" w:eastAsia="zh-CN"/>
        </w:rPr>
        <w:t>7.</w:t>
      </w:r>
      <w:r>
        <w:rPr>
          <w:rFonts w:hint="eastAsia" w:asciiTheme="minorEastAsia" w:hAnsiTheme="minorEastAsia"/>
          <w:color w:val="auto"/>
          <w:sz w:val="24"/>
          <w:szCs w:val="28"/>
        </w:rPr>
        <w:t>投标人认为有必要的其他资质等材料复印件。</w:t>
      </w:r>
    </w:p>
    <w:p w14:paraId="146FDD0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0DEFDA11">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rPr>
        <w:t>服务方案：供应商应针对本项目制定切实可行的服务方案，包括但不限于：</w:t>
      </w:r>
    </w:p>
    <w:p w14:paraId="747FF673">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对项目的整体认知</w:t>
      </w:r>
      <w:r>
        <w:rPr>
          <w:rFonts w:hint="eastAsia" w:ascii="宋体" w:hAnsi="宋体"/>
          <w:sz w:val="24"/>
          <w:lang w:eastAsia="zh-CN"/>
        </w:rPr>
        <w:t>（</w:t>
      </w:r>
      <w:r>
        <w:rPr>
          <w:rFonts w:hint="eastAsia" w:ascii="宋体" w:hAnsi="宋体"/>
          <w:sz w:val="24"/>
          <w:lang w:val="en-US" w:eastAsia="zh-CN"/>
        </w:rPr>
        <w:t>包括对本项目服务的内容规划、对项目相关政策的解读和熟悉程度，结合做过的案例进行分析、配备的团队人员、投标人的义务及配合条件等）；</w:t>
      </w:r>
    </w:p>
    <w:p w14:paraId="28AC29B7">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项目</w:t>
      </w:r>
      <w:r>
        <w:rPr>
          <w:rFonts w:hint="eastAsia" w:ascii="宋体" w:hAnsi="宋体"/>
          <w:sz w:val="24"/>
          <w:lang w:val="en-US" w:eastAsia="zh-CN"/>
        </w:rPr>
        <w:t>进度控制及服务响应</w:t>
      </w:r>
      <w:r>
        <w:rPr>
          <w:rFonts w:hint="eastAsia" w:ascii="宋体" w:hAnsi="宋体"/>
          <w:sz w:val="24"/>
        </w:rPr>
        <w:t>（包括但不限于</w:t>
      </w:r>
      <w:r>
        <w:rPr>
          <w:rFonts w:hint="eastAsia" w:asciiTheme="minorEastAsia" w:hAnsiTheme="minorEastAsia"/>
          <w:sz w:val="24"/>
        </w:rPr>
        <w:t>针对项目的进度控制要求，具体分析各阶段工作进度控制的重点、难点，逐一提出可行的进度控制方法及针对性的措施，并有相应的合理化建议</w:t>
      </w:r>
      <w:r>
        <w:rPr>
          <w:rFonts w:hint="eastAsia" w:ascii="宋体" w:hAnsi="宋体"/>
          <w:sz w:val="24"/>
        </w:rPr>
        <w:t>）；</w:t>
      </w:r>
    </w:p>
    <w:p w14:paraId="22002C06">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质量与进度保证措施（提出针对本项目提供优质的服务计划及支持，其他措施自拟）；</w:t>
      </w:r>
    </w:p>
    <w:p w14:paraId="1353A27A">
      <w:pPr>
        <w:numPr>
          <w:ilvl w:val="0"/>
          <w:numId w:val="8"/>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sz w:val="24"/>
        </w:rPr>
        <w:t>投标人认为其它需要说明的文字</w:t>
      </w:r>
    </w:p>
    <w:p w14:paraId="1D25F390">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0" w:name="_Hlk176529568"/>
      <w:r>
        <w:rPr>
          <w:rFonts w:hint="eastAsia" w:ascii="宋体" w:hAnsi="宋体" w:cs="宋体"/>
          <w:b/>
          <w:color w:val="000000"/>
          <w:sz w:val="24"/>
          <w:highlight w:val="none"/>
        </w:rPr>
        <w:t>特别注意</w:t>
      </w:r>
    </w:p>
    <w:p w14:paraId="7C5E17B6">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3BC8043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46AD90BD">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0"/>
    </w:p>
    <w:p w14:paraId="05ABFD3A">
      <w:pPr>
        <w:spacing w:before="156" w:beforeLines="50" w:after="156" w:afterLines="50" w:line="360" w:lineRule="auto"/>
        <w:ind w:left="482"/>
        <w:rPr>
          <w:rFonts w:hint="eastAsia" w:ascii="宋体" w:hAnsi="宋体" w:cs="宋体"/>
          <w:b/>
          <w:sz w:val="24"/>
          <w:highlight w:val="none"/>
        </w:rPr>
      </w:pPr>
      <w:bookmarkStart w:id="1" w:name="_Hlk176529543"/>
      <w:r>
        <w:rPr>
          <w:rFonts w:hint="eastAsia" w:ascii="宋体" w:hAnsi="宋体" w:cs="宋体"/>
          <w:b/>
          <w:sz w:val="24"/>
          <w:highlight w:val="none"/>
          <w:lang w:val="en-US" w:eastAsia="zh-CN"/>
        </w:rPr>
        <w:t>八</w:t>
      </w:r>
      <w:r>
        <w:rPr>
          <w:rFonts w:hint="eastAsia" w:ascii="宋体" w:hAnsi="宋体" w:cs="宋体"/>
          <w:b/>
          <w:sz w:val="24"/>
          <w:highlight w:val="none"/>
        </w:rPr>
        <w:t>、评标方法及成交确认</w:t>
      </w:r>
    </w:p>
    <w:p w14:paraId="78EC16A9">
      <w:pPr>
        <w:spacing w:line="360" w:lineRule="auto"/>
        <w:ind w:firstLine="480" w:firstLineChars="200"/>
        <w:rPr>
          <w:rFonts w:ascii="宋体" w:hAnsi="宋体"/>
          <w:sz w:val="24"/>
        </w:rPr>
      </w:pPr>
      <w:bookmarkStart w:id="2" w:name="_Hlk33472865"/>
      <w:r>
        <w:rPr>
          <w:rFonts w:hint="eastAsia" w:ascii="宋体" w:hAnsi="宋体" w:cs="宋体"/>
          <w:sz w:val="24"/>
          <w:highlight w:val="none"/>
          <w:lang w:val="en-US" w:eastAsia="zh-CN"/>
        </w:rPr>
        <w:t>1、</w:t>
      </w:r>
      <w:r>
        <w:rPr>
          <w:rFonts w:hint="eastAsia" w:ascii="宋体" w:hAnsi="宋体" w:eastAsia="宋体" w:cs="宋体"/>
          <w:sz w:val="24"/>
          <w:szCs w:val="24"/>
          <w:highlight w:val="none"/>
        </w:rPr>
        <w:t>本项目采用经评审的最低价</w:t>
      </w:r>
      <w:r>
        <w:rPr>
          <w:rFonts w:hint="eastAsia" w:ascii="宋体" w:hAnsi="宋体" w:eastAsia="宋体" w:cs="宋体"/>
          <w:sz w:val="24"/>
          <w:szCs w:val="24"/>
          <w:highlight w:val="none"/>
          <w:lang w:val="en-US" w:eastAsia="zh-CN"/>
        </w:rPr>
        <w:t>评标法</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投标人在</w:t>
      </w:r>
      <w:r>
        <w:rPr>
          <w:rFonts w:hint="eastAsia" w:ascii="宋体" w:hAnsi="宋体" w:eastAsia="宋体" w:cs="宋体"/>
          <w:sz w:val="24"/>
          <w:szCs w:val="24"/>
          <w:highlight w:val="none"/>
        </w:rPr>
        <w:t>通过投标人资格审查和投标文件有效性审查（见附件</w:t>
      </w: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rPr>
        <w:t>）后，各投标人按</w:t>
      </w:r>
      <w:r>
        <w:rPr>
          <w:rFonts w:hint="eastAsia" w:ascii="宋体" w:hAnsi="宋体" w:eastAsia="宋体" w:cs="宋体"/>
          <w:sz w:val="24"/>
          <w:szCs w:val="24"/>
          <w:highlight w:val="none"/>
          <w:lang w:val="en-US" w:eastAsia="zh-CN"/>
        </w:rPr>
        <w:t>价格</w:t>
      </w:r>
      <w:r>
        <w:rPr>
          <w:rFonts w:hint="eastAsia" w:ascii="宋体" w:hAnsi="宋体" w:eastAsia="宋体" w:cs="宋体"/>
          <w:sz w:val="24"/>
          <w:szCs w:val="24"/>
          <w:highlight w:val="none"/>
        </w:rPr>
        <w:t>由</w:t>
      </w:r>
      <w:r>
        <w:rPr>
          <w:rFonts w:hint="eastAsia" w:ascii="宋体" w:hAnsi="宋体" w:eastAsia="宋体" w:cs="宋体"/>
          <w:sz w:val="24"/>
          <w:szCs w:val="24"/>
          <w:highlight w:val="none"/>
          <w:lang w:val="en-US" w:eastAsia="zh-CN"/>
        </w:rPr>
        <w:t>低</w:t>
      </w:r>
      <w:r>
        <w:rPr>
          <w:rFonts w:hint="eastAsia" w:ascii="宋体" w:hAnsi="宋体" w:eastAsia="宋体" w:cs="宋体"/>
          <w:sz w:val="24"/>
          <w:szCs w:val="24"/>
          <w:highlight w:val="none"/>
        </w:rPr>
        <w:t>至</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宋体"/>
          <w:sz w:val="24"/>
          <w:highlight w:val="none"/>
        </w:rPr>
        <w:t>。</w:t>
      </w:r>
    </w:p>
    <w:p w14:paraId="6E36BF55">
      <w:pPr>
        <w:pStyle w:val="40"/>
        <w:numPr>
          <w:ilvl w:val="-1"/>
          <w:numId w:val="0"/>
        </w:numPr>
        <w:spacing w:after="100"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50CAA875">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016D1F20">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1"/>
    </w:p>
    <w:bookmarkEnd w:id="2"/>
    <w:p w14:paraId="0E35662D">
      <w:pPr>
        <w:spacing w:before="156" w:beforeLines="50" w:after="156" w:afterLines="50" w:line="360" w:lineRule="auto"/>
        <w:ind w:left="482"/>
        <w:rPr>
          <w:rFonts w:hint="eastAsia" w:ascii="宋体" w:hAnsi="宋体" w:cs="宋体"/>
          <w:b/>
          <w:sz w:val="24"/>
          <w:highlight w:val="none"/>
        </w:rPr>
      </w:pPr>
      <w:bookmarkStart w:id="3"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1B2465E">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4" w:name="_Hlk33472917"/>
      <w:bookmarkStart w:id="5"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12</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 xml:space="preserve">22 </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4"/>
          <w:szCs w:val="24"/>
          <w:highlight w:val="none"/>
          <w:u w:val="single"/>
          <w:lang w:val="en-US" w:eastAsia="zh-CN"/>
        </w:rPr>
        <w:t>2026年度广州大学城智能物联网水表运营平台维保服务项目</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0FEBC5EC">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4"/>
      <w:r>
        <w:rPr>
          <w:rFonts w:hint="eastAsia" w:ascii="宋体" w:hAnsi="宋体" w:cs="宋体"/>
          <w:sz w:val="24"/>
          <w:highlight w:val="none"/>
        </w:rPr>
        <w:t>。</w:t>
      </w:r>
    </w:p>
    <w:bookmarkEnd w:id="5"/>
    <w:p w14:paraId="4539E0EE">
      <w:pPr>
        <w:spacing w:before="156" w:beforeLines="50" w:after="156" w:afterLines="50" w:line="360" w:lineRule="auto"/>
        <w:ind w:left="482"/>
        <w:rPr>
          <w:rFonts w:hint="eastAsia" w:ascii="宋体" w:hAnsi="宋体" w:cs="宋体"/>
          <w:b/>
          <w:sz w:val="24"/>
          <w:highlight w:val="none"/>
        </w:rPr>
      </w:pPr>
      <w:bookmarkStart w:id="6" w:name="_Hlk33473147"/>
      <w:bookmarkStart w:id="7" w:name="_Hlk33472987"/>
      <w:r>
        <w:rPr>
          <w:rFonts w:hint="eastAsia" w:ascii="宋体" w:hAnsi="宋体" w:cs="宋体"/>
          <w:b/>
          <w:sz w:val="24"/>
          <w:highlight w:val="none"/>
        </w:rPr>
        <w:t>十、公开发布</w:t>
      </w:r>
    </w:p>
    <w:p w14:paraId="557258F8">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6"/>
    <w:p w14:paraId="66FF8CD3">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、采购人地址和联系方式</w:t>
      </w:r>
    </w:p>
    <w:p w14:paraId="78B35099">
      <w:pPr>
        <w:pStyle w:val="40"/>
        <w:numPr>
          <w:ilvl w:val="0"/>
          <w:numId w:val="0"/>
        </w:numPr>
        <w:ind w:leftChars="200" w:firstLine="0" w:firstLineChars="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sz w:val="24"/>
          <w:szCs w:val="24"/>
          <w:u w:val="none"/>
          <w:lang w:val="en-US" w:eastAsia="zh-CN"/>
        </w:rPr>
        <w:t>广州大学城能源发展有限公司</w:t>
      </w:r>
    </w:p>
    <w:p w14:paraId="6A80ACC3">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3172E63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4B3EED8">
      <w:pPr>
        <w:spacing w:before="156" w:beforeLines="50" w:after="156" w:afterLines="50" w:line="360" w:lineRule="auto"/>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联系电话：</w:t>
      </w:r>
      <w:r>
        <w:rPr>
          <w:rFonts w:hint="eastAsia" w:ascii="宋体" w:hAnsi="宋体" w:cs="宋体"/>
          <w:sz w:val="24"/>
          <w:highlight w:val="none"/>
          <w:lang w:val="en-US" w:eastAsia="zh-CN"/>
        </w:rPr>
        <w:t>13570707745</w:t>
      </w:r>
    </w:p>
    <w:p w14:paraId="5304111B">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50C62248">
      <w:pPr>
        <w:spacing w:before="156" w:beforeLines="50" w:after="156" w:afterLines="50" w:line="360" w:lineRule="auto"/>
        <w:ind w:firstLine="480" w:firstLineChars="200"/>
        <w:rPr>
          <w:rFonts w:hint="eastAsia" w:ascii="宋体" w:hAnsi="宋体" w:cs="宋体"/>
          <w:sz w:val="24"/>
          <w:highlight w:val="none"/>
        </w:rPr>
      </w:pPr>
      <w:bookmarkStart w:id="8" w:name="_Hlk33473223"/>
      <w:r>
        <w:rPr>
          <w:rFonts w:hint="eastAsia" w:ascii="宋体" w:hAnsi="宋体" w:cs="宋体"/>
          <w:sz w:val="24"/>
          <w:highlight w:val="none"/>
        </w:rPr>
        <w:t>附件2：评审方法</w:t>
      </w:r>
    </w:p>
    <w:p w14:paraId="6821CE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7EA0926A">
      <w:pPr>
        <w:spacing w:before="156" w:beforeLines="50" w:after="156" w:afterLines="50" w:line="360" w:lineRule="auto"/>
        <w:ind w:firstLine="420" w:firstLineChars="200"/>
        <w:jc w:val="right"/>
        <w:rPr>
          <w:rFonts w:hint="eastAsia" w:hAnsi="宋体" w:cs="宋体"/>
          <w:highlight w:val="none"/>
        </w:rPr>
      </w:pPr>
      <w:r>
        <w:rPr>
          <w:rFonts w:hint="eastAsia" w:hAnsi="宋体" w:cs="宋体"/>
          <w:highlight w:val="none"/>
        </w:rPr>
        <w:t>采购人：</w:t>
      </w:r>
      <w:r>
        <w:rPr>
          <w:rFonts w:hint="eastAsia" w:ascii="宋体" w:hAnsi="宋体"/>
          <w:sz w:val="24"/>
          <w:szCs w:val="24"/>
          <w:u w:val="none"/>
          <w:lang w:val="en-US" w:eastAsia="zh-CN"/>
        </w:rPr>
        <w:t>广州大学城能源发展有限公司</w:t>
      </w:r>
    </w:p>
    <w:p w14:paraId="359D2583">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12</w:t>
      </w:r>
      <w:r>
        <w:rPr>
          <w:rFonts w:hint="eastAsia" w:hAnsi="宋体" w:cs="宋体"/>
          <w:highlight w:val="none"/>
        </w:rPr>
        <w:t>月</w:t>
      </w:r>
      <w:r>
        <w:rPr>
          <w:rFonts w:hint="eastAsia" w:hAnsi="宋体" w:cs="宋体"/>
          <w:highlight w:val="none"/>
          <w:lang w:val="en-US" w:eastAsia="zh-CN"/>
        </w:rPr>
        <w:t xml:space="preserve">11 </w:t>
      </w:r>
      <w:r>
        <w:rPr>
          <w:rFonts w:hint="eastAsia" w:hAnsi="宋体" w:cs="宋体"/>
          <w:highlight w:val="none"/>
        </w:rPr>
        <w:t xml:space="preserve"> 日</w:t>
      </w:r>
      <w:bookmarkEnd w:id="3"/>
      <w:bookmarkEnd w:id="7"/>
      <w:bookmarkEnd w:id="8"/>
    </w:p>
    <w:p w14:paraId="1AB8E870">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53A85C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40A7FC6D">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39F92E2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B8692BA">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6057D582">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46F48BB5">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28395BD2">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13C84B0D">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75E3E29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85A24E9">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1A355F38">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1ED6407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33E3327">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603F536D">
            <w:pPr>
              <w:widowControl/>
              <w:spacing w:line="360" w:lineRule="auto"/>
              <w:jc w:val="center"/>
              <w:rPr>
                <w:rFonts w:ascii="宋体" w:hAnsi="宋体" w:cs="宋体"/>
                <w:b/>
                <w:bCs/>
                <w:color w:val="auto"/>
                <w:kern w:val="0"/>
                <w:sz w:val="24"/>
              </w:rPr>
            </w:pPr>
          </w:p>
        </w:tc>
      </w:tr>
      <w:tr w14:paraId="095948A4">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12D2158">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49BA22BA">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4C3BC29B">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0D47F8EC">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F79E4E6">
            <w:pPr>
              <w:widowControl/>
              <w:spacing w:line="360" w:lineRule="auto"/>
              <w:jc w:val="center"/>
              <w:rPr>
                <w:rFonts w:ascii="宋体" w:hAnsi="宋体" w:cs="宋体"/>
                <w:b/>
                <w:bCs/>
                <w:color w:val="auto"/>
                <w:kern w:val="0"/>
                <w:sz w:val="24"/>
              </w:rPr>
            </w:pPr>
          </w:p>
        </w:tc>
      </w:tr>
      <w:tr w14:paraId="5BE803F3">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E3A8DAD">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8784D73">
            <w:pPr>
              <w:widowControl/>
              <w:spacing w:line="360" w:lineRule="auto"/>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新增功能报价明细（格式自拟）</w:t>
            </w:r>
          </w:p>
        </w:tc>
        <w:tc>
          <w:tcPr>
            <w:tcW w:w="1383" w:type="dxa"/>
            <w:tcBorders>
              <w:top w:val="single" w:color="auto" w:sz="4" w:space="0"/>
              <w:left w:val="nil"/>
              <w:bottom w:val="single" w:color="auto" w:sz="4" w:space="0"/>
              <w:right w:val="single" w:color="auto" w:sz="4" w:space="0"/>
            </w:tcBorders>
            <w:noWrap/>
            <w:vAlign w:val="bottom"/>
          </w:tcPr>
          <w:p w14:paraId="500CB16E">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FD33627">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86C7C84">
            <w:pPr>
              <w:widowControl/>
              <w:spacing w:line="360" w:lineRule="auto"/>
              <w:jc w:val="center"/>
              <w:rPr>
                <w:rFonts w:ascii="宋体" w:hAnsi="宋体" w:cs="宋体"/>
                <w:b/>
                <w:bCs/>
                <w:color w:val="auto"/>
                <w:kern w:val="0"/>
                <w:sz w:val="24"/>
              </w:rPr>
            </w:pPr>
          </w:p>
        </w:tc>
      </w:tr>
      <w:tr w14:paraId="278F4EDD">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0712B1B">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2C329285">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453F3B0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9E938BE">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0D1E38B1">
            <w:pPr>
              <w:widowControl/>
              <w:spacing w:line="360" w:lineRule="auto"/>
              <w:jc w:val="center"/>
              <w:rPr>
                <w:rFonts w:ascii="宋体" w:hAnsi="宋体" w:cs="宋体"/>
                <w:b/>
                <w:bCs/>
                <w:color w:val="auto"/>
                <w:kern w:val="0"/>
                <w:sz w:val="24"/>
              </w:rPr>
            </w:pPr>
          </w:p>
        </w:tc>
      </w:tr>
      <w:tr w14:paraId="225C97B5">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28D5BBF">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74D26446">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6783C9A3">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020714C3">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A2CE624">
            <w:pPr>
              <w:widowControl/>
              <w:spacing w:line="360" w:lineRule="auto"/>
              <w:jc w:val="center"/>
              <w:rPr>
                <w:rFonts w:ascii="宋体" w:hAnsi="宋体" w:cs="宋体"/>
                <w:b/>
                <w:bCs/>
                <w:color w:val="auto"/>
                <w:kern w:val="0"/>
                <w:sz w:val="24"/>
              </w:rPr>
            </w:pPr>
          </w:p>
        </w:tc>
      </w:tr>
      <w:tr w14:paraId="2B6E02B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B12416">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17A3236E">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46EA8E7B">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061A58A1">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034CA34F">
            <w:pPr>
              <w:widowControl/>
              <w:spacing w:line="360" w:lineRule="auto"/>
              <w:jc w:val="center"/>
              <w:rPr>
                <w:rFonts w:ascii="宋体" w:hAnsi="宋体" w:cs="宋体"/>
                <w:b/>
                <w:bCs/>
                <w:color w:val="auto"/>
                <w:kern w:val="0"/>
                <w:sz w:val="24"/>
              </w:rPr>
            </w:pPr>
          </w:p>
        </w:tc>
      </w:tr>
      <w:tr w14:paraId="5D964D3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2EB7DC">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1015D3E3">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09B6D36C">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553AFED">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30CA76C">
            <w:pPr>
              <w:widowControl/>
              <w:spacing w:line="360" w:lineRule="auto"/>
              <w:jc w:val="center"/>
              <w:rPr>
                <w:rFonts w:ascii="宋体" w:hAnsi="宋体" w:cs="宋体"/>
                <w:b/>
                <w:bCs/>
                <w:color w:val="auto"/>
                <w:kern w:val="0"/>
                <w:sz w:val="24"/>
              </w:rPr>
            </w:pPr>
          </w:p>
        </w:tc>
      </w:tr>
      <w:tr w14:paraId="5887C87E">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F3433E">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1EE8DFFF">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7CDC0F3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06EF07A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09885C2">
            <w:pPr>
              <w:widowControl/>
              <w:spacing w:line="360" w:lineRule="auto"/>
              <w:jc w:val="center"/>
              <w:rPr>
                <w:rFonts w:ascii="宋体" w:hAnsi="宋体" w:cs="宋体"/>
                <w:b/>
                <w:bCs/>
                <w:color w:val="auto"/>
                <w:kern w:val="0"/>
                <w:sz w:val="24"/>
              </w:rPr>
            </w:pPr>
          </w:p>
        </w:tc>
      </w:tr>
      <w:tr w14:paraId="7BFD075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49A4B7E">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7CEB6718">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3454713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9A39ED2">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58F3EE8">
            <w:pPr>
              <w:widowControl/>
              <w:spacing w:line="360" w:lineRule="auto"/>
              <w:jc w:val="center"/>
              <w:rPr>
                <w:rFonts w:ascii="宋体" w:hAnsi="宋体" w:cs="宋体"/>
                <w:b/>
                <w:bCs/>
                <w:color w:val="auto"/>
                <w:kern w:val="0"/>
                <w:sz w:val="24"/>
              </w:rPr>
            </w:pPr>
          </w:p>
        </w:tc>
      </w:tr>
      <w:tr w14:paraId="6A3B9A45">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A2AA24">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38C7CE85">
            <w:pPr>
              <w:widowControl/>
              <w:spacing w:line="360" w:lineRule="auto"/>
              <w:rPr>
                <w:rFonts w:hint="eastAsia" w:ascii="宋体" w:hAnsi="宋体" w:cs="宋体"/>
                <w:color w:val="auto"/>
                <w:kern w:val="0"/>
                <w:sz w:val="24"/>
              </w:rPr>
            </w:pPr>
            <w:r>
              <w:rPr>
                <w:rFonts w:hint="eastAsia" w:ascii="宋体" w:hAnsi="宋体" w:cs="宋体"/>
                <w:color w:val="auto"/>
                <w:kern w:val="0"/>
                <w:sz w:val="24"/>
              </w:rPr>
              <w:t>拟投入本项目的项目负责人</w:t>
            </w:r>
            <w:r>
              <w:rPr>
                <w:rFonts w:hint="eastAsia" w:ascii="宋体" w:hAnsi="宋体" w:cs="宋体"/>
                <w:color w:val="auto"/>
                <w:kern w:val="0"/>
                <w:sz w:val="24"/>
                <w:lang w:val="en-US" w:eastAsia="zh-CN"/>
              </w:rPr>
              <w:t>及团队成员</w:t>
            </w:r>
            <w:r>
              <w:rPr>
                <w:rFonts w:hint="eastAsia" w:ascii="宋体" w:hAnsi="宋体" w:cs="宋体"/>
                <w:color w:val="auto"/>
                <w:kern w:val="0"/>
                <w:sz w:val="24"/>
              </w:rPr>
              <w:t>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FABCC69">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166A07D">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2AD7415">
            <w:pPr>
              <w:widowControl/>
              <w:spacing w:line="360" w:lineRule="auto"/>
              <w:jc w:val="center"/>
              <w:rPr>
                <w:rFonts w:ascii="宋体" w:hAnsi="宋体" w:cs="宋体"/>
                <w:b/>
                <w:bCs/>
                <w:color w:val="auto"/>
                <w:kern w:val="0"/>
                <w:sz w:val="24"/>
              </w:rPr>
            </w:pPr>
          </w:p>
        </w:tc>
      </w:tr>
      <w:tr w14:paraId="5CCE9CFD">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622B7D6C">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7</w:t>
            </w:r>
          </w:p>
        </w:tc>
        <w:tc>
          <w:tcPr>
            <w:tcW w:w="5003" w:type="dxa"/>
            <w:tcBorders>
              <w:top w:val="nil"/>
              <w:left w:val="nil"/>
              <w:bottom w:val="single" w:color="auto" w:sz="4" w:space="0"/>
              <w:right w:val="single" w:color="auto" w:sz="4" w:space="0"/>
            </w:tcBorders>
            <w:noWrap/>
            <w:vAlign w:val="center"/>
          </w:tcPr>
          <w:p w14:paraId="0B33E61B">
            <w:pPr>
              <w:widowControl/>
              <w:spacing w:line="360" w:lineRule="auto"/>
              <w:rPr>
                <w:rFonts w:ascii="宋体" w:hAnsi="宋体" w:cs="宋体"/>
                <w:color w:val="auto"/>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6CC4C72C">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9C44202">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47740143">
            <w:pPr>
              <w:widowControl/>
              <w:spacing w:line="360" w:lineRule="auto"/>
              <w:jc w:val="center"/>
              <w:rPr>
                <w:rFonts w:ascii="宋体" w:hAnsi="宋体" w:cs="宋体"/>
                <w:color w:val="auto"/>
                <w:kern w:val="0"/>
                <w:sz w:val="24"/>
              </w:rPr>
            </w:pPr>
          </w:p>
        </w:tc>
      </w:tr>
      <w:tr w14:paraId="1DD4CAAC">
        <w:tblPrEx>
          <w:tblCellMar>
            <w:top w:w="0" w:type="dxa"/>
            <w:left w:w="108" w:type="dxa"/>
            <w:bottom w:w="0" w:type="dxa"/>
            <w:right w:w="108" w:type="dxa"/>
          </w:tblCellMar>
        </w:tblPrEx>
        <w:trPr>
          <w:trHeight w:val="608" w:hRule="atLeast"/>
        </w:trPr>
        <w:tc>
          <w:tcPr>
            <w:tcW w:w="997" w:type="dxa"/>
            <w:tcBorders>
              <w:top w:val="nil"/>
              <w:left w:val="single" w:color="auto" w:sz="4" w:space="0"/>
              <w:bottom w:val="single" w:color="auto" w:sz="4" w:space="0"/>
              <w:right w:val="single" w:color="auto" w:sz="4" w:space="0"/>
            </w:tcBorders>
            <w:noWrap/>
            <w:vAlign w:val="center"/>
          </w:tcPr>
          <w:p w14:paraId="6E6AC167">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8</w:t>
            </w:r>
          </w:p>
        </w:tc>
        <w:tc>
          <w:tcPr>
            <w:tcW w:w="5003" w:type="dxa"/>
            <w:tcBorders>
              <w:top w:val="nil"/>
              <w:left w:val="nil"/>
              <w:bottom w:val="single" w:color="auto" w:sz="4" w:space="0"/>
              <w:right w:val="single" w:color="auto" w:sz="4" w:space="0"/>
            </w:tcBorders>
            <w:noWrap/>
            <w:vAlign w:val="center"/>
          </w:tcPr>
          <w:p w14:paraId="12DA921F">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lang w:val="en-US" w:eastAsia="zh-CN"/>
              </w:rPr>
              <w:t>相关资质证书</w:t>
            </w:r>
          </w:p>
        </w:tc>
        <w:tc>
          <w:tcPr>
            <w:tcW w:w="1383" w:type="dxa"/>
            <w:tcBorders>
              <w:top w:val="nil"/>
              <w:left w:val="nil"/>
              <w:bottom w:val="single" w:color="auto" w:sz="4" w:space="0"/>
              <w:right w:val="single" w:color="auto" w:sz="4" w:space="0"/>
            </w:tcBorders>
            <w:noWrap/>
            <w:vAlign w:val="bottom"/>
          </w:tcPr>
          <w:p w14:paraId="3E5E5307">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0FAFA09A">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3E2EEDDE">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57BF136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71DFBED0">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2.9</w:t>
            </w:r>
          </w:p>
        </w:tc>
        <w:tc>
          <w:tcPr>
            <w:tcW w:w="5003" w:type="dxa"/>
            <w:tcBorders>
              <w:top w:val="nil"/>
              <w:left w:val="nil"/>
              <w:bottom w:val="single" w:color="auto" w:sz="4" w:space="0"/>
              <w:right w:val="single" w:color="auto" w:sz="4" w:space="0"/>
            </w:tcBorders>
            <w:noWrap/>
            <w:vAlign w:val="center"/>
          </w:tcPr>
          <w:p w14:paraId="44D2BE78">
            <w:pPr>
              <w:widowControl/>
              <w:spacing w:before="120" w:beforeLines="50" w:after="120" w:afterLines="50" w:line="360" w:lineRule="auto"/>
              <w:rPr>
                <w:rFonts w:hint="eastAsia" w:ascii="宋体" w:hAnsi="宋体" w:cs="宋体"/>
                <w:color w:val="auto"/>
                <w:kern w:val="0"/>
                <w:sz w:val="24"/>
                <w:lang w:val="en-US" w:eastAsia="zh-CN"/>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7319A113">
            <w:pPr>
              <w:widowControl/>
              <w:spacing w:line="360" w:lineRule="auto"/>
              <w:rPr>
                <w:rFonts w:hint="eastAsia"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30E7C3BA">
            <w:pPr>
              <w:widowControl/>
              <w:spacing w:line="360" w:lineRule="auto"/>
              <w:rPr>
                <w:rFonts w:hint="eastAsia" w:ascii="宋体" w:hAnsi="宋体" w:cs="宋体"/>
                <w:color w:val="auto"/>
                <w:kern w:val="0"/>
                <w:sz w:val="24"/>
              </w:rPr>
            </w:pPr>
          </w:p>
        </w:tc>
        <w:tc>
          <w:tcPr>
            <w:tcW w:w="972" w:type="dxa"/>
            <w:tcBorders>
              <w:top w:val="nil"/>
              <w:left w:val="nil"/>
              <w:bottom w:val="single" w:color="auto" w:sz="4" w:space="0"/>
              <w:right w:val="single" w:color="auto" w:sz="4" w:space="0"/>
            </w:tcBorders>
            <w:noWrap/>
            <w:vAlign w:val="bottom"/>
          </w:tcPr>
          <w:p w14:paraId="53D41A57">
            <w:pPr>
              <w:widowControl/>
              <w:spacing w:line="360" w:lineRule="auto"/>
              <w:rPr>
                <w:rFonts w:hint="eastAsia" w:ascii="宋体" w:hAnsi="宋体" w:cs="宋体"/>
                <w:color w:val="auto"/>
                <w:kern w:val="0"/>
                <w:sz w:val="24"/>
              </w:rPr>
            </w:pPr>
          </w:p>
        </w:tc>
      </w:tr>
      <w:tr w14:paraId="18C22E42">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2295972">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1FED6FC1">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DE32974">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6EB8E7B">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0A16D2A6">
            <w:pPr>
              <w:widowControl/>
              <w:spacing w:line="360" w:lineRule="auto"/>
              <w:rPr>
                <w:rFonts w:ascii="宋体" w:hAnsi="宋体" w:cs="宋体"/>
                <w:color w:val="auto"/>
                <w:kern w:val="0"/>
                <w:sz w:val="24"/>
              </w:rPr>
            </w:pPr>
          </w:p>
        </w:tc>
      </w:tr>
    </w:tbl>
    <w:p w14:paraId="38249DA0">
      <w:pPr>
        <w:spacing w:line="360" w:lineRule="auto"/>
        <w:rPr>
          <w:rFonts w:hint="eastAsia" w:ascii="宋体" w:hAnsi="宋体" w:cs="宋体"/>
          <w:sz w:val="24"/>
          <w:szCs w:val="24"/>
          <w:highlight w:val="none"/>
        </w:rPr>
      </w:pPr>
    </w:p>
    <w:p w14:paraId="6F45AC55">
      <w:pPr>
        <w:spacing w:line="360" w:lineRule="auto"/>
        <w:rPr>
          <w:rFonts w:hint="eastAsia" w:ascii="宋体" w:hAnsi="宋体" w:cs="宋体"/>
          <w:b/>
          <w:bCs/>
          <w:sz w:val="24"/>
          <w:szCs w:val="24"/>
          <w:highlight w:val="none"/>
        </w:rPr>
      </w:pPr>
      <w:bookmarkStart w:id="9" w:name="_Toc87616394"/>
      <w:bookmarkStart w:id="10" w:name="_Toc28619645"/>
      <w:bookmarkStart w:id="11" w:name="_Toc12665"/>
      <w:bookmarkStart w:id="12" w:name="_Toc6313"/>
      <w:bookmarkStart w:id="13" w:name="_Toc88209957"/>
    </w:p>
    <w:p w14:paraId="706E7D43">
      <w:pPr>
        <w:spacing w:line="360" w:lineRule="auto"/>
        <w:rPr>
          <w:rFonts w:hint="eastAsia" w:ascii="宋体" w:hAnsi="宋体" w:cs="宋体"/>
          <w:b/>
          <w:bCs/>
          <w:sz w:val="24"/>
          <w:szCs w:val="24"/>
          <w:highlight w:val="none"/>
        </w:rPr>
      </w:pPr>
    </w:p>
    <w:p w14:paraId="35273C4C">
      <w:pPr>
        <w:spacing w:line="360" w:lineRule="auto"/>
        <w:rPr>
          <w:rFonts w:hint="eastAsia" w:ascii="宋体" w:hAnsi="宋体" w:cs="宋体"/>
          <w:b/>
          <w:bCs/>
          <w:sz w:val="24"/>
          <w:szCs w:val="24"/>
          <w:highlight w:val="none"/>
        </w:rPr>
      </w:pPr>
    </w:p>
    <w:p w14:paraId="5625F772">
      <w:pPr>
        <w:spacing w:line="360" w:lineRule="auto"/>
        <w:rPr>
          <w:rFonts w:hint="eastAsia" w:ascii="宋体" w:hAnsi="宋体" w:cs="宋体"/>
          <w:b/>
          <w:bCs/>
          <w:sz w:val="24"/>
          <w:szCs w:val="24"/>
          <w:highlight w:val="none"/>
        </w:rPr>
      </w:pPr>
    </w:p>
    <w:p w14:paraId="23E8A663">
      <w:pPr>
        <w:spacing w:line="360" w:lineRule="auto"/>
        <w:rPr>
          <w:rFonts w:hint="eastAsia" w:ascii="宋体" w:hAnsi="宋体" w:cs="宋体"/>
          <w:b/>
          <w:bCs/>
          <w:sz w:val="24"/>
          <w:szCs w:val="24"/>
          <w:highlight w:val="none"/>
        </w:rPr>
      </w:pPr>
    </w:p>
    <w:p w14:paraId="717C9166">
      <w:pPr>
        <w:spacing w:line="360" w:lineRule="auto"/>
        <w:rPr>
          <w:rFonts w:hint="eastAsia" w:ascii="宋体" w:hAnsi="宋体" w:cs="宋体"/>
          <w:b/>
          <w:bCs/>
          <w:sz w:val="24"/>
          <w:szCs w:val="24"/>
          <w:highlight w:val="none"/>
          <w:lang w:val="en-US" w:eastAsia="zh-CN"/>
        </w:rPr>
      </w:pPr>
    </w:p>
    <w:p w14:paraId="21BDC867">
      <w:pPr>
        <w:rPr>
          <w:rFonts w:hint="eastAsia" w:ascii="宋体" w:hAnsi="宋体" w:cs="宋体"/>
          <w:b/>
          <w:bCs/>
          <w:sz w:val="24"/>
          <w:szCs w:val="24"/>
          <w:highlight w:val="none"/>
          <w:lang w:val="en-US" w:eastAsia="zh-CN"/>
        </w:rPr>
      </w:pPr>
    </w:p>
    <w:p w14:paraId="3981B081">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9"/>
    <w:bookmarkEnd w:id="10"/>
    <w:bookmarkEnd w:id="11"/>
    <w:bookmarkEnd w:id="12"/>
    <w:bookmarkEnd w:id="13"/>
    <w:p w14:paraId="60CDE33F">
      <w:pPr>
        <w:spacing w:line="360" w:lineRule="auto"/>
        <w:rPr>
          <w:rFonts w:hint="eastAsia" w:ascii="宋体" w:hAnsi="宋体" w:cs="宋体"/>
          <w:b/>
          <w:bCs/>
          <w:sz w:val="24"/>
          <w:szCs w:val="24"/>
          <w:highlight w:val="none"/>
        </w:rPr>
      </w:pPr>
      <w:bookmarkStart w:id="14" w:name="_Toc22527"/>
      <w:bookmarkStart w:id="15" w:name="_Toc29833"/>
      <w:bookmarkStart w:id="16" w:name="_Toc87616395"/>
      <w:bookmarkStart w:id="17" w:name="_Toc88209958"/>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30A8E91">
      <w:pPr>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1D14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24E2A1D2">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10ABD364">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14F67519">
            <w:pPr>
              <w:rPr>
                <w:rFonts w:hint="default" w:ascii="宋体" w:hAnsi="宋体" w:eastAsia="宋体" w:cs="宋体"/>
                <w:bCs/>
                <w:sz w:val="24"/>
                <w:szCs w:val="24"/>
                <w:highlight w:val="none"/>
                <w:lang w:val="en-US" w:eastAsia="zh-CN"/>
              </w:rPr>
            </w:pPr>
            <w:r>
              <w:rPr>
                <w:rFonts w:hint="eastAsia" w:ascii="宋体" w:hAnsi="宋体" w:cs="宋体"/>
                <w:b w:val="0"/>
                <w:bCs w:val="0"/>
                <w:sz w:val="24"/>
                <w:szCs w:val="24"/>
                <w:highlight w:val="none"/>
                <w:u w:val="none"/>
                <w:lang w:val="en-US" w:eastAsia="zh-CN"/>
              </w:rPr>
              <w:t>2026年度广州大学城智能物联网水表运营平台维保服务项目</w:t>
            </w:r>
          </w:p>
        </w:tc>
      </w:tr>
      <w:tr w14:paraId="32C0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723" w:type="dxa"/>
            <w:vMerge w:val="restart"/>
            <w:vAlign w:val="center"/>
          </w:tcPr>
          <w:p w14:paraId="01F0B9CF">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Merge w:val="restart"/>
            <w:vAlign w:val="center"/>
          </w:tcPr>
          <w:p w14:paraId="70C5AF98">
            <w:pPr>
              <w:jc w:val="center"/>
              <w:rPr>
                <w:rFonts w:hint="eastAsia" w:ascii="宋体" w:hAnsi="宋体" w:cs="宋体"/>
                <w:sz w:val="24"/>
                <w:szCs w:val="24"/>
                <w:highlight w:val="none"/>
              </w:rPr>
            </w:pPr>
            <w:r>
              <w:rPr>
                <w:rFonts w:hint="eastAsia" w:ascii="宋体" w:hAnsi="宋体" w:cs="宋体"/>
                <w:sz w:val="24"/>
                <w:szCs w:val="24"/>
                <w:highlight w:val="none"/>
              </w:rPr>
              <w:t>投标总价</w:t>
            </w:r>
            <w:r>
              <w:rPr>
                <w:rFonts w:hint="eastAsia" w:ascii="宋体" w:hAnsi="宋体" w:cs="宋体"/>
                <w:sz w:val="24"/>
                <w:szCs w:val="24"/>
                <w:highlight w:val="none"/>
                <w:lang w:eastAsia="zh-CN"/>
              </w:rPr>
              <w:t>（</w:t>
            </w: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170000</w:t>
            </w:r>
            <w:r>
              <w:rPr>
                <w:rFonts w:hint="eastAsia" w:ascii="宋体" w:hAnsi="宋体" w:cs="宋体"/>
                <w:color w:val="000000"/>
                <w:sz w:val="24"/>
                <w:szCs w:val="24"/>
                <w:highlight w:val="none"/>
              </w:rPr>
              <w:t>元人民币（含税），等于或高于最高限价的报价均作无效报价处理。</w:t>
            </w:r>
            <w:r>
              <w:rPr>
                <w:rFonts w:hint="eastAsia" w:ascii="宋体" w:hAnsi="宋体" w:cs="宋体"/>
                <w:sz w:val="24"/>
                <w:szCs w:val="24"/>
                <w:highlight w:val="none"/>
                <w:lang w:eastAsia="zh-CN"/>
              </w:rPr>
              <w:t>）</w:t>
            </w:r>
          </w:p>
          <w:p w14:paraId="30D101F4">
            <w:pPr>
              <w:jc w:val="center"/>
              <w:rPr>
                <w:rFonts w:hint="default" w:ascii="宋体" w:hAnsi="宋体" w:eastAsia="宋体" w:cs="宋体"/>
                <w:sz w:val="24"/>
                <w:szCs w:val="24"/>
                <w:highlight w:val="none"/>
                <w:lang w:val="en-US" w:eastAsia="zh-CN"/>
              </w:rPr>
            </w:pPr>
          </w:p>
        </w:tc>
        <w:tc>
          <w:tcPr>
            <w:tcW w:w="6197" w:type="dxa"/>
            <w:gridSpan w:val="2"/>
            <w:vAlign w:val="center"/>
          </w:tcPr>
          <w:p w14:paraId="7C603E6D">
            <w:pPr>
              <w:pStyle w:val="10"/>
              <w:spacing w:line="360" w:lineRule="auto"/>
              <w:ind w:firstLine="0" w:firstLineChars="0"/>
              <w:rPr>
                <w:rFonts w:hint="eastAsia" w:hAnsi="宋体" w:eastAsia="宋体" w:cs="宋体"/>
                <w:color w:val="auto"/>
                <w:kern w:val="2"/>
                <w:sz w:val="24"/>
                <w:szCs w:val="24"/>
                <w:highlight w:val="none"/>
                <w:lang w:val="en-US" w:eastAsia="zh-CN"/>
              </w:rPr>
            </w:pPr>
            <w:r>
              <w:rPr>
                <w:rFonts w:hint="eastAsia" w:hAnsi="宋体" w:eastAsia="宋体" w:cs="宋体"/>
                <w:color w:val="auto"/>
                <w:kern w:val="2"/>
                <w:sz w:val="24"/>
                <w:szCs w:val="24"/>
                <w:highlight w:val="none"/>
                <w:lang w:val="en-US" w:eastAsia="zh-CN"/>
              </w:rPr>
              <w:t>1.</w:t>
            </w:r>
            <w:r>
              <w:rPr>
                <w:rFonts w:hint="eastAsia" w:hAnsi="宋体" w:eastAsia="宋体" w:cs="宋体"/>
                <w:color w:val="auto"/>
                <w:kern w:val="2"/>
                <w:sz w:val="24"/>
                <w:szCs w:val="24"/>
                <w:highlight w:val="none"/>
                <w:lang w:val="en-US" w:eastAsia="zh-CN"/>
              </w:rPr>
              <w:t>年度维保报价：</w:t>
            </w:r>
          </w:p>
          <w:p w14:paraId="11646FD9">
            <w:pPr>
              <w:pStyle w:val="10"/>
              <w:spacing w:line="360" w:lineRule="auto"/>
              <w:ind w:firstLine="0" w:firstLineChars="0"/>
              <w:rPr>
                <w:rFonts w:hint="eastAsia" w:hAnsi="宋体" w:eastAsia="宋体" w:cs="宋体"/>
                <w:color w:val="auto"/>
                <w:kern w:val="2"/>
                <w:sz w:val="24"/>
                <w:szCs w:val="24"/>
                <w:highlight w:val="none"/>
                <w:u w:val="none"/>
              </w:rPr>
            </w:pPr>
            <w:r>
              <w:rPr>
                <w:rFonts w:hint="eastAsia" w:hAnsi="宋体" w:eastAsia="宋体" w:cs="宋体"/>
                <w:color w:val="auto"/>
                <w:kern w:val="2"/>
                <w:sz w:val="24"/>
                <w:szCs w:val="24"/>
                <w:highlight w:val="none"/>
              </w:rPr>
              <w:t>大写：人民币</w:t>
            </w:r>
            <w:r>
              <w:rPr>
                <w:rFonts w:hint="eastAsia" w:hAnsi="宋体" w:eastAsia="宋体" w:cs="宋体"/>
                <w:color w:val="auto"/>
                <w:kern w:val="2"/>
                <w:sz w:val="24"/>
                <w:szCs w:val="24"/>
                <w:highlight w:val="none"/>
                <w:u w:val="single"/>
              </w:rPr>
              <w:t xml:space="preserve">                </w:t>
            </w:r>
            <w:r>
              <w:rPr>
                <w:rFonts w:hint="eastAsia" w:hAnsi="宋体" w:eastAsia="宋体" w:cs="宋体"/>
                <w:color w:val="auto"/>
                <w:kern w:val="2"/>
                <w:sz w:val="24"/>
                <w:szCs w:val="24"/>
                <w:highlight w:val="none"/>
              </w:rPr>
              <w:t>元（不含税），小写：</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p>
          <w:p w14:paraId="36097D8B">
            <w:pPr>
              <w:pStyle w:val="10"/>
              <w:spacing w:line="360" w:lineRule="auto"/>
              <w:ind w:firstLine="0" w:firstLineChars="0"/>
              <w:rPr>
                <w:rFonts w:hint="eastAsia" w:hAnsi="宋体" w:eastAsia="宋体" w:cs="宋体"/>
                <w:kern w:val="2"/>
                <w:sz w:val="24"/>
                <w:szCs w:val="24"/>
                <w:highlight w:val="none"/>
              </w:rPr>
            </w:pPr>
            <w:r>
              <w:rPr>
                <w:rFonts w:hint="eastAsia" w:hAnsi="宋体" w:eastAsia="宋体" w:cs="宋体"/>
                <w:color w:val="auto"/>
                <w:kern w:val="2"/>
                <w:sz w:val="24"/>
                <w:szCs w:val="24"/>
                <w:highlight w:val="none"/>
              </w:rPr>
              <w:t>税率：</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r>
              <w:rPr>
                <w:rFonts w:hint="eastAsia" w:hAnsi="宋体" w:eastAsia="宋体" w:cs="宋体"/>
                <w:color w:val="auto"/>
                <w:kern w:val="2"/>
                <w:sz w:val="24"/>
                <w:szCs w:val="24"/>
                <w:highlight w:val="none"/>
              </w:rPr>
              <w:t>%（增值税专用发票）</w:t>
            </w:r>
          </w:p>
          <w:p w14:paraId="3B4A36AA">
            <w:pPr>
              <w:pStyle w:val="10"/>
              <w:spacing w:line="360" w:lineRule="auto"/>
              <w:rPr>
                <w:rFonts w:hint="eastAsia" w:ascii="宋体" w:hAnsi="宋体" w:cs="宋体"/>
                <w:color w:val="000000"/>
                <w:sz w:val="24"/>
                <w:szCs w:val="24"/>
                <w:highlight w:val="none"/>
              </w:rPr>
            </w:pPr>
            <w:r>
              <w:rPr>
                <w:rFonts w:hint="eastAsia" w:hAnsi="宋体" w:eastAsia="宋体" w:cs="宋体"/>
                <w:color w:val="auto"/>
                <w:kern w:val="2"/>
                <w:sz w:val="24"/>
                <w:szCs w:val="24"/>
                <w:highlight w:val="none"/>
              </w:rPr>
              <w:t>大写：人民币</w:t>
            </w:r>
            <w:r>
              <w:rPr>
                <w:rFonts w:hint="eastAsia" w:hAnsi="宋体" w:eastAsia="宋体" w:cs="宋体"/>
                <w:color w:val="auto"/>
                <w:kern w:val="2"/>
                <w:sz w:val="24"/>
                <w:szCs w:val="24"/>
                <w:highlight w:val="none"/>
                <w:u w:val="none"/>
              </w:rPr>
              <w:t xml:space="preserve"> </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r>
              <w:rPr>
                <w:rFonts w:hint="eastAsia" w:hAnsi="宋体" w:eastAsia="宋体" w:cs="宋体"/>
                <w:color w:val="auto"/>
                <w:kern w:val="2"/>
                <w:sz w:val="24"/>
                <w:szCs w:val="24"/>
                <w:highlight w:val="none"/>
              </w:rPr>
              <w:t>元（含税），小写：</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p>
        </w:tc>
      </w:tr>
      <w:tr w14:paraId="5DD9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723" w:type="dxa"/>
            <w:vMerge w:val="continue"/>
            <w:vAlign w:val="center"/>
          </w:tcPr>
          <w:p w14:paraId="18F3A1AC">
            <w:pPr>
              <w:jc w:val="center"/>
              <w:rPr>
                <w:rFonts w:hint="eastAsia" w:ascii="宋体" w:hAnsi="宋体" w:cs="宋体"/>
                <w:sz w:val="24"/>
                <w:szCs w:val="24"/>
                <w:highlight w:val="none"/>
              </w:rPr>
            </w:pPr>
          </w:p>
        </w:tc>
        <w:tc>
          <w:tcPr>
            <w:tcW w:w="1853" w:type="dxa"/>
            <w:vMerge w:val="continue"/>
            <w:vAlign w:val="center"/>
          </w:tcPr>
          <w:p w14:paraId="362CD92A">
            <w:pPr>
              <w:jc w:val="center"/>
              <w:rPr>
                <w:rFonts w:hint="default" w:ascii="宋体" w:hAnsi="宋体" w:eastAsia="宋体" w:cs="宋体"/>
                <w:sz w:val="24"/>
                <w:szCs w:val="24"/>
                <w:highlight w:val="none"/>
                <w:lang w:val="en-US" w:eastAsia="zh-CN"/>
              </w:rPr>
            </w:pPr>
          </w:p>
        </w:tc>
        <w:tc>
          <w:tcPr>
            <w:tcW w:w="6197" w:type="dxa"/>
            <w:gridSpan w:val="2"/>
            <w:vAlign w:val="center"/>
          </w:tcPr>
          <w:p w14:paraId="179B8ED3">
            <w:pPr>
              <w:pStyle w:val="10"/>
              <w:spacing w:line="360" w:lineRule="auto"/>
              <w:ind w:firstLine="0" w:firstLineChars="0"/>
              <w:rPr>
                <w:rFonts w:hint="eastAsia" w:ascii="宋体" w:hAnsi="宋体" w:eastAsia="宋体" w:cs="宋体"/>
                <w:color w:val="auto"/>
                <w:kern w:val="2"/>
                <w:sz w:val="24"/>
                <w:szCs w:val="24"/>
                <w:highlight w:val="none"/>
                <w:lang w:val="en-US" w:eastAsia="zh-CN"/>
              </w:rPr>
            </w:pPr>
            <w:r>
              <w:rPr>
                <w:rFonts w:hint="eastAsia"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新增功能报价：</w:t>
            </w:r>
          </w:p>
          <w:p w14:paraId="6A80C928">
            <w:pPr>
              <w:pStyle w:val="10"/>
              <w:spacing w:line="360" w:lineRule="auto"/>
              <w:ind w:firstLine="0" w:firstLineChars="0"/>
              <w:rPr>
                <w:rFonts w:hint="eastAsia" w:hAnsi="宋体" w:eastAsia="宋体" w:cs="宋体"/>
                <w:color w:val="auto"/>
                <w:kern w:val="2"/>
                <w:sz w:val="24"/>
                <w:szCs w:val="24"/>
                <w:highlight w:val="none"/>
                <w:u w:val="none"/>
              </w:rPr>
            </w:pPr>
            <w:r>
              <w:rPr>
                <w:rFonts w:hint="eastAsia" w:hAnsi="宋体" w:eastAsia="宋体" w:cs="宋体"/>
                <w:color w:val="auto"/>
                <w:kern w:val="2"/>
                <w:sz w:val="24"/>
                <w:szCs w:val="24"/>
                <w:highlight w:val="none"/>
              </w:rPr>
              <w:t>大写：人民币</w:t>
            </w:r>
            <w:r>
              <w:rPr>
                <w:rFonts w:hint="eastAsia" w:hAnsi="宋体" w:eastAsia="宋体" w:cs="宋体"/>
                <w:color w:val="auto"/>
                <w:kern w:val="2"/>
                <w:sz w:val="24"/>
                <w:szCs w:val="24"/>
                <w:highlight w:val="none"/>
                <w:u w:val="none"/>
              </w:rPr>
              <w:t xml:space="preserve"> </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rPr>
              <w:t>元（不含税），小写：</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p>
          <w:p w14:paraId="4FFC236D">
            <w:pPr>
              <w:pStyle w:val="10"/>
              <w:spacing w:line="360" w:lineRule="auto"/>
              <w:ind w:firstLine="0" w:firstLineChars="0"/>
              <w:rPr>
                <w:rFonts w:hint="eastAsia" w:hAnsi="宋体" w:eastAsia="宋体" w:cs="宋体"/>
                <w:color w:val="auto"/>
                <w:kern w:val="2"/>
                <w:sz w:val="24"/>
                <w:szCs w:val="24"/>
                <w:highlight w:val="none"/>
              </w:rPr>
            </w:pPr>
            <w:r>
              <w:rPr>
                <w:rFonts w:hint="eastAsia" w:hAnsi="宋体" w:eastAsia="宋体" w:cs="宋体"/>
                <w:color w:val="auto"/>
                <w:kern w:val="2"/>
                <w:sz w:val="24"/>
                <w:szCs w:val="24"/>
                <w:highlight w:val="none"/>
              </w:rPr>
              <w:t>税率：</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r>
              <w:rPr>
                <w:rFonts w:hint="eastAsia" w:hAnsi="宋体" w:eastAsia="宋体" w:cs="宋体"/>
                <w:color w:val="auto"/>
                <w:kern w:val="2"/>
                <w:sz w:val="24"/>
                <w:szCs w:val="24"/>
                <w:highlight w:val="none"/>
              </w:rPr>
              <w:t>%（增值税专用发票）</w:t>
            </w:r>
          </w:p>
          <w:p w14:paraId="5577075E">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none"/>
              </w:rPr>
              <w:t xml:space="preserve">  </w:t>
            </w:r>
            <w:r>
              <w:rPr>
                <w:rFonts w:hint="eastAsia" w:hAnsi="宋体" w:eastAsia="宋体" w:cs="宋体"/>
                <w:kern w:val="2"/>
                <w:sz w:val="24"/>
                <w:szCs w:val="24"/>
                <w:highlight w:val="none"/>
                <w:u w:val="single"/>
              </w:rPr>
              <w:t xml:space="preserve">          </w:t>
            </w:r>
            <w:bookmarkStart w:id="35" w:name="_GoBack"/>
            <w:bookmarkEnd w:id="35"/>
            <w:r>
              <w:rPr>
                <w:rFonts w:hint="eastAsia" w:hAnsi="宋体" w:eastAsia="宋体" w:cs="宋体"/>
                <w:kern w:val="2"/>
                <w:sz w:val="24"/>
                <w:szCs w:val="24"/>
                <w:highlight w:val="none"/>
                <w:u w:val="single"/>
              </w:rPr>
              <w:t xml:space="preserve">  </w:t>
            </w:r>
            <w:r>
              <w:rPr>
                <w:rFonts w:hint="eastAsia" w:ascii="宋体" w:hAnsi="宋体" w:eastAsia="宋体" w:cs="宋体"/>
                <w:color w:val="auto"/>
                <w:sz w:val="24"/>
                <w:szCs w:val="24"/>
                <w:highlight w:val="none"/>
              </w:rPr>
              <w:t>元（含税），小写：</w:t>
            </w:r>
            <w:r>
              <w:rPr>
                <w:rFonts w:hint="eastAsia" w:hAnsi="宋体" w:eastAsia="宋体" w:cs="宋体"/>
                <w:kern w:val="2"/>
                <w:sz w:val="24"/>
                <w:szCs w:val="24"/>
                <w:highlight w:val="none"/>
                <w:u w:val="single"/>
              </w:rPr>
              <w:t xml:space="preserve">                </w:t>
            </w:r>
          </w:p>
        </w:tc>
      </w:tr>
      <w:tr w14:paraId="1BD4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723" w:type="dxa"/>
            <w:vMerge w:val="continue"/>
            <w:vAlign w:val="center"/>
          </w:tcPr>
          <w:p w14:paraId="2AE1DE28">
            <w:pPr>
              <w:jc w:val="center"/>
              <w:rPr>
                <w:rFonts w:hint="eastAsia" w:ascii="宋体" w:hAnsi="宋体" w:cs="宋体"/>
                <w:sz w:val="24"/>
                <w:szCs w:val="24"/>
                <w:highlight w:val="none"/>
              </w:rPr>
            </w:pPr>
          </w:p>
        </w:tc>
        <w:tc>
          <w:tcPr>
            <w:tcW w:w="1853" w:type="dxa"/>
            <w:vMerge w:val="continue"/>
            <w:vAlign w:val="center"/>
          </w:tcPr>
          <w:p w14:paraId="625892DE">
            <w:pPr>
              <w:jc w:val="center"/>
              <w:rPr>
                <w:rFonts w:hint="default" w:ascii="宋体" w:hAnsi="宋体" w:eastAsia="宋体" w:cs="宋体"/>
                <w:sz w:val="24"/>
                <w:szCs w:val="24"/>
                <w:highlight w:val="none"/>
                <w:lang w:val="en-US" w:eastAsia="zh-CN"/>
              </w:rPr>
            </w:pPr>
          </w:p>
        </w:tc>
        <w:tc>
          <w:tcPr>
            <w:tcW w:w="6197" w:type="dxa"/>
            <w:gridSpan w:val="2"/>
            <w:vAlign w:val="center"/>
          </w:tcPr>
          <w:p w14:paraId="2FF731B9">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1+2（年度维保及新增功能）合计：</w:t>
            </w:r>
          </w:p>
          <w:p w14:paraId="7CDC01E1">
            <w:pPr>
              <w:spacing w:line="360" w:lineRule="auto"/>
              <w:ind w:firstLine="0" w:firstLineChars="0"/>
              <w:jc w:val="both"/>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rPr>
              <w:t>大写：人民币</w:t>
            </w:r>
            <w:r>
              <w:rPr>
                <w:rFonts w:hint="eastAsia" w:ascii="宋体" w:hAnsi="宋体" w:eastAsia="宋体" w:cs="宋体"/>
                <w:color w:val="000000"/>
                <w:sz w:val="24"/>
                <w:szCs w:val="24"/>
                <w:highlight w:val="none"/>
                <w:u w:val="none"/>
              </w:rPr>
              <w:t xml:space="preserve"> </w:t>
            </w:r>
            <w:r>
              <w:rPr>
                <w:rFonts w:hint="eastAsia" w:hAnsi="宋体" w:eastAsia="宋体" w:cs="宋体"/>
                <w:kern w:val="2"/>
                <w:sz w:val="24"/>
                <w:szCs w:val="24"/>
                <w:highlight w:val="none"/>
                <w:u w:val="single"/>
              </w:rPr>
              <w:t xml:space="preserve">          </w:t>
            </w:r>
            <w:r>
              <w:rPr>
                <w:rFonts w:hint="eastAsia" w:ascii="宋体" w:hAnsi="宋体" w:eastAsia="宋体" w:cs="宋体"/>
                <w:color w:val="000000"/>
                <w:sz w:val="24"/>
                <w:szCs w:val="24"/>
                <w:highlight w:val="none"/>
                <w:u w:val="none"/>
              </w:rPr>
              <w:t xml:space="preserve"> </w:t>
            </w:r>
            <w:r>
              <w:rPr>
                <w:rFonts w:hint="eastAsia" w:ascii="宋体" w:hAnsi="宋体" w:eastAsia="宋体" w:cs="宋体"/>
                <w:color w:val="000000"/>
                <w:sz w:val="24"/>
                <w:szCs w:val="24"/>
                <w:highlight w:val="none"/>
              </w:rPr>
              <w:t>元（不含税），小写：</w:t>
            </w:r>
            <w:r>
              <w:rPr>
                <w:rFonts w:hint="eastAsia" w:hAnsi="宋体" w:eastAsia="宋体" w:cs="宋体"/>
                <w:kern w:val="2"/>
                <w:sz w:val="24"/>
                <w:szCs w:val="24"/>
                <w:highlight w:val="none"/>
                <w:u w:val="single"/>
              </w:rPr>
              <w:t xml:space="preserve">         </w:t>
            </w:r>
            <w:r>
              <w:rPr>
                <w:rFonts w:hint="eastAsia" w:ascii="宋体" w:hAnsi="宋体" w:eastAsia="宋体" w:cs="宋体"/>
                <w:color w:val="000000"/>
                <w:sz w:val="24"/>
                <w:szCs w:val="24"/>
                <w:highlight w:val="none"/>
                <w:u w:val="none"/>
              </w:rPr>
              <w:t xml:space="preserve">         </w:t>
            </w:r>
          </w:p>
          <w:p w14:paraId="0657A01F">
            <w:pPr>
              <w:spacing w:line="360" w:lineRule="auto"/>
              <w:ind w:firstLine="48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税率：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 xml:space="preserve"> </w:t>
            </w:r>
            <w:r>
              <w:rPr>
                <w:rFonts w:hint="eastAsia" w:ascii="宋体" w:hAnsi="宋体" w:eastAsia="宋体" w:cs="宋体"/>
                <w:color w:val="000000"/>
                <w:sz w:val="24"/>
                <w:szCs w:val="24"/>
                <w:highlight w:val="none"/>
              </w:rPr>
              <w:t>%（增值税专用发票）</w:t>
            </w:r>
          </w:p>
          <w:p w14:paraId="27377E4C">
            <w:pP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none"/>
              </w:rPr>
              <w:t xml:space="preserve"> </w:t>
            </w:r>
            <w:r>
              <w:rPr>
                <w:rFonts w:hint="eastAsia" w:hAnsi="宋体" w:eastAsia="宋体" w:cs="宋体"/>
                <w:kern w:val="2"/>
                <w:sz w:val="24"/>
                <w:szCs w:val="24"/>
                <w:highlight w:val="none"/>
                <w:u w:val="single"/>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rPr>
              <w:t>元（含税），小写：</w:t>
            </w:r>
            <w:r>
              <w:rPr>
                <w:rFonts w:hint="eastAsia" w:hAnsi="宋体" w:eastAsia="宋体" w:cs="宋体"/>
                <w:kern w:val="2"/>
                <w:sz w:val="24"/>
                <w:szCs w:val="24"/>
                <w:highlight w:val="none"/>
                <w:u w:val="single"/>
              </w:rPr>
              <w:t xml:space="preserve">         </w:t>
            </w:r>
            <w:r>
              <w:rPr>
                <w:rFonts w:hint="eastAsia" w:ascii="宋体" w:hAnsi="宋体" w:eastAsia="宋体" w:cs="宋体"/>
                <w:color w:val="auto"/>
                <w:sz w:val="24"/>
                <w:szCs w:val="24"/>
                <w:highlight w:val="none"/>
                <w:u w:val="none"/>
              </w:rPr>
              <w:t xml:space="preserve"> </w:t>
            </w:r>
          </w:p>
        </w:tc>
      </w:tr>
      <w:tr w14:paraId="3B5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3A1527FE">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7E39BB76">
            <w:pPr>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6197" w:type="dxa"/>
            <w:gridSpan w:val="2"/>
            <w:vAlign w:val="center"/>
          </w:tcPr>
          <w:p w14:paraId="20BD1088">
            <w:pPr>
              <w:rPr>
                <w:rFonts w:hint="eastAsia" w:ascii="宋体" w:hAnsi="宋体" w:eastAsia="宋体" w:cs="宋体"/>
                <w:sz w:val="24"/>
                <w:szCs w:val="24"/>
                <w:highlight w:val="none"/>
                <w:lang w:val="en-US" w:eastAsia="zh-CN"/>
              </w:rPr>
            </w:pPr>
          </w:p>
        </w:tc>
      </w:tr>
      <w:tr w14:paraId="6706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62FC2A2">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1853" w:type="dxa"/>
            <w:vMerge w:val="restart"/>
            <w:vAlign w:val="center"/>
          </w:tcPr>
          <w:p w14:paraId="5268214A">
            <w:pPr>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671" w:type="dxa"/>
            <w:vAlign w:val="center"/>
          </w:tcPr>
          <w:p w14:paraId="34592EE5">
            <w:pPr>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5070D5CC">
            <w:pPr>
              <w:rPr>
                <w:rFonts w:hint="eastAsia" w:ascii="宋体" w:hAnsi="宋体" w:cs="宋体"/>
                <w:sz w:val="24"/>
                <w:szCs w:val="24"/>
                <w:highlight w:val="none"/>
              </w:rPr>
            </w:pPr>
          </w:p>
        </w:tc>
      </w:tr>
      <w:tr w14:paraId="559E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0618D0DA">
            <w:pPr>
              <w:rPr>
                <w:rFonts w:hint="eastAsia" w:ascii="宋体" w:hAnsi="宋体" w:cs="宋体"/>
                <w:sz w:val="24"/>
                <w:szCs w:val="24"/>
                <w:highlight w:val="none"/>
              </w:rPr>
            </w:pPr>
          </w:p>
        </w:tc>
        <w:tc>
          <w:tcPr>
            <w:tcW w:w="1853" w:type="dxa"/>
            <w:vMerge w:val="continue"/>
            <w:vAlign w:val="center"/>
          </w:tcPr>
          <w:p w14:paraId="56C2470C">
            <w:pPr>
              <w:rPr>
                <w:rFonts w:hint="eastAsia" w:ascii="宋体" w:hAnsi="宋体" w:cs="宋体"/>
                <w:sz w:val="24"/>
                <w:szCs w:val="24"/>
                <w:highlight w:val="none"/>
              </w:rPr>
            </w:pPr>
          </w:p>
        </w:tc>
        <w:tc>
          <w:tcPr>
            <w:tcW w:w="1671" w:type="dxa"/>
            <w:vAlign w:val="center"/>
          </w:tcPr>
          <w:p w14:paraId="507D0EF0">
            <w:pPr>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449D826">
            <w:pPr>
              <w:rPr>
                <w:rFonts w:hint="eastAsia" w:ascii="宋体" w:hAnsi="宋体" w:cs="宋体"/>
                <w:sz w:val="24"/>
                <w:szCs w:val="24"/>
                <w:highlight w:val="none"/>
              </w:rPr>
            </w:pPr>
          </w:p>
        </w:tc>
      </w:tr>
      <w:tr w14:paraId="59E4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58D85A38">
            <w:pPr>
              <w:rPr>
                <w:rFonts w:hint="eastAsia" w:ascii="宋体" w:hAnsi="宋体" w:cs="宋体"/>
                <w:sz w:val="24"/>
                <w:szCs w:val="24"/>
                <w:highlight w:val="none"/>
              </w:rPr>
            </w:pPr>
          </w:p>
        </w:tc>
        <w:tc>
          <w:tcPr>
            <w:tcW w:w="1853" w:type="dxa"/>
            <w:vMerge w:val="continue"/>
            <w:vAlign w:val="center"/>
          </w:tcPr>
          <w:p w14:paraId="7FB3EEDD">
            <w:pPr>
              <w:rPr>
                <w:rFonts w:hint="eastAsia" w:ascii="宋体" w:hAnsi="宋体" w:cs="宋体"/>
                <w:sz w:val="24"/>
                <w:szCs w:val="24"/>
                <w:highlight w:val="none"/>
              </w:rPr>
            </w:pPr>
          </w:p>
        </w:tc>
        <w:tc>
          <w:tcPr>
            <w:tcW w:w="1671" w:type="dxa"/>
            <w:vAlign w:val="center"/>
          </w:tcPr>
          <w:p w14:paraId="4D7BBDDE">
            <w:pPr>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1DF7EF81">
            <w:pPr>
              <w:rPr>
                <w:rFonts w:hint="eastAsia" w:ascii="宋体" w:hAnsi="宋体" w:cs="宋体"/>
                <w:sz w:val="24"/>
                <w:szCs w:val="24"/>
                <w:highlight w:val="none"/>
              </w:rPr>
            </w:pPr>
          </w:p>
        </w:tc>
      </w:tr>
      <w:tr w14:paraId="057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48F1BB9A">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853" w:type="dxa"/>
            <w:vMerge w:val="restart"/>
            <w:vAlign w:val="center"/>
          </w:tcPr>
          <w:p w14:paraId="771E4748">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287B784D">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34A50969">
            <w:pPr>
              <w:rPr>
                <w:rFonts w:hint="eastAsia" w:ascii="宋体" w:hAnsi="宋体" w:cs="宋体"/>
                <w:sz w:val="24"/>
                <w:szCs w:val="24"/>
                <w:highlight w:val="none"/>
              </w:rPr>
            </w:pPr>
          </w:p>
        </w:tc>
      </w:tr>
      <w:tr w14:paraId="3DC6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90B67E6">
            <w:pPr>
              <w:rPr>
                <w:rFonts w:hint="eastAsia" w:ascii="宋体" w:hAnsi="宋体" w:cs="宋体"/>
                <w:sz w:val="24"/>
                <w:szCs w:val="24"/>
                <w:highlight w:val="none"/>
                <w:lang w:val="en-US" w:eastAsia="zh-CN"/>
              </w:rPr>
            </w:pPr>
          </w:p>
        </w:tc>
        <w:tc>
          <w:tcPr>
            <w:tcW w:w="1853" w:type="dxa"/>
            <w:vMerge w:val="continue"/>
            <w:vAlign w:val="center"/>
          </w:tcPr>
          <w:p w14:paraId="482021A6">
            <w:pPr>
              <w:rPr>
                <w:rFonts w:hint="eastAsia" w:ascii="宋体" w:hAnsi="宋体" w:cs="宋体"/>
                <w:sz w:val="24"/>
                <w:szCs w:val="24"/>
                <w:highlight w:val="none"/>
                <w:lang w:val="en-US" w:eastAsia="zh-CN"/>
              </w:rPr>
            </w:pPr>
          </w:p>
        </w:tc>
        <w:tc>
          <w:tcPr>
            <w:tcW w:w="1671" w:type="dxa"/>
            <w:vAlign w:val="center"/>
          </w:tcPr>
          <w:p w14:paraId="3C575416">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03E14843">
            <w:pPr>
              <w:rPr>
                <w:rFonts w:hint="eastAsia" w:ascii="宋体" w:hAnsi="宋体" w:cs="宋体"/>
                <w:sz w:val="24"/>
                <w:szCs w:val="24"/>
                <w:highlight w:val="none"/>
              </w:rPr>
            </w:pPr>
          </w:p>
        </w:tc>
      </w:tr>
      <w:tr w14:paraId="66FD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77D21BC7">
            <w:pPr>
              <w:rPr>
                <w:rFonts w:hint="eastAsia" w:ascii="宋体" w:hAnsi="宋体" w:cs="宋体"/>
                <w:sz w:val="24"/>
                <w:szCs w:val="24"/>
                <w:highlight w:val="none"/>
                <w:lang w:val="en-US" w:eastAsia="zh-CN"/>
              </w:rPr>
            </w:pPr>
          </w:p>
        </w:tc>
        <w:tc>
          <w:tcPr>
            <w:tcW w:w="1853" w:type="dxa"/>
            <w:vMerge w:val="continue"/>
            <w:vAlign w:val="center"/>
          </w:tcPr>
          <w:p w14:paraId="07E62E0E">
            <w:pPr>
              <w:rPr>
                <w:rFonts w:hint="eastAsia" w:ascii="宋体" w:hAnsi="宋体" w:cs="宋体"/>
                <w:sz w:val="24"/>
                <w:szCs w:val="24"/>
                <w:highlight w:val="none"/>
                <w:lang w:val="en-US" w:eastAsia="zh-CN"/>
              </w:rPr>
            </w:pPr>
          </w:p>
        </w:tc>
        <w:tc>
          <w:tcPr>
            <w:tcW w:w="1671" w:type="dxa"/>
            <w:vAlign w:val="center"/>
          </w:tcPr>
          <w:p w14:paraId="2485FB13">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09B522E4">
            <w:pPr>
              <w:rPr>
                <w:rFonts w:hint="eastAsia" w:ascii="宋体" w:hAnsi="宋体" w:cs="宋体"/>
                <w:sz w:val="24"/>
                <w:szCs w:val="24"/>
                <w:highlight w:val="none"/>
              </w:rPr>
            </w:pPr>
          </w:p>
        </w:tc>
      </w:tr>
    </w:tbl>
    <w:p w14:paraId="7903BB05">
      <w:pPr>
        <w:rPr>
          <w:rFonts w:hint="eastAsia" w:ascii="宋体" w:hAnsi="宋体" w:cs="宋体"/>
          <w:sz w:val="24"/>
          <w:szCs w:val="24"/>
          <w:highlight w:val="none"/>
        </w:rPr>
      </w:pPr>
    </w:p>
    <w:p w14:paraId="66E862C7">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4C3B3297">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5C5B486">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110395B9">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764A6B53">
      <w:pPr>
        <w:numPr>
          <w:ilvl w:val="0"/>
          <w:numId w:val="0"/>
        </w:numPr>
        <w:spacing w:line="360" w:lineRule="auto"/>
        <w:rPr>
          <w:rFonts w:hint="eastAsia" w:ascii="宋体" w:hAnsi="宋体" w:cs="宋体"/>
          <w:b/>
          <w:bCs/>
          <w:sz w:val="24"/>
          <w:szCs w:val="24"/>
          <w:highlight w:val="none"/>
          <w:lang w:val="en-US" w:eastAsia="zh-CN"/>
        </w:rPr>
      </w:pPr>
    </w:p>
    <w:p w14:paraId="451FE188">
      <w:pPr>
        <w:numPr>
          <w:ilvl w:val="0"/>
          <w:numId w:val="0"/>
        </w:numPr>
        <w:spacing w:line="360" w:lineRule="auto"/>
        <w:rPr>
          <w:rFonts w:hint="eastAsia" w:ascii="宋体" w:hAnsi="宋体" w:cs="宋体"/>
          <w:b/>
          <w:bCs/>
          <w:sz w:val="24"/>
          <w:szCs w:val="24"/>
          <w:highlight w:val="none"/>
          <w:lang w:val="en-US" w:eastAsia="zh-CN"/>
        </w:rPr>
      </w:pPr>
    </w:p>
    <w:p w14:paraId="1334F168">
      <w:pPr>
        <w:numPr>
          <w:ilvl w:val="0"/>
          <w:numId w:val="0"/>
        </w:numPr>
        <w:spacing w:line="360" w:lineRule="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1.2 新增功能报价明细（格式自拟）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4758"/>
        <w:gridCol w:w="1424"/>
        <w:gridCol w:w="1080"/>
      </w:tblGrid>
      <w:tr w14:paraId="2169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noWrap w:val="0"/>
            <w:vAlign w:val="center"/>
          </w:tcPr>
          <w:p w14:paraId="7D3B76C1">
            <w:pPr>
              <w:spacing w:line="360" w:lineRule="auto"/>
              <w:jc w:val="center"/>
              <w:rPr>
                <w:b/>
                <w:bCs/>
                <w:highlight w:val="none"/>
              </w:rPr>
            </w:pPr>
            <w:r>
              <w:rPr>
                <w:rFonts w:hint="eastAsia"/>
                <w:b/>
                <w:bCs/>
                <w:highlight w:val="none"/>
              </w:rPr>
              <w:t>功能</w:t>
            </w:r>
          </w:p>
        </w:tc>
        <w:tc>
          <w:tcPr>
            <w:tcW w:w="4758" w:type="dxa"/>
            <w:noWrap w:val="0"/>
            <w:vAlign w:val="center"/>
          </w:tcPr>
          <w:p w14:paraId="7E9DBACF">
            <w:pPr>
              <w:spacing w:line="360" w:lineRule="auto"/>
              <w:jc w:val="center"/>
              <w:rPr>
                <w:b/>
                <w:bCs/>
                <w:highlight w:val="none"/>
              </w:rPr>
            </w:pPr>
            <w:r>
              <w:rPr>
                <w:rFonts w:hint="eastAsia"/>
                <w:b/>
                <w:bCs/>
                <w:highlight w:val="none"/>
              </w:rPr>
              <w:t>内容</w:t>
            </w:r>
          </w:p>
        </w:tc>
        <w:tc>
          <w:tcPr>
            <w:tcW w:w="1424" w:type="dxa"/>
            <w:noWrap w:val="0"/>
            <w:vAlign w:val="center"/>
          </w:tcPr>
          <w:p w14:paraId="182CB389">
            <w:pPr>
              <w:spacing w:line="360" w:lineRule="auto"/>
              <w:jc w:val="center"/>
              <w:rPr>
                <w:b/>
                <w:bCs/>
                <w:highlight w:val="none"/>
              </w:rPr>
            </w:pPr>
            <w:r>
              <w:rPr>
                <w:rFonts w:hint="eastAsia"/>
                <w:b/>
                <w:bCs/>
                <w:highlight w:val="none"/>
              </w:rPr>
              <w:t>用时（小时）</w:t>
            </w:r>
          </w:p>
        </w:tc>
        <w:tc>
          <w:tcPr>
            <w:tcW w:w="1080" w:type="dxa"/>
            <w:noWrap w:val="0"/>
            <w:vAlign w:val="center"/>
          </w:tcPr>
          <w:p w14:paraId="1F730251">
            <w:pPr>
              <w:spacing w:line="360" w:lineRule="auto"/>
              <w:jc w:val="center"/>
              <w:rPr>
                <w:rFonts w:hint="eastAsia"/>
                <w:b/>
                <w:bCs/>
                <w:highlight w:val="none"/>
              </w:rPr>
            </w:pPr>
            <w:r>
              <w:rPr>
                <w:rFonts w:hint="eastAsia"/>
                <w:b/>
                <w:bCs/>
                <w:highlight w:val="none"/>
              </w:rPr>
              <w:t>报价</w:t>
            </w:r>
          </w:p>
        </w:tc>
      </w:tr>
      <w:tr w14:paraId="3B91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noWrap w:val="0"/>
            <w:vAlign w:val="center"/>
          </w:tcPr>
          <w:p w14:paraId="2B65B772">
            <w:pPr>
              <w:jc w:val="center"/>
              <w:rPr>
                <w:rFonts w:hint="eastAsia"/>
                <w:highlight w:val="none"/>
              </w:rPr>
            </w:pPr>
            <w:r>
              <w:rPr>
                <w:rFonts w:hint="eastAsia"/>
                <w:highlight w:val="none"/>
              </w:rPr>
              <w:t>数据库</w:t>
            </w:r>
          </w:p>
        </w:tc>
        <w:tc>
          <w:tcPr>
            <w:tcW w:w="4758" w:type="dxa"/>
            <w:noWrap w:val="0"/>
            <w:vAlign w:val="center"/>
          </w:tcPr>
          <w:p w14:paraId="5A22F995">
            <w:pPr>
              <w:numPr>
                <w:ilvl w:val="0"/>
                <w:numId w:val="9"/>
              </w:numPr>
              <w:jc w:val="left"/>
              <w:rPr>
                <w:highlight w:val="none"/>
              </w:rPr>
            </w:pPr>
            <w:r>
              <w:rPr>
                <w:rFonts w:hint="eastAsia"/>
                <w:highlight w:val="none"/>
              </w:rPr>
              <w:t>设计新增数据库表用来存储配置的收款账号及信息数据</w:t>
            </w:r>
          </w:p>
          <w:p w14:paraId="6D503DBA">
            <w:pPr>
              <w:numPr>
                <w:ilvl w:val="0"/>
                <w:numId w:val="9"/>
              </w:numPr>
              <w:jc w:val="left"/>
              <w:rPr>
                <w:rFonts w:hint="eastAsia"/>
                <w:highlight w:val="none"/>
              </w:rPr>
            </w:pPr>
            <w:r>
              <w:rPr>
                <w:rFonts w:hint="eastAsia"/>
                <w:highlight w:val="none"/>
              </w:rPr>
              <w:t>设计新增数据库表用来存储关联学校楼栋数据</w:t>
            </w:r>
          </w:p>
        </w:tc>
        <w:tc>
          <w:tcPr>
            <w:tcW w:w="1424" w:type="dxa"/>
            <w:noWrap w:val="0"/>
            <w:vAlign w:val="center"/>
          </w:tcPr>
          <w:p w14:paraId="6594D11B">
            <w:pPr>
              <w:jc w:val="center"/>
              <w:rPr>
                <w:highlight w:val="none"/>
              </w:rPr>
            </w:pPr>
          </w:p>
        </w:tc>
        <w:tc>
          <w:tcPr>
            <w:tcW w:w="1080" w:type="dxa"/>
            <w:noWrap w:val="0"/>
            <w:vAlign w:val="center"/>
          </w:tcPr>
          <w:p w14:paraId="507232D3">
            <w:pPr>
              <w:jc w:val="center"/>
              <w:rPr>
                <w:rFonts w:hint="eastAsia"/>
                <w:highlight w:val="none"/>
              </w:rPr>
            </w:pPr>
          </w:p>
        </w:tc>
      </w:tr>
      <w:tr w14:paraId="477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37B6C069">
            <w:pPr>
              <w:jc w:val="center"/>
              <w:rPr>
                <w:rFonts w:hint="eastAsia"/>
                <w:highlight w:val="none"/>
              </w:rPr>
            </w:pPr>
            <w:r>
              <w:rPr>
                <w:rFonts w:hint="eastAsia"/>
                <w:highlight w:val="none"/>
              </w:rPr>
              <w:t>页面端</w:t>
            </w:r>
          </w:p>
        </w:tc>
        <w:tc>
          <w:tcPr>
            <w:tcW w:w="4758" w:type="dxa"/>
            <w:noWrap w:val="0"/>
            <w:vAlign w:val="center"/>
          </w:tcPr>
          <w:p w14:paraId="0C7435BB">
            <w:pPr>
              <w:numPr>
                <w:ilvl w:val="0"/>
                <w:numId w:val="10"/>
              </w:numPr>
              <w:rPr>
                <w:highlight w:val="none"/>
              </w:rPr>
            </w:pPr>
            <w:r>
              <w:rPr>
                <w:rFonts w:hint="eastAsia"/>
                <w:highlight w:val="none"/>
              </w:rPr>
              <w:t>后台左侧菜单新增【配置收款账号】菜单（菜单名可改）</w:t>
            </w:r>
          </w:p>
          <w:p w14:paraId="486795C2">
            <w:pPr>
              <w:numPr>
                <w:ilvl w:val="0"/>
                <w:numId w:val="10"/>
              </w:numPr>
              <w:rPr>
                <w:highlight w:val="none"/>
              </w:rPr>
            </w:pPr>
            <w:r>
              <w:rPr>
                <w:rFonts w:hint="eastAsia"/>
                <w:highlight w:val="none"/>
              </w:rPr>
              <w:t>后台新增已配置收款账号的学校楼栋收款账号数据展示页及常规操作的搜索分页查询功能</w:t>
            </w:r>
          </w:p>
          <w:p w14:paraId="7B3B5A2F">
            <w:pPr>
              <w:numPr>
                <w:ilvl w:val="0"/>
                <w:numId w:val="10"/>
              </w:numPr>
              <w:rPr>
                <w:highlight w:val="none"/>
              </w:rPr>
            </w:pPr>
            <w:r>
              <w:rPr>
                <w:rFonts w:hint="eastAsia"/>
                <w:highlight w:val="none"/>
              </w:rPr>
              <w:t>后台新增可新增收款账号的学校楼栋页</w:t>
            </w:r>
          </w:p>
          <w:p w14:paraId="57D9B712">
            <w:pPr>
              <w:numPr>
                <w:ilvl w:val="0"/>
                <w:numId w:val="10"/>
              </w:numPr>
              <w:rPr>
                <w:highlight w:val="none"/>
              </w:rPr>
            </w:pPr>
            <w:r>
              <w:rPr>
                <w:rFonts w:hint="eastAsia"/>
                <w:highlight w:val="none"/>
              </w:rPr>
              <w:t>后台新增可编辑收款账号信息页</w:t>
            </w:r>
          </w:p>
          <w:p w14:paraId="06AFFDA2">
            <w:pPr>
              <w:rPr>
                <w:highlight w:val="none"/>
              </w:rPr>
            </w:pPr>
            <w:r>
              <w:rPr>
                <w:rFonts w:hint="eastAsia"/>
                <w:highlight w:val="none"/>
              </w:rPr>
              <w:t>5、后台新增可删除或禁用启用状态控制的功能</w:t>
            </w:r>
          </w:p>
          <w:p w14:paraId="3591DC35">
            <w:pPr>
              <w:rPr>
                <w:rFonts w:hint="eastAsia"/>
                <w:highlight w:val="none"/>
              </w:rPr>
            </w:pPr>
            <w:r>
              <w:rPr>
                <w:rFonts w:hint="eastAsia"/>
                <w:highlight w:val="none"/>
              </w:rPr>
              <w:t>6、上面步骤操作的数据均需封装加密提交到后端</w:t>
            </w:r>
          </w:p>
        </w:tc>
        <w:tc>
          <w:tcPr>
            <w:tcW w:w="1424" w:type="dxa"/>
            <w:noWrap w:val="0"/>
            <w:vAlign w:val="center"/>
          </w:tcPr>
          <w:p w14:paraId="4442C2E8">
            <w:pPr>
              <w:jc w:val="center"/>
              <w:rPr>
                <w:highlight w:val="none"/>
              </w:rPr>
            </w:pPr>
          </w:p>
        </w:tc>
        <w:tc>
          <w:tcPr>
            <w:tcW w:w="1080" w:type="dxa"/>
            <w:noWrap w:val="0"/>
            <w:vAlign w:val="center"/>
          </w:tcPr>
          <w:p w14:paraId="6B133850">
            <w:pPr>
              <w:jc w:val="center"/>
              <w:rPr>
                <w:rFonts w:hint="eastAsia"/>
                <w:highlight w:val="none"/>
              </w:rPr>
            </w:pPr>
          </w:p>
        </w:tc>
      </w:tr>
      <w:tr w14:paraId="3BBF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144C3975">
            <w:pPr>
              <w:jc w:val="center"/>
              <w:rPr>
                <w:rFonts w:hint="eastAsia"/>
                <w:highlight w:val="none"/>
              </w:rPr>
            </w:pPr>
            <w:r>
              <w:rPr>
                <w:rFonts w:hint="eastAsia"/>
                <w:highlight w:val="none"/>
              </w:rPr>
              <w:t>后端处理</w:t>
            </w:r>
          </w:p>
        </w:tc>
        <w:tc>
          <w:tcPr>
            <w:tcW w:w="4758" w:type="dxa"/>
            <w:noWrap w:val="0"/>
            <w:vAlign w:val="center"/>
          </w:tcPr>
          <w:p w14:paraId="50C1FA8A">
            <w:pPr>
              <w:numPr>
                <w:ilvl w:val="0"/>
                <w:numId w:val="11"/>
              </w:numPr>
              <w:rPr>
                <w:highlight w:val="none"/>
              </w:rPr>
            </w:pPr>
            <w:r>
              <w:rPr>
                <w:rFonts w:hint="eastAsia"/>
                <w:highlight w:val="none"/>
              </w:rPr>
              <w:t>接收加密数据，并解密、验证</w:t>
            </w:r>
          </w:p>
          <w:p w14:paraId="4D17BF69">
            <w:pPr>
              <w:numPr>
                <w:ilvl w:val="0"/>
                <w:numId w:val="11"/>
              </w:numPr>
              <w:rPr>
                <w:highlight w:val="none"/>
              </w:rPr>
            </w:pPr>
            <w:r>
              <w:rPr>
                <w:rFonts w:hint="eastAsia"/>
                <w:highlight w:val="none"/>
              </w:rPr>
              <w:t>检索关联学校楼栋数据和收款账号数据</w:t>
            </w:r>
          </w:p>
          <w:p w14:paraId="22281F2D">
            <w:pPr>
              <w:numPr>
                <w:ilvl w:val="0"/>
                <w:numId w:val="11"/>
              </w:numPr>
              <w:rPr>
                <w:highlight w:val="none"/>
              </w:rPr>
            </w:pPr>
            <w:r>
              <w:rPr>
                <w:rFonts w:hint="eastAsia"/>
                <w:highlight w:val="none"/>
              </w:rPr>
              <w:t>对页面端提交的新增、编辑、删除或禁用启用状态控制进行校验并更新入库</w:t>
            </w:r>
          </w:p>
          <w:p w14:paraId="2D63E497">
            <w:pPr>
              <w:numPr>
                <w:ilvl w:val="0"/>
                <w:numId w:val="11"/>
              </w:numPr>
              <w:rPr>
                <w:highlight w:val="none"/>
              </w:rPr>
            </w:pPr>
            <w:r>
              <w:rPr>
                <w:rFonts w:hint="eastAsia"/>
                <w:highlight w:val="none"/>
              </w:rPr>
              <w:t>后台相关数据报表数据统计要做调整（</w:t>
            </w:r>
            <w:r>
              <w:rPr>
                <w:rFonts w:hint="eastAsia"/>
                <w:sz w:val="18"/>
                <w:szCs w:val="18"/>
                <w:highlight w:val="none"/>
              </w:rPr>
              <w:t>如：业务管理 &gt; 商户清单明细；支付账单管理 &gt; 商户清算明细</w:t>
            </w:r>
            <w:r>
              <w:rPr>
                <w:rFonts w:hint="eastAsia"/>
                <w:highlight w:val="none"/>
              </w:rPr>
              <w:t>）</w:t>
            </w:r>
          </w:p>
          <w:p w14:paraId="42338345">
            <w:pPr>
              <w:rPr>
                <w:highlight w:val="none"/>
              </w:rPr>
            </w:pPr>
          </w:p>
          <w:p w14:paraId="539DE799">
            <w:pPr>
              <w:numPr>
                <w:ilvl w:val="0"/>
                <w:numId w:val="11"/>
              </w:numPr>
              <w:rPr>
                <w:highlight w:val="none"/>
              </w:rPr>
            </w:pPr>
            <w:r>
              <w:rPr>
                <w:rFonts w:hint="eastAsia"/>
                <w:highlight w:val="none"/>
              </w:rPr>
              <w:t>在用户提交付款申请功能里关联获取检测用户及学校楼栋相关数据</w:t>
            </w:r>
          </w:p>
          <w:p w14:paraId="58EAC674">
            <w:pPr>
              <w:numPr>
                <w:ilvl w:val="0"/>
                <w:numId w:val="11"/>
              </w:numPr>
              <w:rPr>
                <w:highlight w:val="none"/>
              </w:rPr>
            </w:pPr>
            <w:r>
              <w:rPr>
                <w:rFonts w:hint="eastAsia"/>
                <w:highlight w:val="none"/>
              </w:rPr>
              <w:t>检测某用户支付要走的收款账号</w:t>
            </w:r>
          </w:p>
          <w:p w14:paraId="15D89C53">
            <w:pPr>
              <w:numPr>
                <w:ilvl w:val="0"/>
                <w:numId w:val="11"/>
              </w:numPr>
              <w:rPr>
                <w:highlight w:val="none"/>
              </w:rPr>
            </w:pPr>
            <w:r>
              <w:rPr>
                <w:rFonts w:hint="eastAsia"/>
                <w:highlight w:val="none"/>
              </w:rPr>
              <w:t>对要支付的用户信息及收款账号信息进行校验</w:t>
            </w:r>
          </w:p>
          <w:p w14:paraId="083AA02C">
            <w:pPr>
              <w:numPr>
                <w:ilvl w:val="0"/>
                <w:numId w:val="11"/>
              </w:numPr>
              <w:rPr>
                <w:highlight w:val="none"/>
              </w:rPr>
            </w:pPr>
            <w:r>
              <w:rPr>
                <w:rFonts w:hint="eastAsia"/>
                <w:highlight w:val="none"/>
              </w:rPr>
              <w:t>校验调取第三方支付平台接口是否正常（不正常可能需要登录第三方支付平台进行协助排查）</w:t>
            </w:r>
          </w:p>
          <w:p w14:paraId="444B735A">
            <w:pPr>
              <w:numPr>
                <w:ilvl w:val="0"/>
                <w:numId w:val="11"/>
              </w:numPr>
              <w:rPr>
                <w:rFonts w:hint="eastAsia"/>
                <w:highlight w:val="none"/>
              </w:rPr>
            </w:pPr>
            <w:r>
              <w:rPr>
                <w:rFonts w:hint="eastAsia"/>
                <w:highlight w:val="none"/>
              </w:rPr>
              <w:t>一切正常，则调起第三方支付接口进行支付操作</w:t>
            </w:r>
          </w:p>
        </w:tc>
        <w:tc>
          <w:tcPr>
            <w:tcW w:w="1424" w:type="dxa"/>
            <w:noWrap w:val="0"/>
            <w:vAlign w:val="center"/>
          </w:tcPr>
          <w:p w14:paraId="383E59EC">
            <w:pPr>
              <w:jc w:val="center"/>
              <w:rPr>
                <w:highlight w:val="none"/>
              </w:rPr>
            </w:pPr>
          </w:p>
        </w:tc>
        <w:tc>
          <w:tcPr>
            <w:tcW w:w="1080" w:type="dxa"/>
            <w:noWrap w:val="0"/>
            <w:vAlign w:val="center"/>
          </w:tcPr>
          <w:p w14:paraId="24973CD5">
            <w:pPr>
              <w:jc w:val="center"/>
              <w:rPr>
                <w:rFonts w:hint="eastAsia"/>
                <w:highlight w:val="none"/>
              </w:rPr>
            </w:pPr>
          </w:p>
        </w:tc>
      </w:tr>
      <w:tr w14:paraId="6887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7D5624CC">
            <w:pPr>
              <w:jc w:val="center"/>
              <w:rPr>
                <w:rFonts w:hint="eastAsia"/>
                <w:highlight w:val="none"/>
              </w:rPr>
            </w:pPr>
            <w:r>
              <w:rPr>
                <w:rFonts w:hint="eastAsia"/>
                <w:highlight w:val="none"/>
              </w:rPr>
              <w:t>测试</w:t>
            </w:r>
          </w:p>
        </w:tc>
        <w:tc>
          <w:tcPr>
            <w:tcW w:w="4758" w:type="dxa"/>
            <w:noWrap w:val="0"/>
            <w:vAlign w:val="center"/>
          </w:tcPr>
          <w:p w14:paraId="1A4F18D6">
            <w:pPr>
              <w:rPr>
                <w:highlight w:val="none"/>
              </w:rPr>
            </w:pPr>
            <w:r>
              <w:rPr>
                <w:rFonts w:hint="eastAsia"/>
                <w:highlight w:val="none"/>
              </w:rPr>
              <w:t>测试前端功能、后端功能、用指定用户账号进行支付测试</w:t>
            </w:r>
          </w:p>
          <w:p w14:paraId="44B6E26E">
            <w:pPr>
              <w:rPr>
                <w:highlight w:val="none"/>
              </w:rPr>
            </w:pPr>
          </w:p>
        </w:tc>
        <w:tc>
          <w:tcPr>
            <w:tcW w:w="1424" w:type="dxa"/>
            <w:noWrap w:val="0"/>
            <w:vAlign w:val="center"/>
          </w:tcPr>
          <w:p w14:paraId="4AD510EA">
            <w:pPr>
              <w:jc w:val="center"/>
              <w:rPr>
                <w:highlight w:val="none"/>
              </w:rPr>
            </w:pPr>
          </w:p>
        </w:tc>
        <w:tc>
          <w:tcPr>
            <w:tcW w:w="1080" w:type="dxa"/>
            <w:noWrap w:val="0"/>
            <w:vAlign w:val="center"/>
          </w:tcPr>
          <w:p w14:paraId="0F4BCB7D">
            <w:pPr>
              <w:jc w:val="center"/>
              <w:rPr>
                <w:rFonts w:hint="eastAsia"/>
                <w:highlight w:val="none"/>
              </w:rPr>
            </w:pPr>
          </w:p>
        </w:tc>
      </w:tr>
      <w:tr w14:paraId="067B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7D9AAE00">
            <w:pPr>
              <w:jc w:val="center"/>
              <w:rPr>
                <w:highlight w:val="none"/>
              </w:rPr>
            </w:pPr>
          </w:p>
        </w:tc>
        <w:tc>
          <w:tcPr>
            <w:tcW w:w="4758" w:type="dxa"/>
            <w:noWrap w:val="0"/>
            <w:vAlign w:val="center"/>
          </w:tcPr>
          <w:p w14:paraId="0A61F55E">
            <w:pPr>
              <w:rPr>
                <w:highlight w:val="none"/>
              </w:rPr>
            </w:pPr>
          </w:p>
        </w:tc>
        <w:tc>
          <w:tcPr>
            <w:tcW w:w="1424" w:type="dxa"/>
            <w:noWrap w:val="0"/>
            <w:vAlign w:val="center"/>
          </w:tcPr>
          <w:p w14:paraId="246A99DD">
            <w:pPr>
              <w:jc w:val="center"/>
              <w:rPr>
                <w:highlight w:val="none"/>
              </w:rPr>
            </w:pPr>
          </w:p>
        </w:tc>
        <w:tc>
          <w:tcPr>
            <w:tcW w:w="1080" w:type="dxa"/>
            <w:noWrap w:val="0"/>
            <w:vAlign w:val="center"/>
          </w:tcPr>
          <w:p w14:paraId="0B5D70A1">
            <w:pPr>
              <w:jc w:val="center"/>
              <w:rPr>
                <w:highlight w:val="none"/>
              </w:rPr>
            </w:pPr>
          </w:p>
        </w:tc>
      </w:tr>
    </w:tbl>
    <w:p w14:paraId="2AEFF8DB">
      <w:pPr>
        <w:numPr>
          <w:ilvl w:val="0"/>
          <w:numId w:val="0"/>
        </w:numPr>
        <w:spacing w:line="360" w:lineRule="auto"/>
        <w:rPr>
          <w:rFonts w:hint="default" w:ascii="宋体" w:hAnsi="宋体" w:cs="宋体"/>
          <w:b/>
          <w:bCs/>
          <w:sz w:val="24"/>
          <w:szCs w:val="24"/>
          <w:highlight w:val="none"/>
          <w:lang w:val="en-US" w:eastAsia="zh-CN"/>
        </w:rPr>
      </w:pPr>
    </w:p>
    <w:p w14:paraId="3A720D68">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29E62333">
      <w:pPr>
        <w:numPr>
          <w:ilvl w:val="0"/>
          <w:numId w:val="0"/>
        </w:numPr>
        <w:spacing w:line="360" w:lineRule="auto"/>
        <w:rPr>
          <w:rFonts w:hint="eastAsia" w:ascii="宋体" w:hAnsi="宋体" w:cs="宋体"/>
          <w:b/>
          <w:bCs/>
          <w:sz w:val="24"/>
          <w:szCs w:val="24"/>
          <w:highlight w:val="none"/>
          <w:lang w:val="en-US" w:eastAsia="zh-CN"/>
        </w:rPr>
      </w:pPr>
    </w:p>
    <w:p w14:paraId="3E854D58">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4B170681">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1A352B83">
      <w:pPr>
        <w:numPr>
          <w:ilvl w:val="-1"/>
          <w:numId w:val="0"/>
        </w:numPr>
        <w:spacing w:line="360" w:lineRule="auto"/>
        <w:rPr>
          <w:rFonts w:hint="eastAsia" w:ascii="宋体" w:hAnsi="宋体" w:cs="宋体"/>
          <w:b/>
          <w:bCs/>
          <w:sz w:val="24"/>
          <w:szCs w:val="24"/>
          <w:highlight w:val="none"/>
          <w:lang w:val="en-US" w:eastAsia="zh-CN"/>
        </w:rPr>
      </w:pPr>
    </w:p>
    <w:p w14:paraId="0A585935">
      <w:pPr>
        <w:numPr>
          <w:ilvl w:val="-1"/>
          <w:numId w:val="0"/>
        </w:numPr>
        <w:spacing w:line="360" w:lineRule="auto"/>
        <w:rPr>
          <w:rFonts w:hint="eastAsia" w:ascii="宋体" w:hAnsi="宋体" w:cs="宋体"/>
          <w:b/>
          <w:bCs/>
          <w:sz w:val="24"/>
          <w:szCs w:val="24"/>
          <w:highlight w:val="none"/>
          <w:lang w:val="en-US" w:eastAsia="zh-CN"/>
        </w:rPr>
      </w:pPr>
    </w:p>
    <w:p w14:paraId="399FD753">
      <w:pPr>
        <w:numPr>
          <w:ilvl w:val="-1"/>
          <w:numId w:val="0"/>
        </w:numPr>
        <w:spacing w:line="360" w:lineRule="auto"/>
        <w:rPr>
          <w:rFonts w:hint="eastAsia" w:ascii="宋体" w:hAnsi="宋体" w:cs="宋体"/>
          <w:b/>
          <w:bCs/>
          <w:sz w:val="24"/>
          <w:szCs w:val="24"/>
          <w:highlight w:val="none"/>
          <w:lang w:val="en-US" w:eastAsia="zh-CN"/>
        </w:rPr>
      </w:pPr>
    </w:p>
    <w:p w14:paraId="5EA58C60">
      <w:pPr>
        <w:numPr>
          <w:ilvl w:val="-1"/>
          <w:numId w:val="0"/>
        </w:numPr>
        <w:spacing w:line="360" w:lineRule="auto"/>
        <w:rPr>
          <w:rFonts w:hint="eastAsia" w:ascii="宋体" w:hAnsi="宋体" w:cs="宋体"/>
          <w:b/>
          <w:bCs/>
          <w:sz w:val="24"/>
          <w:szCs w:val="24"/>
          <w:highlight w:val="none"/>
          <w:lang w:val="en-US" w:eastAsia="zh-CN"/>
        </w:rPr>
      </w:pPr>
    </w:p>
    <w:p w14:paraId="3F9318CB">
      <w:pPr>
        <w:numPr>
          <w:ilvl w:val="-1"/>
          <w:numId w:val="0"/>
        </w:numPr>
        <w:spacing w:line="360" w:lineRule="auto"/>
        <w:rPr>
          <w:rFonts w:hint="eastAsia" w:ascii="宋体" w:hAnsi="宋体" w:cs="宋体"/>
          <w:b/>
          <w:bCs/>
          <w:sz w:val="24"/>
          <w:szCs w:val="24"/>
          <w:highlight w:val="none"/>
          <w:lang w:val="en-US" w:eastAsia="zh-CN"/>
        </w:rPr>
      </w:pPr>
    </w:p>
    <w:p w14:paraId="57CA8E98">
      <w:pPr>
        <w:numPr>
          <w:ilvl w:val="-1"/>
          <w:numId w:val="0"/>
        </w:numPr>
        <w:spacing w:line="360" w:lineRule="auto"/>
        <w:rPr>
          <w:rFonts w:hint="eastAsia" w:ascii="宋体" w:hAnsi="宋体" w:cs="宋体"/>
          <w:b/>
          <w:bCs/>
          <w:sz w:val="24"/>
          <w:szCs w:val="24"/>
          <w:highlight w:val="none"/>
          <w:lang w:val="en-US" w:eastAsia="zh-CN"/>
        </w:rPr>
      </w:pPr>
    </w:p>
    <w:p w14:paraId="2E95A6A2">
      <w:pPr>
        <w:numPr>
          <w:ilvl w:val="-1"/>
          <w:numId w:val="0"/>
        </w:numPr>
        <w:spacing w:line="360" w:lineRule="auto"/>
        <w:rPr>
          <w:rFonts w:hint="eastAsia" w:ascii="宋体" w:hAnsi="宋体" w:cs="宋体"/>
          <w:b/>
          <w:bCs/>
          <w:sz w:val="24"/>
          <w:szCs w:val="24"/>
          <w:highlight w:val="none"/>
          <w:lang w:val="en-US" w:eastAsia="zh-CN"/>
        </w:rPr>
      </w:pPr>
    </w:p>
    <w:p w14:paraId="027CD944">
      <w:pPr>
        <w:numPr>
          <w:ilvl w:val="-1"/>
          <w:numId w:val="0"/>
        </w:numPr>
        <w:spacing w:line="360" w:lineRule="auto"/>
        <w:rPr>
          <w:rFonts w:hint="eastAsia" w:ascii="宋体" w:hAnsi="宋体" w:cs="宋体"/>
          <w:b/>
          <w:bCs/>
          <w:sz w:val="24"/>
          <w:szCs w:val="24"/>
          <w:highlight w:val="none"/>
          <w:lang w:val="en-US" w:eastAsia="zh-CN"/>
        </w:rPr>
      </w:pPr>
    </w:p>
    <w:p w14:paraId="5932C60B">
      <w:pPr>
        <w:numPr>
          <w:ilvl w:val="-1"/>
          <w:numId w:val="0"/>
        </w:numPr>
        <w:spacing w:line="360" w:lineRule="auto"/>
        <w:rPr>
          <w:rFonts w:hint="eastAsia" w:ascii="宋体" w:hAnsi="宋体" w:cs="宋体"/>
          <w:b/>
          <w:bCs/>
          <w:sz w:val="24"/>
          <w:szCs w:val="24"/>
          <w:highlight w:val="none"/>
          <w:lang w:val="en-US" w:eastAsia="zh-CN"/>
        </w:rPr>
      </w:pPr>
    </w:p>
    <w:p w14:paraId="1ACC42B0">
      <w:pPr>
        <w:numPr>
          <w:ilvl w:val="-1"/>
          <w:numId w:val="0"/>
        </w:numPr>
        <w:spacing w:line="360" w:lineRule="auto"/>
        <w:rPr>
          <w:rFonts w:hint="eastAsia" w:ascii="宋体" w:hAnsi="宋体" w:cs="宋体"/>
          <w:b/>
          <w:bCs/>
          <w:sz w:val="24"/>
          <w:szCs w:val="24"/>
          <w:highlight w:val="none"/>
          <w:lang w:val="en-US" w:eastAsia="zh-CN"/>
        </w:rPr>
      </w:pPr>
    </w:p>
    <w:p w14:paraId="14FC4A38">
      <w:pPr>
        <w:numPr>
          <w:ilvl w:val="-1"/>
          <w:numId w:val="0"/>
        </w:numPr>
        <w:spacing w:line="360" w:lineRule="auto"/>
        <w:rPr>
          <w:rFonts w:hint="eastAsia" w:ascii="宋体" w:hAnsi="宋体" w:cs="宋体"/>
          <w:b/>
          <w:bCs/>
          <w:sz w:val="24"/>
          <w:szCs w:val="24"/>
          <w:highlight w:val="none"/>
          <w:lang w:val="en-US" w:eastAsia="zh-CN"/>
        </w:rPr>
      </w:pPr>
    </w:p>
    <w:p w14:paraId="685C84E2">
      <w:pPr>
        <w:numPr>
          <w:ilvl w:val="-1"/>
          <w:numId w:val="0"/>
        </w:numPr>
        <w:spacing w:line="360" w:lineRule="auto"/>
        <w:rPr>
          <w:rFonts w:hint="eastAsia" w:ascii="宋体" w:hAnsi="宋体" w:cs="宋体"/>
          <w:b/>
          <w:bCs/>
          <w:sz w:val="24"/>
          <w:szCs w:val="24"/>
          <w:highlight w:val="none"/>
          <w:lang w:val="en-US" w:eastAsia="zh-CN"/>
        </w:rPr>
      </w:pPr>
    </w:p>
    <w:p w14:paraId="2944848E">
      <w:pPr>
        <w:numPr>
          <w:ilvl w:val="-1"/>
          <w:numId w:val="0"/>
        </w:numPr>
        <w:spacing w:line="360" w:lineRule="auto"/>
        <w:rPr>
          <w:rFonts w:hint="eastAsia" w:ascii="宋体" w:hAnsi="宋体" w:cs="宋体"/>
          <w:b/>
          <w:bCs/>
          <w:sz w:val="24"/>
          <w:szCs w:val="24"/>
          <w:highlight w:val="none"/>
          <w:lang w:val="en-US" w:eastAsia="zh-CN"/>
        </w:rPr>
      </w:pPr>
    </w:p>
    <w:p w14:paraId="79B75B21">
      <w:pPr>
        <w:numPr>
          <w:ilvl w:val="-1"/>
          <w:numId w:val="0"/>
        </w:numPr>
        <w:spacing w:line="360" w:lineRule="auto"/>
        <w:rPr>
          <w:rFonts w:hint="eastAsia" w:ascii="宋体" w:hAnsi="宋体" w:cs="宋体"/>
          <w:b/>
          <w:bCs/>
          <w:sz w:val="24"/>
          <w:szCs w:val="24"/>
          <w:highlight w:val="none"/>
          <w:lang w:val="en-US" w:eastAsia="zh-CN"/>
        </w:rPr>
      </w:pPr>
    </w:p>
    <w:p w14:paraId="56456553">
      <w:pPr>
        <w:numPr>
          <w:ilvl w:val="-1"/>
          <w:numId w:val="0"/>
        </w:numPr>
        <w:spacing w:line="360" w:lineRule="auto"/>
        <w:rPr>
          <w:rFonts w:hint="eastAsia" w:ascii="宋体" w:hAnsi="宋体" w:cs="宋体"/>
          <w:b/>
          <w:bCs/>
          <w:sz w:val="24"/>
          <w:szCs w:val="24"/>
          <w:highlight w:val="none"/>
          <w:lang w:val="en-US" w:eastAsia="zh-CN"/>
        </w:rPr>
      </w:pPr>
    </w:p>
    <w:p w14:paraId="65B56C15">
      <w:pPr>
        <w:numPr>
          <w:ilvl w:val="-1"/>
          <w:numId w:val="0"/>
        </w:numPr>
        <w:spacing w:line="360" w:lineRule="auto"/>
        <w:rPr>
          <w:rFonts w:hint="eastAsia" w:ascii="宋体" w:hAnsi="宋体" w:cs="宋体"/>
          <w:b/>
          <w:bCs/>
          <w:sz w:val="24"/>
          <w:szCs w:val="24"/>
          <w:highlight w:val="none"/>
          <w:lang w:val="en-US" w:eastAsia="zh-CN"/>
        </w:rPr>
      </w:pPr>
    </w:p>
    <w:p w14:paraId="03265676">
      <w:pPr>
        <w:numPr>
          <w:ilvl w:val="-1"/>
          <w:numId w:val="0"/>
        </w:numPr>
        <w:spacing w:line="360" w:lineRule="auto"/>
        <w:rPr>
          <w:rFonts w:hint="eastAsia" w:ascii="宋体" w:hAnsi="宋体" w:cs="宋体"/>
          <w:b/>
          <w:bCs/>
          <w:sz w:val="24"/>
          <w:szCs w:val="24"/>
          <w:highlight w:val="none"/>
          <w:lang w:val="en-US" w:eastAsia="zh-CN"/>
        </w:rPr>
      </w:pPr>
    </w:p>
    <w:p w14:paraId="57839B99">
      <w:pPr>
        <w:numPr>
          <w:ilvl w:val="-1"/>
          <w:numId w:val="0"/>
        </w:numPr>
        <w:spacing w:line="360" w:lineRule="auto"/>
        <w:rPr>
          <w:rFonts w:hint="eastAsia" w:ascii="宋体" w:hAnsi="宋体" w:cs="宋体"/>
          <w:b/>
          <w:bCs/>
          <w:sz w:val="24"/>
          <w:szCs w:val="24"/>
          <w:highlight w:val="none"/>
          <w:lang w:val="en-US" w:eastAsia="zh-CN"/>
        </w:rPr>
      </w:pPr>
    </w:p>
    <w:p w14:paraId="5CC7AACC">
      <w:pPr>
        <w:numPr>
          <w:ilvl w:val="-1"/>
          <w:numId w:val="0"/>
        </w:numPr>
        <w:spacing w:line="360" w:lineRule="auto"/>
        <w:rPr>
          <w:rFonts w:hint="eastAsia" w:ascii="宋体" w:hAnsi="宋体" w:cs="宋体"/>
          <w:b/>
          <w:bCs/>
          <w:sz w:val="24"/>
          <w:szCs w:val="24"/>
          <w:highlight w:val="none"/>
          <w:lang w:val="en-US" w:eastAsia="zh-CN"/>
        </w:rPr>
      </w:pPr>
    </w:p>
    <w:p w14:paraId="2C181544">
      <w:pPr>
        <w:numPr>
          <w:ilvl w:val="-1"/>
          <w:numId w:val="0"/>
        </w:numPr>
        <w:spacing w:line="360" w:lineRule="auto"/>
        <w:rPr>
          <w:rFonts w:hint="eastAsia" w:ascii="宋体" w:hAnsi="宋体" w:cs="宋体"/>
          <w:b/>
          <w:bCs/>
          <w:sz w:val="24"/>
          <w:szCs w:val="24"/>
          <w:highlight w:val="none"/>
          <w:lang w:val="en-US" w:eastAsia="zh-CN"/>
        </w:rPr>
      </w:pPr>
    </w:p>
    <w:p w14:paraId="3DEF3987">
      <w:pPr>
        <w:numPr>
          <w:ilvl w:val="-1"/>
          <w:numId w:val="0"/>
        </w:numPr>
        <w:spacing w:line="360" w:lineRule="auto"/>
        <w:rPr>
          <w:rFonts w:hint="eastAsia" w:ascii="宋体" w:hAnsi="宋体" w:cs="宋体"/>
          <w:b/>
          <w:bCs/>
          <w:sz w:val="24"/>
          <w:szCs w:val="24"/>
          <w:highlight w:val="none"/>
          <w:lang w:val="en-US" w:eastAsia="zh-CN"/>
        </w:rPr>
      </w:pPr>
    </w:p>
    <w:p w14:paraId="62DD9E18">
      <w:pPr>
        <w:numPr>
          <w:ilvl w:val="-1"/>
          <w:numId w:val="0"/>
        </w:numPr>
        <w:spacing w:line="360" w:lineRule="auto"/>
        <w:rPr>
          <w:rFonts w:hint="eastAsia" w:ascii="宋体" w:hAnsi="宋体" w:cs="宋体"/>
          <w:b/>
          <w:bCs/>
          <w:sz w:val="24"/>
          <w:szCs w:val="24"/>
          <w:highlight w:val="none"/>
          <w:lang w:val="en-US" w:eastAsia="zh-CN"/>
        </w:rPr>
      </w:pPr>
    </w:p>
    <w:p w14:paraId="1900AED0">
      <w:pPr>
        <w:numPr>
          <w:ilvl w:val="-1"/>
          <w:numId w:val="0"/>
        </w:numPr>
        <w:spacing w:line="360" w:lineRule="auto"/>
        <w:rPr>
          <w:rFonts w:hint="eastAsia" w:ascii="宋体" w:hAnsi="宋体" w:cs="宋体"/>
          <w:b/>
          <w:bCs/>
          <w:sz w:val="24"/>
          <w:szCs w:val="24"/>
          <w:highlight w:val="none"/>
          <w:lang w:val="en-US" w:eastAsia="zh-CN"/>
        </w:rPr>
      </w:pPr>
    </w:p>
    <w:p w14:paraId="39BD8719">
      <w:pPr>
        <w:numPr>
          <w:ilvl w:val="-1"/>
          <w:numId w:val="0"/>
        </w:numPr>
        <w:spacing w:line="360" w:lineRule="auto"/>
        <w:rPr>
          <w:rFonts w:hint="eastAsia" w:ascii="宋体" w:hAnsi="宋体" w:cs="宋体"/>
          <w:b/>
          <w:bCs/>
          <w:sz w:val="24"/>
          <w:szCs w:val="24"/>
          <w:highlight w:val="none"/>
          <w:lang w:val="en-US" w:eastAsia="zh-CN"/>
        </w:rPr>
      </w:pPr>
    </w:p>
    <w:p w14:paraId="2ACB4FB9">
      <w:pPr>
        <w:numPr>
          <w:ilvl w:val="-1"/>
          <w:numId w:val="0"/>
        </w:numPr>
        <w:spacing w:line="360" w:lineRule="auto"/>
        <w:rPr>
          <w:rFonts w:hint="eastAsia" w:ascii="宋体" w:hAnsi="宋体" w:cs="宋体"/>
          <w:b/>
          <w:bCs/>
          <w:sz w:val="24"/>
          <w:szCs w:val="24"/>
          <w:highlight w:val="none"/>
          <w:lang w:val="en-US" w:eastAsia="zh-CN"/>
        </w:rPr>
      </w:pPr>
    </w:p>
    <w:p w14:paraId="5D537B97">
      <w:pPr>
        <w:numPr>
          <w:ilvl w:val="-1"/>
          <w:numId w:val="0"/>
        </w:numPr>
        <w:spacing w:line="360" w:lineRule="auto"/>
        <w:rPr>
          <w:rFonts w:hint="eastAsia" w:ascii="宋体" w:hAnsi="宋体" w:cs="宋体"/>
          <w:b/>
          <w:bCs/>
          <w:sz w:val="24"/>
          <w:szCs w:val="24"/>
          <w:highlight w:val="none"/>
          <w:lang w:val="en-US" w:eastAsia="zh-CN"/>
        </w:rPr>
      </w:pPr>
    </w:p>
    <w:p w14:paraId="76E1915C">
      <w:pPr>
        <w:numPr>
          <w:ilvl w:val="-1"/>
          <w:numId w:val="0"/>
        </w:numPr>
        <w:spacing w:line="360" w:lineRule="auto"/>
        <w:rPr>
          <w:rFonts w:hint="eastAsia" w:ascii="宋体" w:hAnsi="宋体" w:cs="宋体"/>
          <w:b/>
          <w:bCs/>
          <w:sz w:val="24"/>
          <w:szCs w:val="24"/>
          <w:highlight w:val="none"/>
          <w:lang w:val="en-US" w:eastAsia="zh-CN"/>
        </w:rPr>
      </w:pPr>
    </w:p>
    <w:p w14:paraId="0A5A4AC3">
      <w:pPr>
        <w:numPr>
          <w:ilvl w:val="-1"/>
          <w:numId w:val="0"/>
        </w:numPr>
        <w:spacing w:line="360" w:lineRule="auto"/>
        <w:rPr>
          <w:rFonts w:hint="eastAsia" w:ascii="宋体" w:hAnsi="宋体" w:cs="宋体"/>
          <w:b/>
          <w:bCs/>
          <w:sz w:val="24"/>
          <w:szCs w:val="24"/>
          <w:highlight w:val="none"/>
          <w:lang w:val="en-US" w:eastAsia="zh-CN"/>
        </w:rPr>
      </w:pPr>
    </w:p>
    <w:p w14:paraId="7B2CA471">
      <w:pPr>
        <w:numPr>
          <w:ilvl w:val="-1"/>
          <w:numId w:val="0"/>
        </w:numPr>
        <w:spacing w:line="360" w:lineRule="auto"/>
        <w:rPr>
          <w:rFonts w:hint="eastAsia" w:ascii="宋体" w:hAnsi="宋体" w:cs="宋体"/>
          <w:b/>
          <w:bCs/>
          <w:sz w:val="24"/>
          <w:szCs w:val="24"/>
          <w:highlight w:val="none"/>
          <w:lang w:val="en-US" w:eastAsia="zh-CN"/>
        </w:rPr>
      </w:pPr>
    </w:p>
    <w:p w14:paraId="71AB7457">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4"/>
      <w:bookmarkEnd w:id="15"/>
      <w:bookmarkEnd w:id="16"/>
      <w:bookmarkEnd w:id="17"/>
    </w:p>
    <w:p w14:paraId="43904217">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322EA01E">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6196EAA5">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23992332">
      <w:pPr>
        <w:spacing w:line="500" w:lineRule="exact"/>
        <w:ind w:firstLine="537" w:firstLineChars="224"/>
        <w:rPr>
          <w:rFonts w:ascii="宋体" w:hAnsi="宋体" w:cs="宋体"/>
          <w:sz w:val="24"/>
          <w:szCs w:val="24"/>
          <w:highlight w:val="none"/>
        </w:rPr>
      </w:pPr>
    </w:p>
    <w:p w14:paraId="32CF6BF5">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D0E1653">
      <w:pPr>
        <w:spacing w:line="500" w:lineRule="exact"/>
        <w:ind w:firstLine="537" w:firstLineChars="224"/>
        <w:rPr>
          <w:rFonts w:ascii="宋体" w:hAnsi="宋体" w:cs="宋体"/>
          <w:sz w:val="24"/>
          <w:szCs w:val="24"/>
          <w:highlight w:val="none"/>
        </w:rPr>
      </w:pPr>
    </w:p>
    <w:p w14:paraId="310AC531">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5</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0B965B7">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7C1D32DE">
      <w:pPr>
        <w:spacing w:line="500" w:lineRule="exact"/>
        <w:rPr>
          <w:rFonts w:ascii="宋体" w:hAnsi="宋体" w:cs="宋体"/>
          <w:sz w:val="24"/>
          <w:szCs w:val="24"/>
          <w:highlight w:val="none"/>
        </w:rPr>
      </w:pPr>
    </w:p>
    <w:p w14:paraId="72507ECA">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4200CBDE">
      <w:pPr>
        <w:rPr>
          <w:rFonts w:hint="eastAsia" w:ascii="宋体" w:hAnsi="宋体" w:cs="宋体"/>
          <w:sz w:val="24"/>
          <w:szCs w:val="24"/>
          <w:highlight w:val="none"/>
        </w:rPr>
      </w:pPr>
    </w:p>
    <w:p w14:paraId="31C55937">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45EF90D0">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6A9FB31C">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E6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2B28C815">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17B26BA0">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7076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3CD12B13">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320559AD">
            <w:pPr>
              <w:pStyle w:val="21"/>
              <w:spacing w:line="240" w:lineRule="auto"/>
              <w:ind w:firstLine="0"/>
              <w:jc w:val="center"/>
              <w:rPr>
                <w:rFonts w:hint="eastAsia" w:ascii="宋体" w:hAnsi="宋体" w:eastAsia="宋体" w:cs="宋体"/>
                <w:color w:val="auto"/>
                <w:sz w:val="24"/>
                <w:szCs w:val="24"/>
                <w:highlight w:val="none"/>
              </w:rPr>
            </w:pPr>
          </w:p>
        </w:tc>
      </w:tr>
    </w:tbl>
    <w:p w14:paraId="7157D394">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27DAE11E">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253E05B8">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0A87A8CB">
      <w:pPr>
        <w:pStyle w:val="31"/>
        <w:spacing w:line="360" w:lineRule="auto"/>
        <w:ind w:firstLine="424" w:firstLineChars="177"/>
        <w:rPr>
          <w:rFonts w:hint="eastAsia" w:hAnsi="宋体" w:cs="宋体"/>
          <w:bCs/>
          <w:sz w:val="24"/>
          <w:szCs w:val="24"/>
          <w:highlight w:val="none"/>
        </w:rPr>
      </w:pPr>
    </w:p>
    <w:p w14:paraId="7CF2A1D1">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 xml:space="preserve">办理                       </w:t>
      </w:r>
      <w:r>
        <w:rPr>
          <w:rFonts w:hint="eastAsia" w:hAnsi="宋体" w:cs="宋体"/>
          <w:sz w:val="24"/>
          <w:szCs w:val="24"/>
          <w:highlight w:val="none"/>
          <w:lang w:val="en-US" w:eastAsia="zh-CN"/>
        </w:rPr>
        <w:t>广州大学城能源发展有限公司</w:t>
      </w:r>
      <w:r>
        <w:rPr>
          <w:rFonts w:hint="eastAsia" w:hAnsi="宋体" w:cs="宋体"/>
          <w:sz w:val="24"/>
          <w:szCs w:val="24"/>
          <w:highlight w:val="none"/>
        </w:rPr>
        <w:t>组织的“</w:t>
      </w:r>
      <w:r>
        <w:rPr>
          <w:rFonts w:hint="eastAsia" w:hAnsi="宋体" w:cs="宋体"/>
          <w:sz w:val="24"/>
          <w:szCs w:val="24"/>
          <w:highlight w:val="none"/>
          <w:u w:val="single"/>
        </w:rPr>
        <w:t xml:space="preserve">  </w:t>
      </w:r>
      <w:r>
        <w:rPr>
          <w:rFonts w:hint="eastAsia" w:hAnsi="宋体" w:cs="宋体"/>
          <w:b/>
          <w:bCs/>
          <w:sz w:val="24"/>
          <w:szCs w:val="24"/>
          <w:highlight w:val="none"/>
          <w:u w:val="single"/>
          <w:lang w:val="en-US" w:eastAsia="zh-CN"/>
        </w:rPr>
        <w:t>2026年度广州大学城智能物联网水表运营平台维保服务项目</w:t>
      </w:r>
      <w:r>
        <w:rPr>
          <w:rFonts w:hint="eastAsia" w:hAnsi="宋体" w:cs="宋体"/>
          <w:sz w:val="24"/>
          <w:szCs w:val="24"/>
          <w:highlight w:val="none"/>
        </w:rPr>
        <w:t>”的投标和合同执行，以我方的名义处理一切与之有关的事宜。</w:t>
      </w:r>
    </w:p>
    <w:p w14:paraId="2BC40794">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5A00AEAF">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5F91B8DC">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56B8EDE9">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15C76571">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1B78423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0EBD6BC3">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004862D">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03ACC262">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5EBC6917">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523243B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16EC90">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0D94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2A9C74E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518AB3A3">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89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4612DFF2">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4431C5D6">
            <w:pPr>
              <w:pStyle w:val="21"/>
              <w:spacing w:line="240" w:lineRule="auto"/>
              <w:ind w:firstLine="0"/>
              <w:jc w:val="center"/>
              <w:rPr>
                <w:rFonts w:hint="eastAsia" w:ascii="宋体" w:hAnsi="宋体" w:eastAsia="宋体" w:cs="宋体"/>
                <w:color w:val="auto"/>
                <w:sz w:val="24"/>
                <w:szCs w:val="24"/>
                <w:highlight w:val="none"/>
              </w:rPr>
            </w:pPr>
          </w:p>
        </w:tc>
      </w:tr>
    </w:tbl>
    <w:p w14:paraId="14D0957D">
      <w:pPr>
        <w:pStyle w:val="5"/>
        <w:ind w:firstLine="560"/>
        <w:rPr>
          <w:rFonts w:hint="eastAsia" w:ascii="宋体" w:hAnsi="宋体" w:cs="宋体"/>
          <w:sz w:val="24"/>
          <w:szCs w:val="24"/>
          <w:highlight w:val="none"/>
          <w:lang w:val="zh-CN"/>
        </w:rPr>
      </w:pPr>
    </w:p>
    <w:p w14:paraId="493EAF09">
      <w:pPr>
        <w:pStyle w:val="5"/>
        <w:ind w:firstLine="560"/>
        <w:rPr>
          <w:rFonts w:hint="eastAsia" w:ascii="宋体" w:hAnsi="宋体" w:cs="宋体"/>
          <w:sz w:val="24"/>
          <w:szCs w:val="24"/>
          <w:highlight w:val="none"/>
          <w:lang w:val="zh-CN"/>
        </w:rPr>
      </w:pPr>
    </w:p>
    <w:p w14:paraId="4AE8007E">
      <w:pPr>
        <w:adjustRightInd w:val="0"/>
        <w:snapToGrid w:val="0"/>
        <w:spacing w:line="600" w:lineRule="exact"/>
        <w:ind w:firstLine="0"/>
        <w:rPr>
          <w:rFonts w:hint="eastAsia" w:ascii="宋体" w:hAnsi="宋体" w:cs="宋体"/>
          <w:kern w:val="0"/>
          <w:sz w:val="24"/>
          <w:szCs w:val="24"/>
          <w:highlight w:val="none"/>
        </w:rPr>
      </w:pPr>
    </w:p>
    <w:p w14:paraId="394D33AF">
      <w:pPr>
        <w:adjustRightInd w:val="0"/>
        <w:snapToGrid w:val="0"/>
        <w:spacing w:line="600" w:lineRule="exact"/>
        <w:ind w:firstLine="0"/>
        <w:rPr>
          <w:rFonts w:hint="eastAsia" w:ascii="宋体" w:hAnsi="宋体" w:cs="宋体"/>
          <w:kern w:val="0"/>
          <w:sz w:val="24"/>
          <w:szCs w:val="24"/>
          <w:highlight w:val="none"/>
        </w:rPr>
      </w:pPr>
    </w:p>
    <w:p w14:paraId="39A4D7C3">
      <w:pPr>
        <w:adjustRightInd w:val="0"/>
        <w:snapToGrid w:val="0"/>
        <w:spacing w:line="600" w:lineRule="exact"/>
        <w:ind w:firstLine="0"/>
        <w:rPr>
          <w:rFonts w:hint="eastAsia" w:ascii="宋体" w:hAnsi="宋体" w:cs="宋体"/>
          <w:kern w:val="0"/>
          <w:sz w:val="24"/>
          <w:szCs w:val="24"/>
          <w:highlight w:val="none"/>
        </w:rPr>
      </w:pPr>
    </w:p>
    <w:p w14:paraId="788DC3F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285A4A7B">
      <w:pPr>
        <w:rPr>
          <w:rFonts w:hint="eastAsia" w:ascii="宋体" w:hAnsi="宋体" w:cs="宋体"/>
          <w:sz w:val="24"/>
          <w:szCs w:val="24"/>
          <w:highlight w:val="none"/>
        </w:rPr>
      </w:pPr>
      <w:r>
        <w:rPr>
          <w:rFonts w:hint="eastAsia" w:ascii="宋体" w:hAnsi="宋体" w:cs="宋体"/>
          <w:sz w:val="24"/>
          <w:szCs w:val="24"/>
          <w:highlight w:val="none"/>
        </w:rPr>
        <w:br w:type="page"/>
      </w:r>
    </w:p>
    <w:p w14:paraId="3B6DDA4F">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1577D831">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564582DF">
            <w:pPr>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cs="宋体"/>
                <w:b/>
                <w:bCs/>
                <w:sz w:val="24"/>
                <w:szCs w:val="24"/>
                <w:highlight w:val="none"/>
                <w:u w:val="single"/>
                <w:lang w:val="en-US" w:eastAsia="zh-CN"/>
              </w:rPr>
              <w:t>2026年度广州大学城智能物联网水表运营平台维保服务项目</w:t>
            </w:r>
          </w:p>
        </w:tc>
      </w:tr>
      <w:tr w14:paraId="1551E4E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34BC0C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2BA31A5">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54487B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78E43BD">
            <w:pPr>
              <w:widowControl/>
              <w:ind w:firstLine="200"/>
              <w:jc w:val="center"/>
              <w:rPr>
                <w:rFonts w:ascii="宋体" w:hAnsi="宋体" w:cs="宋体"/>
                <w:kern w:val="0"/>
                <w:sz w:val="24"/>
                <w:szCs w:val="24"/>
                <w:highlight w:val="none"/>
              </w:rPr>
            </w:pPr>
          </w:p>
        </w:tc>
      </w:tr>
      <w:tr w14:paraId="411EC1B1">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73AA23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7584EE76">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D8CBC3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6B01F7A8">
            <w:pPr>
              <w:widowControl/>
              <w:ind w:firstLine="200"/>
              <w:jc w:val="center"/>
              <w:rPr>
                <w:rFonts w:ascii="宋体" w:hAnsi="宋体" w:cs="宋体"/>
                <w:kern w:val="0"/>
                <w:sz w:val="24"/>
                <w:szCs w:val="24"/>
                <w:highlight w:val="none"/>
              </w:rPr>
            </w:pPr>
          </w:p>
        </w:tc>
      </w:tr>
      <w:tr w14:paraId="603E2D3A">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F40902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FD0CD39">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33CBE9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CCCD33D">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203133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684B674F">
            <w:pPr>
              <w:widowControl/>
              <w:ind w:firstLine="200"/>
              <w:jc w:val="center"/>
              <w:rPr>
                <w:rFonts w:ascii="宋体" w:hAnsi="宋体" w:cs="宋体"/>
                <w:kern w:val="0"/>
                <w:sz w:val="24"/>
                <w:szCs w:val="24"/>
                <w:highlight w:val="none"/>
              </w:rPr>
            </w:pPr>
          </w:p>
        </w:tc>
      </w:tr>
      <w:tr w14:paraId="498965A3">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184E36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766DC40">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D34427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434A0BE">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BF161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A6CE999">
            <w:pPr>
              <w:widowControl/>
              <w:ind w:firstLine="200"/>
              <w:jc w:val="center"/>
              <w:rPr>
                <w:rFonts w:ascii="宋体" w:hAnsi="宋体" w:cs="宋体"/>
                <w:kern w:val="0"/>
                <w:sz w:val="24"/>
                <w:szCs w:val="24"/>
                <w:highlight w:val="none"/>
              </w:rPr>
            </w:pPr>
          </w:p>
        </w:tc>
      </w:tr>
      <w:tr w14:paraId="1193DDD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1FFA90B">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BD89408">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3E4008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BFC7E5">
            <w:pPr>
              <w:widowControl/>
              <w:jc w:val="left"/>
              <w:rPr>
                <w:rFonts w:ascii="宋体" w:hAnsi="宋体" w:cs="宋体"/>
                <w:b/>
                <w:bCs/>
                <w:kern w:val="0"/>
                <w:sz w:val="24"/>
                <w:szCs w:val="24"/>
                <w:highlight w:val="none"/>
              </w:rPr>
            </w:pPr>
          </w:p>
        </w:tc>
      </w:tr>
      <w:tr w14:paraId="4E4BB66A">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42A195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1B96299">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0708DD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F385902">
            <w:pPr>
              <w:widowControl/>
              <w:jc w:val="left"/>
              <w:rPr>
                <w:rFonts w:ascii="宋体" w:hAnsi="宋体" w:cs="宋体"/>
                <w:b/>
                <w:bCs/>
                <w:kern w:val="0"/>
                <w:sz w:val="24"/>
                <w:szCs w:val="24"/>
                <w:highlight w:val="none"/>
              </w:rPr>
            </w:pPr>
          </w:p>
        </w:tc>
      </w:tr>
      <w:tr w14:paraId="51F4AC48">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2FC104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22A0091E">
            <w:pPr>
              <w:widowControl/>
              <w:rPr>
                <w:rFonts w:ascii="宋体" w:hAnsi="宋体" w:cs="宋体"/>
                <w:b/>
                <w:bCs/>
                <w:kern w:val="0"/>
                <w:sz w:val="24"/>
                <w:szCs w:val="24"/>
                <w:highlight w:val="none"/>
              </w:rPr>
            </w:pPr>
          </w:p>
          <w:p w14:paraId="51354153">
            <w:pPr>
              <w:widowControl/>
              <w:rPr>
                <w:rFonts w:ascii="宋体" w:hAnsi="宋体" w:cs="宋体"/>
                <w:b/>
                <w:bCs/>
                <w:kern w:val="0"/>
                <w:sz w:val="24"/>
                <w:szCs w:val="24"/>
                <w:highlight w:val="none"/>
              </w:rPr>
            </w:pPr>
          </w:p>
          <w:p w14:paraId="24BDD9F5">
            <w:pPr>
              <w:widowControl/>
              <w:rPr>
                <w:rFonts w:ascii="宋体" w:hAnsi="宋体" w:cs="宋体"/>
                <w:b/>
                <w:bCs/>
                <w:kern w:val="0"/>
                <w:sz w:val="24"/>
                <w:szCs w:val="24"/>
                <w:highlight w:val="none"/>
              </w:rPr>
            </w:pPr>
          </w:p>
          <w:p w14:paraId="27A92169">
            <w:pPr>
              <w:widowControl/>
              <w:rPr>
                <w:rFonts w:ascii="宋体" w:hAnsi="宋体" w:cs="宋体"/>
                <w:b/>
                <w:bCs/>
                <w:kern w:val="0"/>
                <w:sz w:val="24"/>
                <w:szCs w:val="24"/>
                <w:highlight w:val="none"/>
              </w:rPr>
            </w:pPr>
          </w:p>
        </w:tc>
      </w:tr>
      <w:tr w14:paraId="379BE542">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8EF85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11A488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6E3BB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3E32D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672A5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FCE546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3A9EA0">
            <w:pPr>
              <w:widowControl/>
              <w:jc w:val="center"/>
              <w:rPr>
                <w:rFonts w:ascii="宋体" w:hAnsi="宋体" w:cs="宋体"/>
                <w:b/>
                <w:bCs/>
                <w:kern w:val="0"/>
                <w:sz w:val="24"/>
                <w:szCs w:val="24"/>
                <w:highlight w:val="none"/>
              </w:rPr>
            </w:pPr>
          </w:p>
        </w:tc>
      </w:tr>
      <w:tr w14:paraId="1F41272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39025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02A4E396">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A2857D2">
            <w:pPr>
              <w:widowControl/>
              <w:jc w:val="center"/>
              <w:rPr>
                <w:rFonts w:ascii="宋体" w:hAnsi="宋体" w:cs="宋体"/>
                <w:b/>
                <w:bCs/>
                <w:kern w:val="0"/>
                <w:sz w:val="24"/>
                <w:szCs w:val="24"/>
                <w:highlight w:val="none"/>
              </w:rPr>
            </w:pPr>
          </w:p>
        </w:tc>
      </w:tr>
      <w:tr w14:paraId="7854F2CC">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81D981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687C1AD5">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49C41BC">
            <w:pPr>
              <w:widowControl/>
              <w:jc w:val="center"/>
              <w:rPr>
                <w:rFonts w:ascii="宋体" w:hAnsi="宋体" w:cs="宋体"/>
                <w:b/>
                <w:bCs/>
                <w:kern w:val="0"/>
                <w:sz w:val="24"/>
                <w:szCs w:val="24"/>
                <w:highlight w:val="none"/>
              </w:rPr>
            </w:pPr>
          </w:p>
        </w:tc>
      </w:tr>
      <w:tr w14:paraId="28EB0722">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AD6122">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0DE835C3">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D4B8EC5">
            <w:pPr>
              <w:widowControl/>
              <w:jc w:val="center"/>
              <w:rPr>
                <w:rFonts w:ascii="宋体" w:hAnsi="宋体" w:cs="宋体"/>
                <w:b/>
                <w:bCs/>
                <w:kern w:val="0"/>
                <w:sz w:val="24"/>
                <w:szCs w:val="24"/>
                <w:highlight w:val="none"/>
              </w:rPr>
            </w:pPr>
          </w:p>
        </w:tc>
      </w:tr>
      <w:tr w14:paraId="4B9FB605">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64B31F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02DA304">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D653C2B">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A9F533">
            <w:pPr>
              <w:widowControl/>
              <w:jc w:val="center"/>
              <w:rPr>
                <w:rFonts w:ascii="宋体" w:hAnsi="宋体" w:cs="宋体"/>
                <w:b/>
                <w:bCs/>
                <w:kern w:val="0"/>
                <w:sz w:val="24"/>
                <w:szCs w:val="24"/>
                <w:highlight w:val="none"/>
              </w:rPr>
            </w:pPr>
          </w:p>
        </w:tc>
      </w:tr>
      <w:tr w14:paraId="1D725A4C">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0C60E6B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2450FF4C">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3BB07F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7A31D3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3D8561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2A60B3D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149B9A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529EB4C">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44ECF9BE">
            <w:pPr>
              <w:widowControl/>
              <w:jc w:val="center"/>
              <w:rPr>
                <w:rFonts w:ascii="宋体" w:hAnsi="宋体" w:cs="宋体"/>
                <w:b/>
                <w:bCs/>
                <w:kern w:val="0"/>
                <w:sz w:val="24"/>
                <w:szCs w:val="24"/>
                <w:highlight w:val="none"/>
              </w:rPr>
            </w:pPr>
          </w:p>
        </w:tc>
      </w:tr>
      <w:tr w14:paraId="74D5DF1B">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1EF79CB">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44C9EA2">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AFBA771">
            <w:pPr>
              <w:widowControl/>
              <w:jc w:val="center"/>
              <w:rPr>
                <w:rFonts w:ascii="宋体" w:hAnsi="宋体" w:cs="宋体"/>
                <w:b/>
                <w:bCs/>
                <w:kern w:val="0"/>
                <w:sz w:val="24"/>
                <w:szCs w:val="24"/>
                <w:highlight w:val="none"/>
              </w:rPr>
            </w:pPr>
          </w:p>
        </w:tc>
      </w:tr>
      <w:tr w14:paraId="5FD876E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0DEA94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B21194B">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6D4F21D3">
            <w:pPr>
              <w:widowControl/>
              <w:jc w:val="center"/>
              <w:rPr>
                <w:rFonts w:hint="eastAsia" w:ascii="宋体" w:hAnsi="宋体" w:cs="宋体"/>
                <w:b/>
                <w:bCs/>
                <w:kern w:val="0"/>
                <w:sz w:val="24"/>
                <w:szCs w:val="24"/>
                <w:highlight w:val="none"/>
              </w:rPr>
            </w:pPr>
          </w:p>
        </w:tc>
      </w:tr>
      <w:tr w14:paraId="65484A52">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3F8E53FE">
            <w:pPr>
              <w:spacing w:line="400" w:lineRule="exact"/>
              <w:rPr>
                <w:rFonts w:hint="eastAsia" w:ascii="宋体" w:hAnsi="宋体" w:cs="宋体"/>
                <w:sz w:val="24"/>
                <w:szCs w:val="24"/>
                <w:highlight w:val="none"/>
              </w:rPr>
            </w:pPr>
          </w:p>
        </w:tc>
      </w:tr>
    </w:tbl>
    <w:p w14:paraId="66062C1D">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052D29E4">
      <w:pPr>
        <w:adjustRightInd w:val="0"/>
        <w:snapToGrid w:val="0"/>
        <w:spacing w:line="360" w:lineRule="auto"/>
        <w:jc w:val="right"/>
        <w:rPr>
          <w:rFonts w:ascii="宋体" w:hAnsi="宋体" w:cs="宋体"/>
          <w:sz w:val="24"/>
          <w:szCs w:val="24"/>
          <w:highlight w:val="none"/>
          <w:lang w:val="en-GB"/>
        </w:rPr>
      </w:pPr>
      <w:bookmarkStart w:id="18" w:name="_Hlk59025866"/>
      <w:r>
        <w:rPr>
          <w:rFonts w:hint="eastAsia" w:ascii="宋体" w:hAnsi="宋体" w:cs="宋体"/>
          <w:sz w:val="24"/>
          <w:szCs w:val="24"/>
          <w:highlight w:val="none"/>
          <w:lang w:val="en-GB"/>
        </w:rPr>
        <w:t>供应商名称（加盖公章）：</w:t>
      </w:r>
    </w:p>
    <w:p w14:paraId="24CC5684">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7BAB480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37A68C9D">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1F07309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77FE667B">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4FFB25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2EE9322">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50514F24">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77F9B783">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0075F582">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0FCB3CB5">
      <w:pPr>
        <w:rPr>
          <w:rFonts w:hint="eastAsia" w:ascii="宋体" w:hAnsi="宋体" w:cs="宋体"/>
          <w:b/>
          <w:sz w:val="24"/>
          <w:szCs w:val="24"/>
          <w:highlight w:val="none"/>
        </w:rPr>
      </w:pPr>
    </w:p>
    <w:p w14:paraId="15562B0D">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sz w:val="24"/>
          <w:szCs w:val="24"/>
          <w:u w:val="single"/>
          <w:lang w:val="en-US" w:eastAsia="zh-CN"/>
        </w:rPr>
        <w:t>广州大学城能源发展有限公司</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4DE3CDD8">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b/>
          <w:bCs/>
          <w:sz w:val="24"/>
          <w:szCs w:val="24"/>
          <w:highlight w:val="none"/>
          <w:u w:val="single"/>
          <w:lang w:val="en-US" w:eastAsia="zh-CN"/>
        </w:rPr>
        <w:t>2026年度广州大学城智能物联网水表运营平台维保服务项目</w:t>
      </w:r>
      <w:r>
        <w:rPr>
          <w:rFonts w:hint="eastAsia" w:ascii="宋体" w:hAnsi="宋体" w:cs="宋体"/>
          <w:color w:val="000000"/>
          <w:sz w:val="24"/>
          <w:highlight w:val="none"/>
        </w:rPr>
        <w:t>，我公司（企业）愿意参加竞选，并声明：</w:t>
      </w:r>
    </w:p>
    <w:p w14:paraId="701A5D2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5DDBD03D">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07B7D581">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07A39F84">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03BC8F9F">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246CC613">
      <w:pPr>
        <w:spacing w:line="360" w:lineRule="auto"/>
        <w:ind w:firstLine="420"/>
        <w:rPr>
          <w:rFonts w:hint="eastAsia" w:ascii="宋体" w:hAnsi="宋体" w:cs="宋体"/>
          <w:sz w:val="24"/>
          <w:highlight w:val="none"/>
        </w:rPr>
      </w:pPr>
    </w:p>
    <w:p w14:paraId="5A827B94">
      <w:pPr>
        <w:spacing w:line="360" w:lineRule="auto"/>
        <w:ind w:firstLine="420"/>
        <w:rPr>
          <w:rFonts w:hint="eastAsia" w:ascii="宋体" w:hAnsi="宋体" w:cs="宋体"/>
          <w:sz w:val="24"/>
          <w:highlight w:val="none"/>
        </w:rPr>
      </w:pPr>
    </w:p>
    <w:p w14:paraId="6CF312D3">
      <w:pPr>
        <w:spacing w:line="360" w:lineRule="auto"/>
        <w:ind w:firstLine="420"/>
        <w:rPr>
          <w:rFonts w:hint="eastAsia" w:ascii="宋体" w:hAnsi="宋体" w:cs="宋体"/>
          <w:sz w:val="24"/>
          <w:highlight w:val="none"/>
        </w:rPr>
      </w:pPr>
    </w:p>
    <w:p w14:paraId="339A201E">
      <w:pPr>
        <w:spacing w:line="360" w:lineRule="auto"/>
        <w:ind w:firstLine="420"/>
        <w:rPr>
          <w:rFonts w:hint="eastAsia" w:ascii="宋体" w:hAnsi="宋体" w:cs="宋体"/>
          <w:sz w:val="24"/>
          <w:highlight w:val="none"/>
        </w:rPr>
      </w:pPr>
    </w:p>
    <w:p w14:paraId="39FE1D35">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82A3F6E">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53B011D4">
      <w:pPr>
        <w:rPr>
          <w:rFonts w:hint="eastAsia" w:ascii="宋体" w:hAnsi="宋体" w:cs="宋体"/>
          <w:color w:val="000000"/>
          <w:sz w:val="24"/>
          <w:highlight w:val="none"/>
        </w:rPr>
      </w:pPr>
      <w:r>
        <w:rPr>
          <w:rFonts w:hint="eastAsia" w:ascii="宋体" w:hAnsi="宋体" w:cs="宋体"/>
          <w:color w:val="000000"/>
          <w:sz w:val="24"/>
          <w:highlight w:val="none"/>
        </w:rPr>
        <w:t>日期：</w:t>
      </w:r>
    </w:p>
    <w:p w14:paraId="6156F024">
      <w:pPr>
        <w:rPr>
          <w:rFonts w:hint="eastAsia" w:ascii="宋体" w:hAnsi="宋体" w:cs="宋体"/>
          <w:color w:val="000000"/>
          <w:sz w:val="24"/>
          <w:highlight w:val="none"/>
        </w:rPr>
      </w:pPr>
    </w:p>
    <w:p w14:paraId="2D8F78BE">
      <w:pPr>
        <w:rPr>
          <w:rFonts w:hint="eastAsia" w:ascii="宋体" w:hAnsi="宋体" w:cs="宋体"/>
          <w:color w:val="000000"/>
          <w:sz w:val="24"/>
          <w:highlight w:val="none"/>
        </w:rPr>
      </w:pPr>
    </w:p>
    <w:p w14:paraId="311342E6">
      <w:pPr>
        <w:ind w:firstLine="1928" w:firstLineChars="800"/>
        <w:rPr>
          <w:rFonts w:hint="eastAsia" w:ascii="宋体" w:hAnsi="宋体" w:cs="宋体"/>
          <w:b/>
          <w:bCs/>
          <w:sz w:val="24"/>
          <w:szCs w:val="24"/>
          <w:highlight w:val="none"/>
        </w:rPr>
      </w:pPr>
    </w:p>
    <w:p w14:paraId="6B350D64">
      <w:pPr>
        <w:ind w:firstLine="1928" w:firstLineChars="800"/>
        <w:rPr>
          <w:rFonts w:hint="eastAsia" w:ascii="宋体" w:hAnsi="宋体" w:cs="宋体"/>
          <w:b/>
          <w:bCs/>
          <w:sz w:val="24"/>
          <w:szCs w:val="24"/>
          <w:highlight w:val="none"/>
        </w:rPr>
      </w:pPr>
    </w:p>
    <w:p w14:paraId="464763CE">
      <w:pPr>
        <w:ind w:firstLine="1928" w:firstLineChars="800"/>
        <w:rPr>
          <w:rFonts w:hint="eastAsia" w:ascii="宋体" w:hAnsi="宋体" w:cs="宋体"/>
          <w:b/>
          <w:bCs/>
          <w:sz w:val="24"/>
          <w:szCs w:val="24"/>
          <w:highlight w:val="none"/>
        </w:rPr>
      </w:pPr>
    </w:p>
    <w:bookmarkEnd w:id="18"/>
    <w:p w14:paraId="71128959">
      <w:pPr>
        <w:wordWrap w:val="0"/>
        <w:jc w:val="right"/>
        <w:rPr>
          <w:rFonts w:hint="eastAsia" w:ascii="宋体" w:hAnsi="宋体" w:cs="宋体"/>
          <w:sz w:val="24"/>
          <w:szCs w:val="24"/>
          <w:highlight w:val="none"/>
        </w:rPr>
      </w:pPr>
    </w:p>
    <w:p w14:paraId="32862EA3">
      <w:pPr>
        <w:pStyle w:val="4"/>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bookmarkStart w:id="19" w:name="_Toc16386"/>
      <w:bookmarkStart w:id="20" w:name="_Toc88209965"/>
      <w:bookmarkStart w:id="21" w:name="_Toc6058"/>
      <w:bookmarkStart w:id="22" w:name="_Toc87616402"/>
    </w:p>
    <w:p w14:paraId="17D25A97">
      <w:pPr>
        <w:rPr>
          <w:rFonts w:ascii="宋体" w:hAnsi="宋体" w:cs="宋体"/>
          <w:b/>
          <w:bCs/>
          <w:color w:val="auto"/>
          <w:sz w:val="24"/>
        </w:rPr>
      </w:pP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3CF0AAA2">
      <w:pPr>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6785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BDE5A9F">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07D3A565">
            <w:pPr>
              <w:jc w:val="center"/>
              <w:rPr>
                <w:rFonts w:ascii="宋体" w:hAnsi="宋体" w:cs="宋体"/>
                <w:bCs/>
                <w:color w:val="auto"/>
                <w:sz w:val="24"/>
              </w:rPr>
            </w:pPr>
          </w:p>
        </w:tc>
        <w:tc>
          <w:tcPr>
            <w:tcW w:w="1613" w:type="dxa"/>
            <w:gridSpan w:val="2"/>
            <w:vAlign w:val="center"/>
          </w:tcPr>
          <w:p w14:paraId="4AA7494A">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7E3C91A7">
            <w:pPr>
              <w:jc w:val="center"/>
              <w:rPr>
                <w:rFonts w:ascii="宋体" w:hAnsi="宋体" w:cs="宋体"/>
                <w:bCs/>
                <w:color w:val="auto"/>
                <w:sz w:val="24"/>
              </w:rPr>
            </w:pPr>
          </w:p>
        </w:tc>
        <w:tc>
          <w:tcPr>
            <w:tcW w:w="2198" w:type="dxa"/>
            <w:gridSpan w:val="2"/>
            <w:vAlign w:val="center"/>
          </w:tcPr>
          <w:p w14:paraId="07BFEB95">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02EF34BA">
            <w:pPr>
              <w:jc w:val="center"/>
              <w:rPr>
                <w:rFonts w:ascii="宋体" w:hAnsi="宋体" w:cs="宋体"/>
                <w:bCs/>
                <w:color w:val="auto"/>
                <w:sz w:val="24"/>
              </w:rPr>
            </w:pPr>
          </w:p>
        </w:tc>
      </w:tr>
      <w:tr w14:paraId="455C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7307CAE">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307AF906">
            <w:pPr>
              <w:spacing w:line="360" w:lineRule="exact"/>
              <w:jc w:val="center"/>
              <w:rPr>
                <w:rFonts w:ascii="宋体" w:hAnsi="宋体" w:cs="宋体"/>
                <w:bCs/>
                <w:color w:val="auto"/>
                <w:sz w:val="24"/>
              </w:rPr>
            </w:pPr>
          </w:p>
        </w:tc>
        <w:tc>
          <w:tcPr>
            <w:tcW w:w="1613" w:type="dxa"/>
            <w:gridSpan w:val="2"/>
            <w:vAlign w:val="center"/>
          </w:tcPr>
          <w:p w14:paraId="0069CDE0">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10056072">
            <w:pPr>
              <w:spacing w:line="360" w:lineRule="exact"/>
              <w:jc w:val="center"/>
              <w:rPr>
                <w:rFonts w:ascii="宋体" w:hAnsi="宋体" w:cs="宋体"/>
                <w:bCs/>
                <w:color w:val="auto"/>
                <w:sz w:val="24"/>
              </w:rPr>
            </w:pPr>
          </w:p>
        </w:tc>
        <w:tc>
          <w:tcPr>
            <w:tcW w:w="2198" w:type="dxa"/>
            <w:gridSpan w:val="2"/>
            <w:vAlign w:val="center"/>
          </w:tcPr>
          <w:p w14:paraId="1C3A7433">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688409B9">
            <w:pPr>
              <w:spacing w:line="360" w:lineRule="exact"/>
              <w:jc w:val="center"/>
              <w:rPr>
                <w:rFonts w:ascii="宋体" w:hAnsi="宋体" w:cs="宋体"/>
                <w:bCs/>
                <w:color w:val="auto"/>
                <w:sz w:val="24"/>
              </w:rPr>
            </w:pPr>
          </w:p>
        </w:tc>
      </w:tr>
      <w:tr w14:paraId="65CA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7F261ED">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01FE2659">
            <w:pPr>
              <w:spacing w:line="360" w:lineRule="exact"/>
              <w:jc w:val="center"/>
              <w:rPr>
                <w:rFonts w:ascii="宋体" w:hAnsi="宋体" w:cs="宋体"/>
                <w:bCs/>
                <w:color w:val="auto"/>
                <w:sz w:val="24"/>
              </w:rPr>
            </w:pPr>
          </w:p>
        </w:tc>
        <w:tc>
          <w:tcPr>
            <w:tcW w:w="1613" w:type="dxa"/>
            <w:gridSpan w:val="2"/>
            <w:vAlign w:val="center"/>
          </w:tcPr>
          <w:p w14:paraId="32642DA7">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6CB56BDB">
            <w:pPr>
              <w:spacing w:line="360" w:lineRule="exact"/>
              <w:jc w:val="center"/>
              <w:rPr>
                <w:rFonts w:ascii="宋体" w:hAnsi="宋体" w:cs="宋体"/>
                <w:bCs/>
                <w:color w:val="auto"/>
                <w:sz w:val="24"/>
              </w:rPr>
            </w:pPr>
          </w:p>
        </w:tc>
        <w:tc>
          <w:tcPr>
            <w:tcW w:w="2198" w:type="dxa"/>
            <w:gridSpan w:val="2"/>
            <w:vAlign w:val="center"/>
          </w:tcPr>
          <w:p w14:paraId="7DF85BCD">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05E466F2">
            <w:pPr>
              <w:spacing w:line="360" w:lineRule="exact"/>
              <w:jc w:val="center"/>
              <w:rPr>
                <w:rFonts w:ascii="宋体" w:hAnsi="宋体" w:cs="宋体"/>
                <w:bCs/>
                <w:color w:val="auto"/>
                <w:sz w:val="24"/>
              </w:rPr>
            </w:pPr>
          </w:p>
        </w:tc>
      </w:tr>
      <w:tr w14:paraId="4D35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17801899">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230981C3">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28936BFE">
            <w:pPr>
              <w:spacing w:line="360" w:lineRule="exact"/>
              <w:jc w:val="center"/>
              <w:rPr>
                <w:rFonts w:ascii="宋体" w:hAnsi="宋体" w:cs="宋体"/>
                <w:bCs/>
                <w:color w:val="auto"/>
                <w:sz w:val="24"/>
              </w:rPr>
            </w:pPr>
          </w:p>
        </w:tc>
        <w:tc>
          <w:tcPr>
            <w:tcW w:w="2198" w:type="dxa"/>
            <w:gridSpan w:val="2"/>
            <w:vAlign w:val="center"/>
          </w:tcPr>
          <w:p w14:paraId="66C2F33F">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2BDD08D8">
            <w:pPr>
              <w:spacing w:line="360" w:lineRule="exact"/>
              <w:jc w:val="center"/>
              <w:rPr>
                <w:rFonts w:ascii="宋体" w:hAnsi="宋体" w:cs="宋体"/>
                <w:bCs/>
                <w:color w:val="auto"/>
                <w:sz w:val="24"/>
              </w:rPr>
            </w:pPr>
          </w:p>
        </w:tc>
      </w:tr>
      <w:tr w14:paraId="3F6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0FA770C2">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52FAD934">
            <w:pPr>
              <w:jc w:val="center"/>
              <w:rPr>
                <w:rFonts w:ascii="宋体" w:hAnsi="宋体" w:cs="宋体"/>
                <w:bCs/>
                <w:color w:val="auto"/>
                <w:sz w:val="24"/>
              </w:rPr>
            </w:pPr>
          </w:p>
        </w:tc>
        <w:tc>
          <w:tcPr>
            <w:tcW w:w="2198" w:type="dxa"/>
            <w:gridSpan w:val="2"/>
            <w:vAlign w:val="center"/>
          </w:tcPr>
          <w:p w14:paraId="5E39E610">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C88510C">
            <w:pPr>
              <w:jc w:val="center"/>
              <w:rPr>
                <w:rFonts w:ascii="宋体" w:hAnsi="宋体" w:cs="宋体"/>
                <w:bCs/>
                <w:color w:val="auto"/>
                <w:sz w:val="24"/>
              </w:rPr>
            </w:pPr>
          </w:p>
        </w:tc>
      </w:tr>
      <w:tr w14:paraId="2A4C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0C565F7">
            <w:pPr>
              <w:jc w:val="center"/>
              <w:rPr>
                <w:rFonts w:ascii="宋体" w:hAnsi="宋体" w:cs="宋体"/>
                <w:bCs/>
                <w:color w:val="auto"/>
                <w:sz w:val="24"/>
              </w:rPr>
            </w:pPr>
            <w:r>
              <w:rPr>
                <w:rFonts w:hint="eastAsia" w:ascii="宋体" w:hAnsi="宋体" w:cs="宋体"/>
                <w:bCs/>
                <w:color w:val="auto"/>
                <w:sz w:val="24"/>
              </w:rPr>
              <w:t>参加过的项目情况</w:t>
            </w:r>
          </w:p>
        </w:tc>
      </w:tr>
      <w:tr w14:paraId="1553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0D5104C">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34A98D91">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17C5A10">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17A86223">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34D6A4DA">
            <w:pPr>
              <w:jc w:val="center"/>
              <w:rPr>
                <w:rFonts w:ascii="宋体" w:hAnsi="宋体" w:cs="宋体"/>
                <w:bCs/>
                <w:color w:val="auto"/>
                <w:sz w:val="24"/>
              </w:rPr>
            </w:pPr>
            <w:r>
              <w:rPr>
                <w:rFonts w:hint="eastAsia" w:ascii="宋体" w:hAnsi="宋体" w:cs="宋体"/>
                <w:bCs/>
                <w:color w:val="auto"/>
                <w:sz w:val="24"/>
              </w:rPr>
              <w:t>发包人及联系电话</w:t>
            </w:r>
          </w:p>
        </w:tc>
      </w:tr>
      <w:tr w14:paraId="5B8C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AACBABF">
            <w:pPr>
              <w:jc w:val="center"/>
              <w:rPr>
                <w:rFonts w:ascii="宋体" w:hAnsi="宋体" w:cs="宋体"/>
                <w:b/>
                <w:color w:val="auto"/>
                <w:sz w:val="24"/>
              </w:rPr>
            </w:pPr>
          </w:p>
        </w:tc>
        <w:tc>
          <w:tcPr>
            <w:tcW w:w="1993" w:type="dxa"/>
            <w:gridSpan w:val="2"/>
          </w:tcPr>
          <w:p w14:paraId="306AD06E">
            <w:pPr>
              <w:jc w:val="center"/>
              <w:rPr>
                <w:rFonts w:ascii="宋体" w:hAnsi="宋体" w:cs="宋体"/>
                <w:b/>
                <w:color w:val="auto"/>
                <w:sz w:val="24"/>
              </w:rPr>
            </w:pPr>
          </w:p>
        </w:tc>
        <w:tc>
          <w:tcPr>
            <w:tcW w:w="1993" w:type="dxa"/>
            <w:gridSpan w:val="2"/>
          </w:tcPr>
          <w:p w14:paraId="3F5CD3B0">
            <w:pPr>
              <w:jc w:val="center"/>
              <w:rPr>
                <w:rFonts w:ascii="宋体" w:hAnsi="宋体" w:cs="宋体"/>
                <w:b/>
                <w:color w:val="auto"/>
                <w:sz w:val="24"/>
              </w:rPr>
            </w:pPr>
          </w:p>
        </w:tc>
        <w:tc>
          <w:tcPr>
            <w:tcW w:w="1993" w:type="dxa"/>
            <w:gridSpan w:val="2"/>
          </w:tcPr>
          <w:p w14:paraId="0BC375CC">
            <w:pPr>
              <w:jc w:val="center"/>
              <w:rPr>
                <w:rFonts w:ascii="宋体" w:hAnsi="宋体" w:cs="宋体"/>
                <w:b/>
                <w:color w:val="auto"/>
                <w:sz w:val="24"/>
              </w:rPr>
            </w:pPr>
          </w:p>
        </w:tc>
        <w:tc>
          <w:tcPr>
            <w:tcW w:w="1685" w:type="dxa"/>
            <w:gridSpan w:val="2"/>
          </w:tcPr>
          <w:p w14:paraId="7AF551D1">
            <w:pPr>
              <w:jc w:val="center"/>
              <w:rPr>
                <w:rFonts w:ascii="宋体" w:hAnsi="宋体" w:cs="宋体"/>
                <w:b/>
                <w:color w:val="auto"/>
                <w:sz w:val="24"/>
              </w:rPr>
            </w:pPr>
          </w:p>
        </w:tc>
      </w:tr>
      <w:tr w14:paraId="6896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F858E20">
            <w:pPr>
              <w:jc w:val="center"/>
              <w:rPr>
                <w:rFonts w:ascii="宋体" w:hAnsi="宋体" w:cs="宋体"/>
                <w:b/>
                <w:color w:val="auto"/>
                <w:sz w:val="24"/>
              </w:rPr>
            </w:pPr>
          </w:p>
        </w:tc>
        <w:tc>
          <w:tcPr>
            <w:tcW w:w="1993" w:type="dxa"/>
            <w:gridSpan w:val="2"/>
          </w:tcPr>
          <w:p w14:paraId="326D265C">
            <w:pPr>
              <w:jc w:val="center"/>
              <w:rPr>
                <w:rFonts w:ascii="宋体" w:hAnsi="宋体" w:cs="宋体"/>
                <w:b/>
                <w:color w:val="auto"/>
                <w:sz w:val="24"/>
              </w:rPr>
            </w:pPr>
          </w:p>
        </w:tc>
        <w:tc>
          <w:tcPr>
            <w:tcW w:w="1993" w:type="dxa"/>
            <w:gridSpan w:val="2"/>
          </w:tcPr>
          <w:p w14:paraId="51CED23C">
            <w:pPr>
              <w:jc w:val="center"/>
              <w:rPr>
                <w:rFonts w:ascii="宋体" w:hAnsi="宋体" w:cs="宋体"/>
                <w:b/>
                <w:color w:val="auto"/>
                <w:sz w:val="24"/>
              </w:rPr>
            </w:pPr>
          </w:p>
        </w:tc>
        <w:tc>
          <w:tcPr>
            <w:tcW w:w="1993" w:type="dxa"/>
            <w:gridSpan w:val="2"/>
          </w:tcPr>
          <w:p w14:paraId="12A70E83">
            <w:pPr>
              <w:jc w:val="center"/>
              <w:rPr>
                <w:rFonts w:ascii="宋体" w:hAnsi="宋体" w:cs="宋体"/>
                <w:b/>
                <w:color w:val="auto"/>
                <w:sz w:val="24"/>
              </w:rPr>
            </w:pPr>
          </w:p>
        </w:tc>
        <w:tc>
          <w:tcPr>
            <w:tcW w:w="1685" w:type="dxa"/>
            <w:gridSpan w:val="2"/>
          </w:tcPr>
          <w:p w14:paraId="7C0AB609">
            <w:pPr>
              <w:jc w:val="center"/>
              <w:rPr>
                <w:rFonts w:ascii="宋体" w:hAnsi="宋体" w:cs="宋体"/>
                <w:b/>
                <w:color w:val="auto"/>
                <w:sz w:val="24"/>
              </w:rPr>
            </w:pPr>
          </w:p>
        </w:tc>
      </w:tr>
      <w:tr w14:paraId="763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7EBE01EF">
            <w:pPr>
              <w:jc w:val="center"/>
              <w:rPr>
                <w:rFonts w:ascii="宋体" w:hAnsi="宋体" w:cs="宋体"/>
                <w:b/>
                <w:color w:val="auto"/>
                <w:sz w:val="24"/>
              </w:rPr>
            </w:pPr>
          </w:p>
        </w:tc>
        <w:tc>
          <w:tcPr>
            <w:tcW w:w="1993" w:type="dxa"/>
            <w:gridSpan w:val="2"/>
          </w:tcPr>
          <w:p w14:paraId="396113F9">
            <w:pPr>
              <w:jc w:val="center"/>
              <w:rPr>
                <w:rFonts w:ascii="宋体" w:hAnsi="宋体" w:cs="宋体"/>
                <w:b/>
                <w:color w:val="auto"/>
                <w:sz w:val="24"/>
              </w:rPr>
            </w:pPr>
          </w:p>
        </w:tc>
        <w:tc>
          <w:tcPr>
            <w:tcW w:w="1993" w:type="dxa"/>
            <w:gridSpan w:val="2"/>
          </w:tcPr>
          <w:p w14:paraId="36BF1B35">
            <w:pPr>
              <w:jc w:val="center"/>
              <w:rPr>
                <w:rFonts w:ascii="宋体" w:hAnsi="宋体" w:cs="宋体"/>
                <w:b/>
                <w:color w:val="auto"/>
                <w:sz w:val="24"/>
              </w:rPr>
            </w:pPr>
          </w:p>
        </w:tc>
        <w:tc>
          <w:tcPr>
            <w:tcW w:w="1993" w:type="dxa"/>
            <w:gridSpan w:val="2"/>
          </w:tcPr>
          <w:p w14:paraId="4BAF5652">
            <w:pPr>
              <w:jc w:val="center"/>
              <w:rPr>
                <w:rFonts w:ascii="宋体" w:hAnsi="宋体" w:cs="宋体"/>
                <w:b/>
                <w:color w:val="auto"/>
                <w:sz w:val="24"/>
              </w:rPr>
            </w:pPr>
          </w:p>
        </w:tc>
        <w:tc>
          <w:tcPr>
            <w:tcW w:w="1685" w:type="dxa"/>
            <w:gridSpan w:val="2"/>
          </w:tcPr>
          <w:p w14:paraId="26C75550">
            <w:pPr>
              <w:jc w:val="center"/>
              <w:rPr>
                <w:rFonts w:ascii="宋体" w:hAnsi="宋体" w:cs="宋体"/>
                <w:b/>
                <w:color w:val="auto"/>
                <w:sz w:val="24"/>
              </w:rPr>
            </w:pPr>
          </w:p>
        </w:tc>
      </w:tr>
    </w:tbl>
    <w:p w14:paraId="65BB78C0">
      <w:pPr>
        <w:pStyle w:val="21"/>
        <w:rPr>
          <w:rFonts w:ascii="宋体" w:hAnsi="宋体" w:eastAsia="宋体" w:cs="宋体"/>
          <w:color w:val="auto"/>
          <w:sz w:val="24"/>
        </w:rPr>
      </w:pPr>
    </w:p>
    <w:p w14:paraId="17105F66">
      <w:pPr>
        <w:pStyle w:val="21"/>
        <w:rPr>
          <w:rFonts w:ascii="宋体" w:hAnsi="宋体" w:eastAsia="宋体" w:cs="宋体"/>
          <w:color w:val="auto"/>
          <w:sz w:val="24"/>
        </w:rPr>
      </w:pPr>
    </w:p>
    <w:p w14:paraId="54B02CE7">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76618591">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06FF4A7C">
      <w:pPr>
        <w:ind w:firstLine="2160" w:firstLineChars="900"/>
        <w:jc w:val="both"/>
        <w:rPr>
          <w:rFonts w:ascii="宋体" w:hAnsi="宋体" w:cs="宋体"/>
          <w:b/>
          <w:color w:val="auto"/>
          <w:sz w:val="24"/>
        </w:rPr>
      </w:pPr>
      <w:r>
        <w:rPr>
          <w:rFonts w:hint="eastAsia" w:ascii="宋体" w:hAnsi="宋体" w:cs="宋体"/>
          <w:color w:val="auto"/>
          <w:sz w:val="24"/>
          <w:szCs w:val="24"/>
          <w:lang w:val="en-US" w:eastAsia="zh-CN"/>
        </w:rPr>
        <w:t>2.6.2</w:t>
      </w:r>
      <w:r>
        <w:rPr>
          <w:rFonts w:hint="eastAsia" w:ascii="宋体" w:hAnsi="宋体" w:cs="宋体"/>
          <w:b/>
          <w:color w:val="auto"/>
          <w:sz w:val="24"/>
        </w:rPr>
        <w:t>拟投入本项目的</w:t>
      </w:r>
      <w:r>
        <w:rPr>
          <w:rFonts w:hint="eastAsia" w:ascii="宋体" w:hAnsi="宋体" w:cs="宋体"/>
          <w:b/>
          <w:color w:val="auto"/>
          <w:sz w:val="24"/>
          <w:lang w:val="en-US" w:eastAsia="zh-CN"/>
        </w:rPr>
        <w:t>团队成员</w:t>
      </w:r>
      <w:r>
        <w:rPr>
          <w:rFonts w:hint="eastAsia" w:ascii="宋体" w:hAnsi="宋体" w:cs="宋体"/>
          <w:b/>
          <w:color w:val="auto"/>
          <w:sz w:val="24"/>
        </w:rPr>
        <w:t>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38CC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22F22A6">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2ABFB22E">
            <w:pPr>
              <w:jc w:val="center"/>
              <w:rPr>
                <w:rFonts w:ascii="宋体" w:hAnsi="宋体" w:cs="宋体"/>
                <w:bCs/>
                <w:color w:val="auto"/>
                <w:sz w:val="24"/>
              </w:rPr>
            </w:pPr>
          </w:p>
        </w:tc>
        <w:tc>
          <w:tcPr>
            <w:tcW w:w="1613" w:type="dxa"/>
            <w:gridSpan w:val="2"/>
            <w:vAlign w:val="center"/>
          </w:tcPr>
          <w:p w14:paraId="74633708">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37AE0BDB">
            <w:pPr>
              <w:jc w:val="center"/>
              <w:rPr>
                <w:rFonts w:ascii="宋体" w:hAnsi="宋体" w:cs="宋体"/>
                <w:bCs/>
                <w:color w:val="auto"/>
                <w:sz w:val="24"/>
              </w:rPr>
            </w:pPr>
          </w:p>
        </w:tc>
        <w:tc>
          <w:tcPr>
            <w:tcW w:w="2198" w:type="dxa"/>
            <w:gridSpan w:val="2"/>
            <w:vAlign w:val="center"/>
          </w:tcPr>
          <w:p w14:paraId="4BF3AA04">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726A889D">
            <w:pPr>
              <w:jc w:val="center"/>
              <w:rPr>
                <w:rFonts w:ascii="宋体" w:hAnsi="宋体" w:cs="宋体"/>
                <w:bCs/>
                <w:color w:val="auto"/>
                <w:sz w:val="24"/>
              </w:rPr>
            </w:pPr>
          </w:p>
        </w:tc>
      </w:tr>
      <w:tr w14:paraId="4AAE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4EB3B5D">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58FF124E">
            <w:pPr>
              <w:spacing w:line="360" w:lineRule="exact"/>
              <w:jc w:val="center"/>
              <w:rPr>
                <w:rFonts w:ascii="宋体" w:hAnsi="宋体" w:cs="宋体"/>
                <w:bCs/>
                <w:color w:val="auto"/>
                <w:sz w:val="24"/>
              </w:rPr>
            </w:pPr>
          </w:p>
        </w:tc>
        <w:tc>
          <w:tcPr>
            <w:tcW w:w="1613" w:type="dxa"/>
            <w:gridSpan w:val="2"/>
            <w:vAlign w:val="center"/>
          </w:tcPr>
          <w:p w14:paraId="200C254C">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487D8909">
            <w:pPr>
              <w:spacing w:line="360" w:lineRule="exact"/>
              <w:jc w:val="center"/>
              <w:rPr>
                <w:rFonts w:ascii="宋体" w:hAnsi="宋体" w:cs="宋体"/>
                <w:bCs/>
                <w:color w:val="auto"/>
                <w:sz w:val="24"/>
              </w:rPr>
            </w:pPr>
          </w:p>
        </w:tc>
        <w:tc>
          <w:tcPr>
            <w:tcW w:w="2198" w:type="dxa"/>
            <w:gridSpan w:val="2"/>
            <w:vAlign w:val="center"/>
          </w:tcPr>
          <w:p w14:paraId="6894D15E">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72B7F360">
            <w:pPr>
              <w:spacing w:line="360" w:lineRule="exact"/>
              <w:jc w:val="center"/>
              <w:rPr>
                <w:rFonts w:ascii="宋体" w:hAnsi="宋体" w:cs="宋体"/>
                <w:bCs/>
                <w:color w:val="auto"/>
                <w:sz w:val="24"/>
              </w:rPr>
            </w:pPr>
          </w:p>
        </w:tc>
      </w:tr>
      <w:tr w14:paraId="260E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14D36DFD">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7F2370C2">
            <w:pPr>
              <w:spacing w:line="360" w:lineRule="exact"/>
              <w:jc w:val="center"/>
              <w:rPr>
                <w:rFonts w:ascii="宋体" w:hAnsi="宋体" w:cs="宋体"/>
                <w:bCs/>
                <w:color w:val="auto"/>
                <w:sz w:val="24"/>
              </w:rPr>
            </w:pPr>
          </w:p>
        </w:tc>
        <w:tc>
          <w:tcPr>
            <w:tcW w:w="1613" w:type="dxa"/>
            <w:gridSpan w:val="2"/>
            <w:vAlign w:val="center"/>
          </w:tcPr>
          <w:p w14:paraId="5CCCFC5E">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776B5DC0">
            <w:pPr>
              <w:spacing w:line="360" w:lineRule="exact"/>
              <w:jc w:val="center"/>
              <w:rPr>
                <w:rFonts w:ascii="宋体" w:hAnsi="宋体" w:cs="宋体"/>
                <w:bCs/>
                <w:color w:val="auto"/>
                <w:sz w:val="24"/>
              </w:rPr>
            </w:pPr>
          </w:p>
        </w:tc>
        <w:tc>
          <w:tcPr>
            <w:tcW w:w="2198" w:type="dxa"/>
            <w:gridSpan w:val="2"/>
            <w:vAlign w:val="center"/>
          </w:tcPr>
          <w:p w14:paraId="1114583D">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1B2F29D9">
            <w:pPr>
              <w:spacing w:line="360" w:lineRule="exact"/>
              <w:jc w:val="center"/>
              <w:rPr>
                <w:rFonts w:ascii="宋体" w:hAnsi="宋体" w:cs="宋体"/>
                <w:bCs/>
                <w:color w:val="auto"/>
                <w:sz w:val="24"/>
              </w:rPr>
            </w:pPr>
          </w:p>
        </w:tc>
      </w:tr>
      <w:tr w14:paraId="6890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5C205614">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0559CBC0">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52F2BDA8">
            <w:pPr>
              <w:spacing w:line="360" w:lineRule="exact"/>
              <w:jc w:val="center"/>
              <w:rPr>
                <w:rFonts w:ascii="宋体" w:hAnsi="宋体" w:cs="宋体"/>
                <w:bCs/>
                <w:color w:val="auto"/>
                <w:sz w:val="24"/>
              </w:rPr>
            </w:pPr>
          </w:p>
        </w:tc>
        <w:tc>
          <w:tcPr>
            <w:tcW w:w="2198" w:type="dxa"/>
            <w:gridSpan w:val="2"/>
            <w:vAlign w:val="center"/>
          </w:tcPr>
          <w:p w14:paraId="28015B7E">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6C2D1BA">
            <w:pPr>
              <w:spacing w:line="360" w:lineRule="exact"/>
              <w:jc w:val="center"/>
              <w:rPr>
                <w:rFonts w:ascii="宋体" w:hAnsi="宋体" w:cs="宋体"/>
                <w:bCs/>
                <w:color w:val="auto"/>
                <w:sz w:val="24"/>
              </w:rPr>
            </w:pPr>
          </w:p>
        </w:tc>
      </w:tr>
      <w:tr w14:paraId="77A5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724AE984">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354D513E">
            <w:pPr>
              <w:jc w:val="center"/>
              <w:rPr>
                <w:rFonts w:ascii="宋体" w:hAnsi="宋体" w:cs="宋体"/>
                <w:bCs/>
                <w:color w:val="auto"/>
                <w:sz w:val="24"/>
              </w:rPr>
            </w:pPr>
          </w:p>
        </w:tc>
        <w:tc>
          <w:tcPr>
            <w:tcW w:w="2198" w:type="dxa"/>
            <w:gridSpan w:val="2"/>
            <w:vAlign w:val="center"/>
          </w:tcPr>
          <w:p w14:paraId="4A3A793D">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3CF981CD">
            <w:pPr>
              <w:jc w:val="center"/>
              <w:rPr>
                <w:rFonts w:ascii="宋体" w:hAnsi="宋体" w:cs="宋体"/>
                <w:bCs/>
                <w:color w:val="auto"/>
                <w:sz w:val="24"/>
              </w:rPr>
            </w:pPr>
          </w:p>
        </w:tc>
      </w:tr>
      <w:tr w14:paraId="4282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1B427610">
            <w:pPr>
              <w:jc w:val="center"/>
              <w:rPr>
                <w:rFonts w:ascii="宋体" w:hAnsi="宋体" w:cs="宋体"/>
                <w:bCs/>
                <w:color w:val="auto"/>
                <w:sz w:val="24"/>
              </w:rPr>
            </w:pPr>
            <w:r>
              <w:rPr>
                <w:rFonts w:hint="eastAsia" w:ascii="宋体" w:hAnsi="宋体" w:cs="宋体"/>
                <w:bCs/>
                <w:color w:val="auto"/>
                <w:sz w:val="24"/>
              </w:rPr>
              <w:t>参加过的项目情况</w:t>
            </w:r>
          </w:p>
        </w:tc>
      </w:tr>
      <w:tr w14:paraId="5E90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4F23390E">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6D4DB0DB">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4652BA47">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5AE0E621">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315E4993">
            <w:pPr>
              <w:jc w:val="center"/>
              <w:rPr>
                <w:rFonts w:ascii="宋体" w:hAnsi="宋体" w:cs="宋体"/>
                <w:bCs/>
                <w:color w:val="auto"/>
                <w:sz w:val="24"/>
              </w:rPr>
            </w:pPr>
            <w:r>
              <w:rPr>
                <w:rFonts w:hint="eastAsia" w:ascii="宋体" w:hAnsi="宋体" w:cs="宋体"/>
                <w:bCs/>
                <w:color w:val="auto"/>
                <w:sz w:val="24"/>
              </w:rPr>
              <w:t>发包人及联系电话</w:t>
            </w:r>
          </w:p>
        </w:tc>
      </w:tr>
      <w:tr w14:paraId="4397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E88E7D7">
            <w:pPr>
              <w:jc w:val="center"/>
              <w:rPr>
                <w:rFonts w:ascii="宋体" w:hAnsi="宋体" w:cs="宋体"/>
                <w:b/>
                <w:color w:val="auto"/>
                <w:sz w:val="24"/>
              </w:rPr>
            </w:pPr>
          </w:p>
        </w:tc>
        <w:tc>
          <w:tcPr>
            <w:tcW w:w="1993" w:type="dxa"/>
            <w:gridSpan w:val="2"/>
          </w:tcPr>
          <w:p w14:paraId="5C2D8DA4">
            <w:pPr>
              <w:jc w:val="center"/>
              <w:rPr>
                <w:rFonts w:ascii="宋体" w:hAnsi="宋体" w:cs="宋体"/>
                <w:b/>
                <w:color w:val="auto"/>
                <w:sz w:val="24"/>
              </w:rPr>
            </w:pPr>
          </w:p>
        </w:tc>
        <w:tc>
          <w:tcPr>
            <w:tcW w:w="1993" w:type="dxa"/>
            <w:gridSpan w:val="2"/>
          </w:tcPr>
          <w:p w14:paraId="612917FF">
            <w:pPr>
              <w:jc w:val="center"/>
              <w:rPr>
                <w:rFonts w:ascii="宋体" w:hAnsi="宋体" w:cs="宋体"/>
                <w:b/>
                <w:color w:val="auto"/>
                <w:sz w:val="24"/>
              </w:rPr>
            </w:pPr>
          </w:p>
        </w:tc>
        <w:tc>
          <w:tcPr>
            <w:tcW w:w="1993" w:type="dxa"/>
            <w:gridSpan w:val="2"/>
          </w:tcPr>
          <w:p w14:paraId="5893A9C9">
            <w:pPr>
              <w:jc w:val="center"/>
              <w:rPr>
                <w:rFonts w:ascii="宋体" w:hAnsi="宋体" w:cs="宋体"/>
                <w:b/>
                <w:color w:val="auto"/>
                <w:sz w:val="24"/>
              </w:rPr>
            </w:pPr>
          </w:p>
        </w:tc>
        <w:tc>
          <w:tcPr>
            <w:tcW w:w="1685" w:type="dxa"/>
            <w:gridSpan w:val="2"/>
          </w:tcPr>
          <w:p w14:paraId="7B149B5B">
            <w:pPr>
              <w:jc w:val="center"/>
              <w:rPr>
                <w:rFonts w:ascii="宋体" w:hAnsi="宋体" w:cs="宋体"/>
                <w:b/>
                <w:color w:val="auto"/>
                <w:sz w:val="24"/>
              </w:rPr>
            </w:pPr>
          </w:p>
        </w:tc>
      </w:tr>
      <w:tr w14:paraId="08CC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197AB08">
            <w:pPr>
              <w:jc w:val="center"/>
              <w:rPr>
                <w:rFonts w:ascii="宋体" w:hAnsi="宋体" w:cs="宋体"/>
                <w:b/>
                <w:color w:val="auto"/>
                <w:sz w:val="24"/>
              </w:rPr>
            </w:pPr>
          </w:p>
        </w:tc>
        <w:tc>
          <w:tcPr>
            <w:tcW w:w="1993" w:type="dxa"/>
            <w:gridSpan w:val="2"/>
          </w:tcPr>
          <w:p w14:paraId="5E4A46CB">
            <w:pPr>
              <w:jc w:val="center"/>
              <w:rPr>
                <w:rFonts w:ascii="宋体" w:hAnsi="宋体" w:cs="宋体"/>
                <w:b/>
                <w:color w:val="auto"/>
                <w:sz w:val="24"/>
              </w:rPr>
            </w:pPr>
          </w:p>
        </w:tc>
        <w:tc>
          <w:tcPr>
            <w:tcW w:w="1993" w:type="dxa"/>
            <w:gridSpan w:val="2"/>
          </w:tcPr>
          <w:p w14:paraId="2CE78EBC">
            <w:pPr>
              <w:jc w:val="center"/>
              <w:rPr>
                <w:rFonts w:ascii="宋体" w:hAnsi="宋体" w:cs="宋体"/>
                <w:b/>
                <w:color w:val="auto"/>
                <w:sz w:val="24"/>
              </w:rPr>
            </w:pPr>
          </w:p>
        </w:tc>
        <w:tc>
          <w:tcPr>
            <w:tcW w:w="1993" w:type="dxa"/>
            <w:gridSpan w:val="2"/>
          </w:tcPr>
          <w:p w14:paraId="67C553DB">
            <w:pPr>
              <w:jc w:val="center"/>
              <w:rPr>
                <w:rFonts w:ascii="宋体" w:hAnsi="宋体" w:cs="宋体"/>
                <w:b/>
                <w:color w:val="auto"/>
                <w:sz w:val="24"/>
              </w:rPr>
            </w:pPr>
          </w:p>
        </w:tc>
        <w:tc>
          <w:tcPr>
            <w:tcW w:w="1685" w:type="dxa"/>
            <w:gridSpan w:val="2"/>
          </w:tcPr>
          <w:p w14:paraId="4D97B4C7">
            <w:pPr>
              <w:jc w:val="center"/>
              <w:rPr>
                <w:rFonts w:ascii="宋体" w:hAnsi="宋体" w:cs="宋体"/>
                <w:b/>
                <w:color w:val="auto"/>
                <w:sz w:val="24"/>
              </w:rPr>
            </w:pPr>
          </w:p>
        </w:tc>
      </w:tr>
      <w:tr w14:paraId="710E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CCD3DEC">
            <w:pPr>
              <w:jc w:val="center"/>
              <w:rPr>
                <w:rFonts w:ascii="宋体" w:hAnsi="宋体" w:cs="宋体"/>
                <w:b/>
                <w:color w:val="auto"/>
                <w:sz w:val="24"/>
              </w:rPr>
            </w:pPr>
          </w:p>
        </w:tc>
        <w:tc>
          <w:tcPr>
            <w:tcW w:w="1993" w:type="dxa"/>
            <w:gridSpan w:val="2"/>
          </w:tcPr>
          <w:p w14:paraId="666D4C27">
            <w:pPr>
              <w:jc w:val="center"/>
              <w:rPr>
                <w:rFonts w:ascii="宋体" w:hAnsi="宋体" w:cs="宋体"/>
                <w:b/>
                <w:color w:val="auto"/>
                <w:sz w:val="24"/>
              </w:rPr>
            </w:pPr>
          </w:p>
        </w:tc>
        <w:tc>
          <w:tcPr>
            <w:tcW w:w="1993" w:type="dxa"/>
            <w:gridSpan w:val="2"/>
          </w:tcPr>
          <w:p w14:paraId="31665D3F">
            <w:pPr>
              <w:jc w:val="center"/>
              <w:rPr>
                <w:rFonts w:ascii="宋体" w:hAnsi="宋体" w:cs="宋体"/>
                <w:b/>
                <w:color w:val="auto"/>
                <w:sz w:val="24"/>
              </w:rPr>
            </w:pPr>
          </w:p>
        </w:tc>
        <w:tc>
          <w:tcPr>
            <w:tcW w:w="1993" w:type="dxa"/>
            <w:gridSpan w:val="2"/>
          </w:tcPr>
          <w:p w14:paraId="4850ED9D">
            <w:pPr>
              <w:jc w:val="center"/>
              <w:rPr>
                <w:rFonts w:ascii="宋体" w:hAnsi="宋体" w:cs="宋体"/>
                <w:b/>
                <w:color w:val="auto"/>
                <w:sz w:val="24"/>
              </w:rPr>
            </w:pPr>
          </w:p>
        </w:tc>
        <w:tc>
          <w:tcPr>
            <w:tcW w:w="1685" w:type="dxa"/>
            <w:gridSpan w:val="2"/>
          </w:tcPr>
          <w:p w14:paraId="01099965">
            <w:pPr>
              <w:jc w:val="center"/>
              <w:rPr>
                <w:rFonts w:ascii="宋体" w:hAnsi="宋体" w:cs="宋体"/>
                <w:b/>
                <w:color w:val="auto"/>
                <w:sz w:val="24"/>
              </w:rPr>
            </w:pPr>
          </w:p>
        </w:tc>
      </w:tr>
    </w:tbl>
    <w:p w14:paraId="0CD68F0B">
      <w:pPr>
        <w:pStyle w:val="4"/>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057BC00C">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2DD4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518BB87D">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4B28961C">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DA2CD20">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5B63D232">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25CAF486">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5FBCE1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20452B74">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083B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527F4A7D">
            <w:pPr>
              <w:jc w:val="center"/>
              <w:rPr>
                <w:rFonts w:hint="eastAsia" w:ascii="宋体" w:hAnsi="宋体" w:cs="宋体"/>
                <w:sz w:val="24"/>
                <w:szCs w:val="24"/>
                <w:highlight w:val="none"/>
              </w:rPr>
            </w:pPr>
          </w:p>
        </w:tc>
        <w:tc>
          <w:tcPr>
            <w:tcW w:w="1273" w:type="dxa"/>
            <w:noWrap/>
            <w:vAlign w:val="center"/>
          </w:tcPr>
          <w:p w14:paraId="0714D0FC">
            <w:pPr>
              <w:jc w:val="center"/>
              <w:rPr>
                <w:rFonts w:hint="eastAsia" w:ascii="宋体" w:hAnsi="宋体" w:cs="宋体"/>
                <w:sz w:val="24"/>
                <w:szCs w:val="24"/>
                <w:highlight w:val="none"/>
              </w:rPr>
            </w:pPr>
          </w:p>
        </w:tc>
        <w:tc>
          <w:tcPr>
            <w:tcW w:w="1275" w:type="dxa"/>
            <w:noWrap/>
          </w:tcPr>
          <w:p w14:paraId="1FDE1394">
            <w:pPr>
              <w:jc w:val="center"/>
              <w:rPr>
                <w:rFonts w:hint="eastAsia" w:ascii="宋体" w:hAnsi="宋体" w:cs="宋体"/>
                <w:sz w:val="24"/>
                <w:szCs w:val="24"/>
                <w:highlight w:val="none"/>
              </w:rPr>
            </w:pPr>
          </w:p>
        </w:tc>
        <w:tc>
          <w:tcPr>
            <w:tcW w:w="1902" w:type="dxa"/>
            <w:noWrap/>
            <w:vAlign w:val="center"/>
          </w:tcPr>
          <w:p w14:paraId="7498EFF9">
            <w:pPr>
              <w:jc w:val="center"/>
              <w:rPr>
                <w:rFonts w:hint="eastAsia" w:ascii="宋体" w:hAnsi="宋体" w:cs="宋体"/>
                <w:sz w:val="24"/>
                <w:szCs w:val="24"/>
                <w:highlight w:val="none"/>
              </w:rPr>
            </w:pPr>
          </w:p>
        </w:tc>
        <w:tc>
          <w:tcPr>
            <w:tcW w:w="1817" w:type="dxa"/>
            <w:noWrap/>
            <w:vAlign w:val="center"/>
          </w:tcPr>
          <w:p w14:paraId="2C1997EC">
            <w:pPr>
              <w:jc w:val="center"/>
              <w:rPr>
                <w:rFonts w:hint="eastAsia" w:ascii="宋体" w:hAnsi="宋体" w:cs="宋体"/>
                <w:sz w:val="24"/>
                <w:szCs w:val="24"/>
                <w:highlight w:val="none"/>
              </w:rPr>
            </w:pPr>
          </w:p>
        </w:tc>
        <w:tc>
          <w:tcPr>
            <w:tcW w:w="1540" w:type="dxa"/>
            <w:noWrap/>
            <w:vAlign w:val="center"/>
          </w:tcPr>
          <w:p w14:paraId="6A837AF4">
            <w:pPr>
              <w:jc w:val="center"/>
              <w:rPr>
                <w:rFonts w:hint="eastAsia" w:ascii="宋体" w:hAnsi="宋体" w:cs="宋体"/>
                <w:sz w:val="24"/>
                <w:szCs w:val="24"/>
                <w:highlight w:val="none"/>
              </w:rPr>
            </w:pPr>
          </w:p>
        </w:tc>
      </w:tr>
    </w:tbl>
    <w:p w14:paraId="491F0CFF">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cs="Times New Roman" w:asciiTheme="minorEastAsia" w:hAnsiTheme="minorEastAsia"/>
          <w:color w:val="auto"/>
          <w:sz w:val="24"/>
          <w:lang w:eastAsia="zh-CN"/>
        </w:rPr>
        <w:t>。</w:t>
      </w:r>
    </w:p>
    <w:p w14:paraId="6943C0BF">
      <w:pPr>
        <w:spacing w:line="300" w:lineRule="auto"/>
        <w:rPr>
          <w:rFonts w:hint="eastAsia" w:eastAsia="宋体" w:cs="Times New Roman" w:asciiTheme="minorEastAsia" w:hAnsiTheme="minorEastAsia"/>
          <w:color w:val="auto"/>
          <w:sz w:val="24"/>
        </w:rPr>
      </w:pPr>
    </w:p>
    <w:p w14:paraId="0A8275DF">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7D401CE4">
      <w:pPr>
        <w:spacing w:line="300" w:lineRule="auto"/>
        <w:rPr>
          <w:rFonts w:hint="eastAsia" w:ascii="宋体" w:hAnsi="宋体" w:cs="宋体"/>
          <w:sz w:val="24"/>
          <w:szCs w:val="24"/>
          <w:highlight w:val="none"/>
        </w:rPr>
      </w:pPr>
    </w:p>
    <w:p w14:paraId="529B190D">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460CA644">
      <w:pPr>
        <w:spacing w:line="360" w:lineRule="auto"/>
        <w:rPr>
          <w:rFonts w:hint="eastAsia" w:ascii="宋体" w:hAnsi="宋体" w:cs="宋体"/>
          <w:b/>
          <w:bCs/>
          <w:sz w:val="24"/>
          <w:szCs w:val="24"/>
          <w:highlight w:val="none"/>
          <w:lang w:val="en-US" w:eastAsia="zh-CN"/>
        </w:rPr>
      </w:pPr>
    </w:p>
    <w:p w14:paraId="5A28CD8F">
      <w:pPr>
        <w:spacing w:line="360" w:lineRule="auto"/>
        <w:rPr>
          <w:rFonts w:hint="eastAsia" w:ascii="宋体" w:hAnsi="宋体" w:cs="宋体"/>
          <w:b/>
          <w:bCs/>
          <w:sz w:val="24"/>
          <w:szCs w:val="24"/>
          <w:highlight w:val="none"/>
          <w:lang w:val="en-US" w:eastAsia="zh-CN"/>
        </w:rPr>
      </w:pPr>
    </w:p>
    <w:p w14:paraId="26298FC2">
      <w:pPr>
        <w:spacing w:line="360" w:lineRule="auto"/>
        <w:rPr>
          <w:rFonts w:hint="eastAsia" w:ascii="宋体" w:hAnsi="宋体" w:cs="宋体"/>
          <w:b/>
          <w:bCs/>
          <w:sz w:val="24"/>
          <w:szCs w:val="24"/>
          <w:highlight w:val="none"/>
          <w:lang w:val="en-US" w:eastAsia="zh-CN"/>
        </w:rPr>
      </w:pPr>
    </w:p>
    <w:bookmarkEnd w:id="19"/>
    <w:bookmarkEnd w:id="20"/>
    <w:bookmarkEnd w:id="21"/>
    <w:bookmarkEnd w:id="22"/>
    <w:p w14:paraId="44EF0527">
      <w:pPr>
        <w:pStyle w:val="5"/>
        <w:ind w:firstLine="0" w:firstLineChars="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2.8 相关资质证书</w:t>
      </w:r>
    </w:p>
    <w:p w14:paraId="7E5252FC">
      <w:pPr>
        <w:pStyle w:val="5"/>
        <w:ind w:firstLine="0" w:firstLineChars="0"/>
        <w:rPr>
          <w:rFonts w:hint="eastAsia" w:ascii="宋体" w:hAnsi="宋体" w:cs="宋体"/>
          <w:sz w:val="24"/>
          <w:szCs w:val="24"/>
          <w:highlight w:val="none"/>
          <w:lang w:val="en-US" w:eastAsia="zh-CN"/>
        </w:rPr>
      </w:pPr>
    </w:p>
    <w:p w14:paraId="36AC8322">
      <w:pPr>
        <w:pStyle w:val="5"/>
        <w:ind w:firstLine="0" w:firstLineChars="0"/>
        <w:rPr>
          <w:rFonts w:hint="eastAsia" w:ascii="宋体" w:hAnsi="宋体" w:cs="宋体"/>
          <w:sz w:val="24"/>
          <w:szCs w:val="24"/>
          <w:highlight w:val="none"/>
          <w:lang w:val="en-US" w:eastAsia="zh-CN"/>
        </w:rPr>
      </w:pPr>
    </w:p>
    <w:p w14:paraId="00B93C55">
      <w:pPr>
        <w:pStyle w:val="5"/>
        <w:ind w:firstLine="0" w:firstLineChars="0"/>
        <w:rPr>
          <w:rFonts w:hint="eastAsia" w:ascii="宋体" w:hAnsi="宋体" w:cs="宋体"/>
          <w:sz w:val="24"/>
          <w:szCs w:val="24"/>
          <w:highlight w:val="none"/>
          <w:lang w:val="en-US" w:eastAsia="zh-CN"/>
        </w:rPr>
      </w:pPr>
    </w:p>
    <w:p w14:paraId="7B4119DF">
      <w:pPr>
        <w:pStyle w:val="5"/>
        <w:ind w:firstLine="0" w:firstLineChars="0"/>
        <w:rPr>
          <w:rFonts w:hint="eastAsia" w:ascii="宋体" w:hAnsi="宋体" w:cs="宋体"/>
          <w:sz w:val="24"/>
          <w:szCs w:val="24"/>
          <w:highlight w:val="none"/>
          <w:lang w:val="en-US" w:eastAsia="zh-CN"/>
        </w:rPr>
      </w:pPr>
    </w:p>
    <w:p w14:paraId="2A50AB4D">
      <w:pPr>
        <w:pStyle w:val="5"/>
        <w:ind w:firstLine="0" w:firstLineChars="0"/>
        <w:rPr>
          <w:rFonts w:hint="default" w:ascii="宋体" w:hAnsi="宋体" w:eastAsia="宋体" w:cs="宋体"/>
          <w:sz w:val="24"/>
          <w:szCs w:val="24"/>
          <w:highlight w:val="none"/>
          <w:lang w:val="en-US" w:eastAsia="zh-CN"/>
        </w:rPr>
      </w:pPr>
      <w:r>
        <w:rPr>
          <w:rFonts w:hint="eastAsia" w:ascii="宋体" w:hAnsi="宋体" w:cs="宋体"/>
          <w:color w:val="auto"/>
          <w:kern w:val="0"/>
          <w:sz w:val="24"/>
          <w:lang w:val="en-US" w:eastAsia="zh-CN"/>
        </w:rPr>
        <w:t>2.9</w:t>
      </w:r>
      <w:r>
        <w:rPr>
          <w:rFonts w:hint="eastAsia" w:ascii="宋体" w:hAnsi="宋体" w:cs="宋体"/>
          <w:color w:val="auto"/>
          <w:kern w:val="0"/>
          <w:sz w:val="24"/>
        </w:rPr>
        <w:t>供应商认为需要提交的其他资料</w:t>
      </w:r>
    </w:p>
    <w:p w14:paraId="3B471663">
      <w:pPr>
        <w:pStyle w:val="5"/>
        <w:ind w:firstLine="560"/>
        <w:rPr>
          <w:rFonts w:hint="eastAsia" w:ascii="宋体" w:hAnsi="宋体" w:cs="宋体"/>
          <w:sz w:val="24"/>
          <w:szCs w:val="24"/>
          <w:highlight w:val="none"/>
        </w:rPr>
      </w:pPr>
    </w:p>
    <w:p w14:paraId="7B4C419B">
      <w:pPr>
        <w:pStyle w:val="5"/>
        <w:ind w:firstLine="560"/>
        <w:rPr>
          <w:rFonts w:hint="eastAsia" w:ascii="宋体" w:hAnsi="宋体" w:cs="宋体"/>
          <w:sz w:val="24"/>
          <w:szCs w:val="24"/>
          <w:highlight w:val="none"/>
        </w:rPr>
      </w:pPr>
    </w:p>
    <w:p w14:paraId="1C02D715">
      <w:pPr>
        <w:pStyle w:val="5"/>
        <w:ind w:firstLine="0" w:firstLineChars="0"/>
        <w:rPr>
          <w:rFonts w:hint="eastAsia" w:ascii="宋体" w:hAnsi="宋体" w:cs="宋体"/>
          <w:sz w:val="24"/>
          <w:szCs w:val="24"/>
          <w:highlight w:val="none"/>
        </w:rPr>
      </w:pPr>
    </w:p>
    <w:p w14:paraId="05DAA392">
      <w:pPr>
        <w:pStyle w:val="5"/>
        <w:ind w:firstLine="480"/>
        <w:rPr>
          <w:rFonts w:hint="eastAsia" w:ascii="宋体" w:hAnsi="宋体" w:cs="宋体"/>
          <w:highlight w:val="none"/>
        </w:rPr>
      </w:pPr>
    </w:p>
    <w:p w14:paraId="1887F49A">
      <w:pPr>
        <w:pStyle w:val="5"/>
        <w:numPr>
          <w:ilvl w:val="0"/>
          <w:numId w:val="0"/>
        </w:numPr>
        <w:ind w:left="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255BC959">
      <w:pPr>
        <w:pStyle w:val="5"/>
        <w:numPr>
          <w:ilvl w:val="0"/>
          <w:numId w:val="0"/>
        </w:numPr>
        <w:ind w:leftChars="0"/>
        <w:rPr>
          <w:rFonts w:hint="default" w:ascii="宋体" w:hAnsi="宋体" w:cs="宋体"/>
          <w:highlight w:val="none"/>
          <w:lang w:val="en-US" w:eastAsia="zh-CN"/>
        </w:rPr>
      </w:pPr>
    </w:p>
    <w:p w14:paraId="5CF82B16">
      <w:pPr>
        <w:pStyle w:val="5"/>
        <w:numPr>
          <w:ilvl w:val="0"/>
          <w:numId w:val="0"/>
        </w:numPr>
        <w:ind w:leftChars="0"/>
        <w:rPr>
          <w:rFonts w:hint="default" w:ascii="宋体" w:hAnsi="宋体" w:cs="宋体"/>
          <w:highlight w:val="none"/>
          <w:lang w:val="en-US" w:eastAsia="zh-CN"/>
        </w:rPr>
      </w:pPr>
    </w:p>
    <w:p w14:paraId="1D307F5D">
      <w:pPr>
        <w:pStyle w:val="5"/>
        <w:numPr>
          <w:ilvl w:val="0"/>
          <w:numId w:val="0"/>
        </w:numPr>
        <w:ind w:leftChars="0"/>
        <w:rPr>
          <w:rFonts w:hint="default" w:ascii="宋体" w:hAnsi="宋体" w:cs="宋体"/>
          <w:highlight w:val="none"/>
          <w:lang w:val="en-US" w:eastAsia="zh-CN"/>
        </w:rPr>
      </w:pPr>
    </w:p>
    <w:p w14:paraId="4FEC0640">
      <w:pPr>
        <w:pStyle w:val="5"/>
        <w:numPr>
          <w:ilvl w:val="0"/>
          <w:numId w:val="0"/>
        </w:numPr>
        <w:ind w:leftChars="0"/>
        <w:rPr>
          <w:rFonts w:hint="default" w:ascii="宋体" w:hAnsi="宋体" w:cs="宋体"/>
          <w:highlight w:val="none"/>
          <w:lang w:val="en-US" w:eastAsia="zh-CN"/>
        </w:rPr>
      </w:pPr>
    </w:p>
    <w:p w14:paraId="44EB8816">
      <w:pPr>
        <w:pStyle w:val="5"/>
        <w:numPr>
          <w:ilvl w:val="0"/>
          <w:numId w:val="0"/>
        </w:numPr>
        <w:ind w:leftChars="0"/>
        <w:rPr>
          <w:rFonts w:hint="default" w:ascii="宋体" w:hAnsi="宋体" w:cs="宋体"/>
          <w:highlight w:val="none"/>
          <w:lang w:val="en-US" w:eastAsia="zh-CN"/>
        </w:rPr>
      </w:pPr>
    </w:p>
    <w:p w14:paraId="66A4D37C">
      <w:pPr>
        <w:pStyle w:val="5"/>
        <w:numPr>
          <w:ilvl w:val="0"/>
          <w:numId w:val="0"/>
        </w:numPr>
        <w:ind w:leftChars="0"/>
        <w:rPr>
          <w:rFonts w:hint="default" w:ascii="宋体" w:hAnsi="宋体" w:cs="宋体"/>
          <w:highlight w:val="none"/>
          <w:lang w:val="en-US" w:eastAsia="zh-CN"/>
        </w:rPr>
      </w:pPr>
    </w:p>
    <w:p w14:paraId="61BD4345">
      <w:pPr>
        <w:pStyle w:val="5"/>
        <w:numPr>
          <w:ilvl w:val="0"/>
          <w:numId w:val="0"/>
        </w:numPr>
        <w:ind w:leftChars="0"/>
        <w:rPr>
          <w:rFonts w:hint="default" w:ascii="宋体" w:hAnsi="宋体" w:cs="宋体"/>
          <w:highlight w:val="none"/>
          <w:lang w:val="en-US" w:eastAsia="zh-CN"/>
        </w:rPr>
      </w:pPr>
    </w:p>
    <w:p w14:paraId="5FA66E18">
      <w:pPr>
        <w:pStyle w:val="5"/>
        <w:ind w:firstLine="0" w:firstLineChars="0"/>
        <w:rPr>
          <w:rFonts w:hint="eastAsia" w:ascii="宋体" w:hAnsi="宋体" w:cs="宋体"/>
          <w:highlight w:val="none"/>
        </w:rPr>
      </w:pPr>
      <w:r>
        <w:rPr>
          <w:rFonts w:hint="eastAsia" w:ascii="宋体" w:hAnsi="宋体" w:cs="宋体"/>
          <w:highlight w:val="none"/>
        </w:rPr>
        <w:t>附件2：评审办法</w:t>
      </w:r>
    </w:p>
    <w:p w14:paraId="286FAFB3">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6CC3D33F">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广州大学城能源发展有限公司</w:t>
      </w:r>
      <w:r>
        <w:rPr>
          <w:rFonts w:hint="eastAsia" w:ascii="宋体" w:hAnsi="宋体" w:cs="宋体"/>
          <w:sz w:val="24"/>
          <w:szCs w:val="24"/>
          <w:highlight w:val="none"/>
        </w:rPr>
        <w:t>人员组成，确定5人的评审小组。</w:t>
      </w:r>
      <w:bookmarkStart w:id="23" w:name="_Toc318967830"/>
      <w:bookmarkStart w:id="24" w:name="_Toc31424230"/>
      <w:bookmarkStart w:id="25" w:name="_Toc28142597"/>
      <w:bookmarkStart w:id="26" w:name="_Toc26163628"/>
      <w:bookmarkStart w:id="27" w:name="_Toc28489529"/>
    </w:p>
    <w:p w14:paraId="11E5BB22">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7E50532C">
      <w:pPr>
        <w:pStyle w:val="60"/>
        <w:widowControl w:val="0"/>
        <w:numPr>
          <w:ilvl w:val="0"/>
          <w:numId w:val="12"/>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6F03E3FD">
      <w:pPr>
        <w:ind w:firstLine="480" w:firstLineChars="200"/>
        <w:rPr>
          <w:rFonts w:hint="eastAsia"/>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5BFAD5A0">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64B3289">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cs="宋体"/>
          <w:b/>
          <w:bCs/>
          <w:sz w:val="24"/>
          <w:szCs w:val="24"/>
          <w:highlight w:val="none"/>
          <w:u w:val="single"/>
          <w:lang w:val="en-US" w:eastAsia="zh-CN"/>
        </w:rPr>
        <w:t>2026年度广州大学城智能物联网水表运营平台维保服务项目</w:t>
      </w:r>
    </w:p>
    <w:tbl>
      <w:tblPr>
        <w:tblStyle w:val="22"/>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41946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54B59FE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bookmarkStart w:id="28" w:name="_Toc26163633"/>
            <w:bookmarkStart w:id="29" w:name="_Toc28142602"/>
            <w:bookmarkStart w:id="30" w:name="_Toc28489534"/>
            <w:bookmarkStart w:id="31" w:name="_Toc318967835"/>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54C61B7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1586356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366081F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712E2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ED6EE7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2C0BE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188362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highlight w:val="none"/>
                <w:u w:val="none"/>
                <w:lang w:val="en-US" w:eastAsia="zh-CN" w:bidi="ar"/>
              </w:rPr>
              <w:t>投标单位必须是</w:t>
            </w:r>
            <w:r>
              <w:rPr>
                <w:rFonts w:hint="eastAsia" w:ascii="宋体" w:hAnsi="宋体" w:eastAsia="宋体" w:cs="宋体"/>
                <w:color w:val="000000"/>
                <w:kern w:val="0"/>
                <w:sz w:val="20"/>
                <w:szCs w:val="20"/>
                <w:highlight w:val="none"/>
                <w:u w:val="none"/>
                <w:lang w:bidi="ar"/>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color w:val="000000"/>
                <w:kern w:val="0"/>
                <w:sz w:val="20"/>
                <w:szCs w:val="20"/>
                <w:highlight w:val="none"/>
                <w:u w:val="none"/>
                <w:lang w:bidi="ar"/>
              </w:rPr>
              <w:t>且在有效期内</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i w:val="0"/>
                <w:iCs w:val="0"/>
                <w:caps w:val="0"/>
                <w:color w:val="000000"/>
                <w:spacing w:val="0"/>
                <w:kern w:val="0"/>
                <w:sz w:val="20"/>
                <w:szCs w:val="20"/>
                <w:u w:val="none"/>
                <w:shd w:val="clear" w:fill="auto"/>
                <w:lang w:bidi="ar"/>
              </w:rPr>
              <w:t>分支机构响应的，还须提供加盖总公司公章的总公司的营业执照（执业许可证）扫描件及总公司出具给分支机构的授权书</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DBE81DE">
            <w:pPr>
              <w:jc w:val="both"/>
              <w:rPr>
                <w:rFonts w:hint="eastAsia" w:ascii="宋体" w:hAnsi="宋体" w:eastAsia="宋体" w:cs="宋体"/>
                <w:i w:val="0"/>
                <w:iCs w:val="0"/>
                <w:color w:val="000000"/>
                <w:sz w:val="20"/>
                <w:szCs w:val="20"/>
                <w:u w:val="none"/>
              </w:rPr>
            </w:pPr>
          </w:p>
        </w:tc>
      </w:tr>
      <w:tr w14:paraId="7E12E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AFAB33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7CAA309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1BFD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2C3C156C">
            <w:pPr>
              <w:jc w:val="both"/>
              <w:rPr>
                <w:rFonts w:hint="eastAsia" w:ascii="宋体" w:hAnsi="宋体" w:eastAsia="宋体" w:cs="宋体"/>
                <w:i w:val="0"/>
                <w:iCs w:val="0"/>
                <w:color w:val="000000"/>
                <w:sz w:val="20"/>
                <w:szCs w:val="20"/>
                <w:u w:val="none"/>
              </w:rPr>
            </w:pPr>
          </w:p>
        </w:tc>
      </w:tr>
      <w:tr w14:paraId="32174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66675A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48FCFD4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42A6AA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18010C05">
            <w:pPr>
              <w:jc w:val="both"/>
              <w:rPr>
                <w:rFonts w:hint="eastAsia" w:ascii="宋体" w:hAnsi="宋体" w:eastAsia="宋体" w:cs="宋体"/>
                <w:i w:val="0"/>
                <w:iCs w:val="0"/>
                <w:color w:val="000000"/>
                <w:sz w:val="20"/>
                <w:szCs w:val="20"/>
                <w:u w:val="none"/>
              </w:rPr>
            </w:pPr>
          </w:p>
        </w:tc>
      </w:tr>
      <w:tr w14:paraId="78A7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6BAE82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18462418">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1414FAB1">
            <w:pPr>
              <w:keepNext w:val="0"/>
              <w:keepLines w:val="0"/>
              <w:widowControl/>
              <w:suppressLineNumbers w:val="0"/>
              <w:ind w:firstLineChars="0"/>
              <w:jc w:val="both"/>
              <w:textAlignment w:val="top"/>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投标人近</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年内具有类似业绩证明，提供合同关键页复印件，包括但不限于项目名称、金额及实施内容、合同盖章、签订日期，加盖单位公章</w:t>
            </w:r>
            <w:r>
              <w:rPr>
                <w:rFonts w:hint="eastAsia" w:ascii="宋体" w:hAnsi="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5960B61E">
            <w:pPr>
              <w:jc w:val="both"/>
              <w:rPr>
                <w:rFonts w:hint="eastAsia" w:ascii="宋体" w:hAnsi="宋体" w:eastAsia="宋体" w:cs="宋体"/>
                <w:i w:val="0"/>
                <w:iCs w:val="0"/>
                <w:color w:val="000000"/>
                <w:sz w:val="20"/>
                <w:szCs w:val="20"/>
                <w:u w:val="none"/>
              </w:rPr>
            </w:pPr>
          </w:p>
        </w:tc>
      </w:tr>
      <w:tr w14:paraId="1D92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3EBE54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4CE5F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6EC3E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7F50CDEC">
            <w:pPr>
              <w:jc w:val="both"/>
              <w:rPr>
                <w:rFonts w:hint="eastAsia" w:ascii="宋体" w:hAnsi="宋体" w:eastAsia="宋体" w:cs="宋体"/>
                <w:i w:val="0"/>
                <w:iCs w:val="0"/>
                <w:color w:val="000000"/>
                <w:sz w:val="20"/>
                <w:szCs w:val="20"/>
                <w:u w:val="none"/>
              </w:rPr>
            </w:pPr>
          </w:p>
        </w:tc>
      </w:tr>
      <w:tr w14:paraId="5BC7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504ED6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082676CD">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0F1D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65482915">
            <w:pPr>
              <w:jc w:val="both"/>
              <w:rPr>
                <w:rFonts w:hint="eastAsia" w:ascii="宋体" w:hAnsi="宋体" w:eastAsia="宋体" w:cs="宋体"/>
                <w:i w:val="0"/>
                <w:iCs w:val="0"/>
                <w:color w:val="000000"/>
                <w:sz w:val="20"/>
                <w:szCs w:val="20"/>
                <w:u w:val="none"/>
              </w:rPr>
            </w:pPr>
          </w:p>
        </w:tc>
      </w:tr>
      <w:tr w14:paraId="0F01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D30D14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4BA8FD0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4375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46B32BC3">
            <w:pPr>
              <w:jc w:val="both"/>
              <w:rPr>
                <w:rFonts w:hint="eastAsia" w:ascii="宋体" w:hAnsi="宋体" w:eastAsia="宋体" w:cs="宋体"/>
                <w:i w:val="0"/>
                <w:iCs w:val="0"/>
                <w:color w:val="000000"/>
                <w:sz w:val="20"/>
                <w:szCs w:val="20"/>
                <w:u w:val="none"/>
              </w:rPr>
            </w:pPr>
          </w:p>
        </w:tc>
      </w:tr>
      <w:tr w14:paraId="16D30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FB75F3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44490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3C43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0BEFFFD3">
            <w:pPr>
              <w:jc w:val="both"/>
              <w:rPr>
                <w:rFonts w:hint="eastAsia" w:ascii="宋体" w:hAnsi="宋体" w:eastAsia="宋体" w:cs="宋体"/>
                <w:i w:val="0"/>
                <w:iCs w:val="0"/>
                <w:color w:val="000000"/>
                <w:sz w:val="20"/>
                <w:szCs w:val="20"/>
                <w:u w:val="none"/>
              </w:rPr>
            </w:pPr>
          </w:p>
        </w:tc>
      </w:tr>
      <w:tr w14:paraId="74C1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70D239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65618D1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4FC32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2685AE4C">
            <w:pPr>
              <w:jc w:val="both"/>
              <w:rPr>
                <w:rFonts w:hint="eastAsia" w:ascii="宋体" w:hAnsi="宋体" w:eastAsia="宋体" w:cs="宋体"/>
                <w:i w:val="0"/>
                <w:iCs w:val="0"/>
                <w:color w:val="000000"/>
                <w:sz w:val="20"/>
                <w:szCs w:val="20"/>
                <w:u w:val="none"/>
              </w:rPr>
            </w:pPr>
          </w:p>
        </w:tc>
      </w:tr>
      <w:tr w14:paraId="09C9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E0C89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10B385A2">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4892C6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0995E5A8">
            <w:pPr>
              <w:jc w:val="both"/>
              <w:rPr>
                <w:rFonts w:hint="eastAsia" w:ascii="宋体" w:hAnsi="宋体" w:eastAsia="宋体" w:cs="宋体"/>
                <w:i w:val="0"/>
                <w:iCs w:val="0"/>
                <w:color w:val="000000"/>
                <w:sz w:val="20"/>
                <w:szCs w:val="20"/>
                <w:u w:val="none"/>
              </w:rPr>
            </w:pPr>
          </w:p>
        </w:tc>
      </w:tr>
      <w:tr w14:paraId="6CB6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B03419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1CC6B8F8">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A93E5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79FBA3DB">
            <w:pPr>
              <w:jc w:val="both"/>
              <w:rPr>
                <w:rFonts w:hint="eastAsia" w:ascii="宋体" w:hAnsi="宋体" w:eastAsia="宋体" w:cs="宋体"/>
                <w:i w:val="0"/>
                <w:iCs w:val="0"/>
                <w:color w:val="000000"/>
                <w:sz w:val="20"/>
                <w:szCs w:val="20"/>
                <w:u w:val="none"/>
              </w:rPr>
            </w:pPr>
          </w:p>
        </w:tc>
      </w:tr>
      <w:tr w14:paraId="7794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4ED5B04D">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6EBA7222">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37BB80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5C9C20DA">
            <w:pPr>
              <w:rPr>
                <w:rFonts w:hint="eastAsia" w:ascii="等线" w:hAnsi="等线" w:eastAsia="等线" w:cs="等线"/>
                <w:i w:val="0"/>
                <w:iCs w:val="0"/>
                <w:color w:val="000000"/>
                <w:sz w:val="20"/>
                <w:szCs w:val="20"/>
                <w:u w:val="none"/>
              </w:rPr>
            </w:pPr>
          </w:p>
        </w:tc>
      </w:tr>
    </w:tbl>
    <w:p w14:paraId="4B984434">
      <w:pPr>
        <w:spacing w:line="400" w:lineRule="exact"/>
        <w:ind w:firstLine="440"/>
        <w:rPr>
          <w:rFonts w:ascii="宋体" w:hAnsi="宋体"/>
          <w:color w:val="auto"/>
          <w:sz w:val="24"/>
          <w:szCs w:val="24"/>
        </w:rPr>
      </w:pPr>
      <w:r>
        <w:rPr>
          <w:rFonts w:hint="eastAsia" w:ascii="宋体" w:hAnsi="宋体"/>
          <w:color w:val="auto"/>
          <w:sz w:val="24"/>
          <w:szCs w:val="24"/>
        </w:rPr>
        <w:t>注：</w:t>
      </w:r>
    </w:p>
    <w:p w14:paraId="6971DB2E">
      <w:pPr>
        <w:numPr>
          <w:ilvl w:val="0"/>
          <w:numId w:val="13"/>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226D3A13">
      <w:pPr>
        <w:numPr>
          <w:ilvl w:val="0"/>
          <w:numId w:val="13"/>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36056BDE">
      <w:pPr>
        <w:numPr>
          <w:ilvl w:val="0"/>
          <w:numId w:val="13"/>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2599A8F5">
      <w:pPr>
        <w:numPr>
          <w:ilvl w:val="0"/>
          <w:numId w:val="13"/>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186D8517">
      <w:pPr>
        <w:adjustRightInd w:val="0"/>
        <w:snapToGrid w:val="0"/>
        <w:spacing w:line="400" w:lineRule="exact"/>
        <w:rPr>
          <w:rFonts w:ascii="宋体" w:hAnsi="宋体"/>
          <w:color w:val="auto"/>
          <w:sz w:val="24"/>
          <w:szCs w:val="24"/>
        </w:rPr>
      </w:pPr>
    </w:p>
    <w:p w14:paraId="665F4F49">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44E7500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01C17EF3">
      <w:pPr>
        <w:tabs>
          <w:tab w:val="left" w:pos="0"/>
        </w:tabs>
        <w:spacing w:line="400" w:lineRule="exact"/>
        <w:ind w:firstLine="566" w:firstLineChars="236"/>
        <w:rPr>
          <w:rFonts w:hint="eastAsia" w:ascii="宋体" w:hAnsi="宋体" w:cs="宋体"/>
          <w:sz w:val="24"/>
          <w:szCs w:val="24"/>
          <w:highlight w:val="none"/>
        </w:rPr>
      </w:pPr>
    </w:p>
    <w:p w14:paraId="1BE3D201">
      <w:pPr>
        <w:numPr>
          <w:ilvl w:val="0"/>
          <w:numId w:val="12"/>
        </w:numPr>
        <w:spacing w:line="360" w:lineRule="auto"/>
        <w:ind w:left="0" w:leftChars="0" w:firstLine="425" w:firstLineChars="0"/>
        <w:rPr>
          <w:rFonts w:hint="eastAsia" w:ascii="宋体" w:hAnsi="宋体" w:eastAsia="宋体" w:cs="宋体"/>
          <w:color w:val="auto"/>
          <w:sz w:val="24"/>
          <w:szCs w:val="24"/>
          <w:highlight w:val="none"/>
        </w:rPr>
      </w:pPr>
      <w:r>
        <w:rPr>
          <w:rFonts w:hint="eastAsia" w:ascii="宋体" w:hAnsi="宋体" w:eastAsia="宋体" w:cs="宋体"/>
          <w:b/>
          <w:kern w:val="0"/>
          <w:sz w:val="24"/>
          <w:szCs w:val="24"/>
          <w:highlight w:val="none"/>
          <w:lang w:val="en-US" w:eastAsia="zh-CN" w:bidi="ar-SA"/>
        </w:rPr>
        <w:t>评标方法</w:t>
      </w:r>
    </w:p>
    <w:p w14:paraId="30455E04">
      <w:pPr>
        <w:numPr>
          <w:ilvl w:val="0"/>
          <w:numId w:val="0"/>
        </w:numPr>
        <w:spacing w:line="360" w:lineRule="auto"/>
        <w:ind w:left="0" w:leftChars="0"/>
        <w:rPr>
          <w:rFonts w:hint="eastAsia" w:ascii="宋体" w:hAnsi="宋体" w:eastAsia="宋体" w:cs="Times New Roman"/>
          <w:bCs/>
          <w:color w:val="auto"/>
          <w:sz w:val="24"/>
          <w:szCs w:val="24"/>
          <w:lang w:eastAsia="zh-CN"/>
        </w:rPr>
      </w:pPr>
      <w:r>
        <w:rPr>
          <w:rFonts w:hint="eastAsia" w:ascii="宋体" w:hAnsi="宋体" w:eastAsia="宋体" w:cs="Times New Roman"/>
          <w:bCs/>
          <w:color w:val="auto"/>
          <w:sz w:val="24"/>
          <w:szCs w:val="24"/>
        </w:rPr>
        <w:t>本项目采用经评审的最低价</w:t>
      </w:r>
      <w:r>
        <w:rPr>
          <w:rFonts w:hint="eastAsia" w:ascii="宋体" w:hAnsi="宋体" w:eastAsia="宋体" w:cs="Times New Roman"/>
          <w:bCs/>
          <w:color w:val="auto"/>
          <w:sz w:val="24"/>
          <w:szCs w:val="24"/>
          <w:lang w:val="en-US" w:eastAsia="zh-CN"/>
        </w:rPr>
        <w:t>评标法</w:t>
      </w:r>
      <w:r>
        <w:rPr>
          <w:rFonts w:hint="eastAsia" w:ascii="宋体" w:hAnsi="宋体" w:eastAsia="宋体" w:cs="Times New Roman"/>
          <w:bCs/>
          <w:color w:val="auto"/>
          <w:sz w:val="24"/>
          <w:szCs w:val="24"/>
        </w:rPr>
        <w:t>，</w:t>
      </w:r>
      <w:r>
        <w:rPr>
          <w:rFonts w:hint="eastAsia" w:ascii="宋体" w:hAnsi="宋体" w:eastAsia="宋体" w:cs="Times New Roman"/>
          <w:bCs/>
          <w:color w:val="auto"/>
          <w:sz w:val="24"/>
          <w:szCs w:val="24"/>
          <w:lang w:val="en-US" w:eastAsia="zh-CN"/>
        </w:rPr>
        <w:t>投标人在</w:t>
      </w:r>
      <w:r>
        <w:rPr>
          <w:rFonts w:hint="eastAsia" w:ascii="宋体" w:hAnsi="宋体" w:eastAsia="宋体" w:cs="Times New Roman"/>
          <w:bCs/>
          <w:color w:val="auto"/>
          <w:sz w:val="24"/>
          <w:szCs w:val="24"/>
        </w:rPr>
        <w:t>通过投标人资格审查和投标文件有效性审查（见附件</w:t>
      </w:r>
      <w:r>
        <w:rPr>
          <w:rFonts w:hint="eastAsia" w:ascii="宋体" w:hAnsi="宋体" w:eastAsia="宋体" w:cs="Times New Roman"/>
          <w:bCs/>
          <w:color w:val="auto"/>
          <w:sz w:val="24"/>
          <w:szCs w:val="24"/>
          <w:lang w:eastAsia="zh-CN"/>
        </w:rPr>
        <w:t>2</w:t>
      </w:r>
      <w:r>
        <w:rPr>
          <w:rFonts w:hint="eastAsia" w:ascii="宋体" w:hAnsi="宋体" w:eastAsia="宋体" w:cs="Times New Roman"/>
          <w:bCs/>
          <w:color w:val="auto"/>
          <w:sz w:val="24"/>
          <w:szCs w:val="24"/>
        </w:rPr>
        <w:t>）后，各投标人按</w:t>
      </w:r>
      <w:r>
        <w:rPr>
          <w:rFonts w:hint="eastAsia" w:ascii="宋体" w:hAnsi="宋体" w:eastAsia="宋体" w:cs="Times New Roman"/>
          <w:bCs/>
          <w:color w:val="auto"/>
          <w:sz w:val="24"/>
          <w:szCs w:val="24"/>
          <w:lang w:val="en-US" w:eastAsia="zh-CN"/>
        </w:rPr>
        <w:t>价格</w:t>
      </w:r>
      <w:r>
        <w:rPr>
          <w:rFonts w:hint="eastAsia" w:ascii="宋体" w:hAnsi="宋体" w:eastAsia="宋体" w:cs="Times New Roman"/>
          <w:bCs/>
          <w:color w:val="auto"/>
          <w:sz w:val="24"/>
          <w:szCs w:val="24"/>
        </w:rPr>
        <w:t>由</w:t>
      </w:r>
      <w:r>
        <w:rPr>
          <w:rFonts w:hint="eastAsia" w:ascii="宋体" w:hAnsi="宋体" w:eastAsia="宋体" w:cs="Times New Roman"/>
          <w:bCs/>
          <w:color w:val="auto"/>
          <w:sz w:val="24"/>
          <w:szCs w:val="24"/>
          <w:lang w:val="en-US" w:eastAsia="zh-CN"/>
        </w:rPr>
        <w:t>低</w:t>
      </w:r>
      <w:r>
        <w:rPr>
          <w:rFonts w:hint="eastAsia" w:ascii="宋体" w:hAnsi="宋体" w:eastAsia="宋体" w:cs="Times New Roman"/>
          <w:bCs/>
          <w:color w:val="auto"/>
          <w:sz w:val="24"/>
          <w:szCs w:val="24"/>
        </w:rPr>
        <w:t>至</w:t>
      </w:r>
      <w:r>
        <w:rPr>
          <w:rFonts w:hint="eastAsia" w:ascii="宋体" w:hAnsi="宋体" w:eastAsia="宋体" w:cs="Times New Roman"/>
          <w:bCs/>
          <w:color w:val="auto"/>
          <w:sz w:val="24"/>
          <w:szCs w:val="24"/>
          <w:lang w:val="en-US" w:eastAsia="zh-CN"/>
        </w:rPr>
        <w:t>高</w:t>
      </w:r>
      <w:r>
        <w:rPr>
          <w:rFonts w:hint="eastAsia" w:ascii="宋体" w:hAnsi="宋体" w:eastAsia="宋体" w:cs="Times New Roman"/>
          <w:bCs/>
          <w:color w:val="auto"/>
          <w:sz w:val="24"/>
          <w:szCs w:val="24"/>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Times New Roman"/>
          <w:bCs/>
          <w:color w:val="auto"/>
          <w:sz w:val="24"/>
          <w:szCs w:val="24"/>
          <w:lang w:eastAsia="zh-CN"/>
        </w:rPr>
        <w:t>。</w:t>
      </w:r>
    </w:p>
    <w:p w14:paraId="73380CED">
      <w:pPr>
        <w:ind w:firstLine="1680" w:firstLineChars="800"/>
        <w:jc w:val="left"/>
        <w:rPr>
          <w:color w:val="auto"/>
        </w:rPr>
      </w:pPr>
    </w:p>
    <w:p w14:paraId="3300AFC6">
      <w:pPr>
        <w:pStyle w:val="2"/>
        <w:spacing w:line="520" w:lineRule="exact"/>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28"/>
    <w:bookmarkEnd w:id="29"/>
    <w:bookmarkEnd w:id="30"/>
    <w:bookmarkEnd w:id="31"/>
    <w:p w14:paraId="19B96790">
      <w:pPr>
        <w:spacing w:line="360" w:lineRule="auto"/>
        <w:jc w:val="left"/>
        <w:rPr>
          <w:rFonts w:hint="eastAsia" w:ascii="宋体" w:hAnsi="宋体" w:cs="宋体"/>
          <w:highlight w:val="none"/>
          <w:lang w:val="en-US" w:eastAsia="zh-CN"/>
        </w:rPr>
      </w:pPr>
      <w:r>
        <w:rPr>
          <w:rFonts w:hint="eastAsia" w:ascii="宋体" w:hAnsi="宋体" w:cs="宋体"/>
          <w:highlight w:val="none"/>
        </w:rPr>
        <w:t xml:space="preserve">附件3  </w:t>
      </w:r>
      <w:r>
        <w:rPr>
          <w:rFonts w:hint="eastAsia" w:ascii="宋体" w:hAnsi="宋体" w:cs="宋体"/>
          <w:highlight w:val="none"/>
          <w:lang w:val="en-US" w:eastAsia="zh-CN"/>
        </w:rPr>
        <w:t>需求书</w:t>
      </w:r>
    </w:p>
    <w:p w14:paraId="38671C8E">
      <w:pPr>
        <w:spacing w:line="360" w:lineRule="auto"/>
        <w:jc w:val="left"/>
        <w:rPr>
          <w:rFonts w:hint="eastAsia" w:ascii="宋体" w:hAnsi="宋体" w:cs="宋体"/>
          <w:highlight w:val="none"/>
          <w:lang w:val="en-US" w:eastAsia="zh-CN"/>
        </w:rPr>
      </w:pPr>
    </w:p>
    <w:p w14:paraId="384BA0F7">
      <w:pPr>
        <w:spacing w:line="360" w:lineRule="auto"/>
        <w:jc w:val="center"/>
        <w:rPr>
          <w:rFonts w:hint="eastAsia"/>
          <w:b/>
          <w:sz w:val="44"/>
          <w:szCs w:val="44"/>
        </w:rPr>
      </w:pPr>
      <w:r>
        <w:rPr>
          <w:rFonts w:hint="eastAsia"/>
          <w:b/>
          <w:sz w:val="32"/>
          <w:szCs w:val="32"/>
        </w:rPr>
        <w:t>202</w:t>
      </w:r>
      <w:r>
        <w:rPr>
          <w:b/>
          <w:sz w:val="32"/>
          <w:szCs w:val="32"/>
        </w:rPr>
        <w:t>6</w:t>
      </w:r>
      <w:r>
        <w:rPr>
          <w:rFonts w:hint="eastAsia"/>
          <w:b/>
          <w:sz w:val="32"/>
          <w:szCs w:val="32"/>
        </w:rPr>
        <w:t>年度广州大学城智能物联网水表运营平台维保服务项目采购需求</w:t>
      </w:r>
    </w:p>
    <w:p w14:paraId="4FCB7356">
      <w:pPr>
        <w:spacing w:line="360" w:lineRule="auto"/>
        <w:jc w:val="left"/>
        <w:rPr>
          <w:rFonts w:hint="eastAsia" w:asciiTheme="minorEastAsia" w:hAnsiTheme="minorEastAsia" w:eastAsiaTheme="minorEastAsia" w:cstheme="minorEastAsia"/>
          <w:b/>
          <w:sz w:val="24"/>
          <w:szCs w:val="24"/>
        </w:rPr>
      </w:pPr>
    </w:p>
    <w:p w14:paraId="0255D9EE">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一、项目必要性说明</w:t>
      </w:r>
    </w:p>
    <w:p w14:paraId="13D5DE10">
      <w:pPr>
        <w:spacing w:line="360" w:lineRule="auto"/>
        <w:ind w:firstLine="480" w:firstLineChars="200"/>
        <w:jc w:val="left"/>
        <w:rPr>
          <w:rFonts w:hint="eastAsia" w:asciiTheme="minorEastAsia" w:hAnsiTheme="minorEastAsia" w:eastAsiaTheme="minorEastAsia" w:cstheme="minorEastAsia"/>
          <w:sz w:val="24"/>
          <w:szCs w:val="24"/>
        </w:rPr>
      </w:pPr>
      <w:bookmarkStart w:id="32" w:name="_Hlk175657388"/>
      <w:r>
        <w:rPr>
          <w:rFonts w:hint="eastAsia" w:asciiTheme="minorEastAsia" w:hAnsiTheme="minorEastAsia" w:eastAsiaTheme="minorEastAsia" w:cstheme="minorEastAsia"/>
          <w:sz w:val="24"/>
          <w:szCs w:val="24"/>
        </w:rPr>
        <w:t>广州大学城智能物联网水表运营平台由广州大学城能源发展有限公司于2019年12月进行委托开发，项目内容包括一套智能物联网水表管理平台，一个微信小程序，一个支付宝小程序，一个I0S平台APP，一个安卓平台APP，于2021年12月成功验收。广州大学城智能物联网水表运营平台主要为广州大学城能源发展有限公司提供把热水表联网管理，采集设备使用过程产生的业务数据，包括消费数据、能源使用量，用户使用特征等。</w:t>
      </w:r>
    </w:p>
    <w:p w14:paraId="2B0CF6C0">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维保单位为系统提供系统维护，保证系统的正常运转，维护的方法包括电话指导、在线的远程维护及现场维护等。保障广州大学城智能物联网水表运营平台稳定运行是确保供热稳定的关键，通过定期对广州大学城智能物联网水表运营平台进行专业的维保可以提高系统的效率、确保系统的正常运行</w:t>
      </w:r>
      <w:bookmarkEnd w:id="32"/>
      <w:r>
        <w:rPr>
          <w:rFonts w:hint="eastAsia" w:asciiTheme="minorEastAsia" w:hAnsiTheme="minorEastAsia" w:eastAsiaTheme="minorEastAsia" w:cstheme="minorEastAsia"/>
          <w:sz w:val="24"/>
          <w:szCs w:val="24"/>
        </w:rPr>
        <w:t>。</w:t>
      </w:r>
    </w:p>
    <w:p w14:paraId="60370CAB">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主要原因如下：</w:t>
      </w:r>
    </w:p>
    <w:p w14:paraId="5D945E7F">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1）对系统产生的冗余数据、过期数据、已毕业学生信息数据，进行定期归档、维护、打包备份备查，减少系统运行负载，提高系统稳定性；</w:t>
      </w:r>
    </w:p>
    <w:p w14:paraId="322F9F6E">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2）定期进行系统服务器端、数据接口、iOS应用、安卓应用、微信小程序、支付宝小程序常规检测，及进行5台服务器体检维护，清理缓存，检查安全漏洞；</w:t>
      </w:r>
    </w:p>
    <w:p w14:paraId="77116B11">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3）应对微信、支付宝平台关于用户信息隐私政策、网络安全政策、支付信用政策、年审政策等政策性调整的修改；</w:t>
      </w:r>
    </w:p>
    <w:p w14:paraId="6C5A0CEE">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4）适配各运行载体的版本升级，包括但不限于如各类浏览器版本升级、应用系统版本升级（ios、安卓、鸿蒙、windows）、各品牌厂商新出手机机型等；</w:t>
      </w:r>
    </w:p>
    <w:p w14:paraId="361FD165">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5）持续优化后台功能，对运营管理上必须的、有利的变化需求，在可行范围内进行功能性增加或修改。</w:t>
      </w:r>
    </w:p>
    <w:p w14:paraId="6CE8FF88">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鉴于上述原因，</w:t>
      </w:r>
      <w:bookmarkStart w:id="33" w:name="_Hlk175657411"/>
      <w:r>
        <w:rPr>
          <w:rFonts w:hint="eastAsia" w:asciiTheme="minorEastAsia" w:hAnsiTheme="minorEastAsia" w:eastAsiaTheme="minorEastAsia" w:cstheme="minorEastAsia"/>
          <w:sz w:val="24"/>
          <w:szCs w:val="24"/>
        </w:rPr>
        <w:t>为保障广州大学城智能物联网水表运营平台的安全、稳定、正常运行，需重新委托专业维保单位对平台进行年度维保工作</w:t>
      </w:r>
      <w:bookmarkEnd w:id="33"/>
      <w:r>
        <w:rPr>
          <w:rFonts w:hint="eastAsia" w:asciiTheme="minorEastAsia" w:hAnsiTheme="minorEastAsia" w:eastAsiaTheme="minorEastAsia" w:cstheme="minorEastAsia"/>
          <w:sz w:val="24"/>
          <w:szCs w:val="24"/>
        </w:rPr>
        <w:t>。</w:t>
      </w:r>
    </w:p>
    <w:p w14:paraId="5B1EEBD5">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二、服务内容及要求</w:t>
      </w:r>
    </w:p>
    <w:p w14:paraId="303304AF">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本次服务招标需服务商负责平台的修正性维护内容 (数量为4项)、适应性维护内容(数量5项)、完善性维护内容(数量6项)、预防性维护内容(数量5项)共计25项维保内容，2026年2月19日至2027年2月19日，每周度1次的周度维护和每月度1次的月度维护（详见附件1）。</w:t>
      </w:r>
    </w:p>
    <w:p w14:paraId="484F9509">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三、预算及合同期</w:t>
      </w:r>
    </w:p>
    <w:p w14:paraId="522B0BC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本服务期的预估费用约17万元。合同服务期限为1年。</w:t>
      </w:r>
    </w:p>
    <w:p w14:paraId="4D3BD4C5">
      <w:pPr>
        <w:pStyle w:val="4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四、附件</w:t>
      </w:r>
    </w:p>
    <w:p w14:paraId="78B604C1">
      <w:pPr>
        <w:numPr>
          <w:ilvl w:val="0"/>
          <w:numId w:val="14"/>
        </w:num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附件1：广州大学城智能物联网水表运营平台专业委外维保工作内容清单</w:t>
      </w:r>
    </w:p>
    <w:p w14:paraId="27AA28C8">
      <w:pPr>
        <w:spacing w:line="360" w:lineRule="auto"/>
        <w:ind w:left="720"/>
        <w:rPr>
          <w:rFonts w:hint="eastAsia" w:asciiTheme="minorEastAsia" w:hAnsiTheme="minorEastAsia" w:eastAsiaTheme="minorEastAsia" w:cstheme="minorEastAsia"/>
          <w:b/>
          <w:sz w:val="24"/>
          <w:szCs w:val="24"/>
        </w:rPr>
      </w:pPr>
    </w:p>
    <w:p w14:paraId="015AC1C6">
      <w:pPr>
        <w:pStyle w:val="5"/>
        <w:ind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平台维护工作内容</w:t>
      </w:r>
    </w:p>
    <w:p w14:paraId="6869D2FC">
      <w:pPr>
        <w:spacing w:line="336" w:lineRule="auto"/>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一、修正性维护</w:t>
      </w:r>
    </w:p>
    <w:p w14:paraId="45D81115">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1、修正系统在开发期间尚未发现的逻辑错误，对于影响面较大的错误制定计划，进行修改，进行复查和控制。</w:t>
      </w:r>
    </w:p>
    <w:p w14:paraId="2BF7190B">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2、修正系统在开发期间尚未发现的图文显示错误，包括但不限于在APP、小程序、后台中未发现的文字、文案、词条数据统计、字体样式、图片等显示错误或信息错误。</w:t>
      </w:r>
    </w:p>
    <w:p w14:paraId="771304EC">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3、修正系统在开发期间，尚未发现的，在各类型运行载体上的显示适配错误，包括但不限于如各类浏览器版本、应用系统版本（ios、安卓、鸿蒙、windows）、在用手机各种品牌及机型等。</w:t>
      </w:r>
    </w:p>
    <w:p w14:paraId="44C1F3CA">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4、修正系统在开发期间尚未发现的安全漏洞。</w:t>
      </w:r>
    </w:p>
    <w:p w14:paraId="450F1DAD">
      <w:pPr>
        <w:spacing w:line="336" w:lineRule="auto"/>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二、适应性维护</w:t>
      </w:r>
    </w:p>
    <w:p w14:paraId="0A61273D">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1、适配ios、安卓各大应用市场平台政策性调整的修改。包括但不限于如用户信息隐私政策、网络安全政策、年审政策等。</w:t>
      </w:r>
    </w:p>
    <w:p w14:paraId="2D78A21D">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2、适配各运行载体的版本升级，包括但不限于如各类浏览器版本升级、应用系统版本升级（ios、安卓、鸿蒙、windows）、各品牌厂商新出手机机型等。</w:t>
      </w:r>
    </w:p>
    <w:p w14:paraId="0FCF894F">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3、适配硬件厂家水表内置软体版本迭代。</w:t>
      </w:r>
    </w:p>
    <w:p w14:paraId="1AB55119">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4、配合微信、支付宝平台政策性调整的修改。包括但不限于如用户信息隐私政策、网络安全政策、支付信用政策、年审政策等。</w:t>
      </w:r>
    </w:p>
    <w:p w14:paraId="37E5E071">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5、适配各系统载体出现的新病毒、新安全漏洞的安全更新和版本迭代。</w:t>
      </w:r>
    </w:p>
    <w:p w14:paraId="7C4C8F3F">
      <w:pPr>
        <w:spacing w:line="336" w:lineRule="auto"/>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三、完善性维护</w:t>
      </w:r>
    </w:p>
    <w:p w14:paraId="7AB56C76">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1、在不影响系统架构结构，不改变用户端主要界面设计框架的情况下，尽可能优化前端用户体验。</w:t>
      </w:r>
    </w:p>
    <w:p w14:paraId="4D36D056">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2、在不影响系统架构结构，不改动后台功能菜单目录设计的情况下，尽可能优化后台功能。</w:t>
      </w:r>
    </w:p>
    <w:p w14:paraId="7C16C62B">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3、在不影响系统架构结构，数据结构的情况下，尽可能优化提高系统效率。</w:t>
      </w:r>
    </w:p>
    <w:p w14:paraId="7B7537FB">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4、对系统产生的冗余数据、过期数据、已毕业学生信息数据，进行定期归档、维护、打包备份备查的工作。</w:t>
      </w:r>
    </w:p>
    <w:p w14:paraId="3DE4E95D">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5、对运营管理上必须的、有利的变化需求，在可行范围内进行功能性增加或修改。</w:t>
      </w:r>
    </w:p>
    <w:p w14:paraId="46C3A2D6">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6、对维护中所有的改动，定期进行版本说明和文档更新。</w:t>
      </w:r>
    </w:p>
    <w:p w14:paraId="2573E25E">
      <w:pPr>
        <w:spacing w:line="336" w:lineRule="auto"/>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四、预防性维护</w:t>
      </w:r>
    </w:p>
    <w:p w14:paraId="6EE7E19E">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1、定期进行系统服务器端、数据接口、iOS应用、安卓应用、微信小程序、支付宝小程序常规检测，及进行服务器体检维护，清理缓存，检查安全漏洞。</w:t>
      </w:r>
    </w:p>
    <w:p w14:paraId="068ACCBA">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2、寒暑假开学、新生入学前的系统巡检，确保系统冷却后的再次正常运行。</w:t>
      </w:r>
    </w:p>
    <w:p w14:paraId="4196D25E">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3、配合服务器提供商的预警信息工作，和及时反馈问题。</w:t>
      </w:r>
    </w:p>
    <w:p w14:paraId="26D53D76">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4、配合客服解决用户反馈问题，并将有代表性和较为多发的问题总结归类，制定并执行解决方案。</w:t>
      </w:r>
    </w:p>
    <w:p w14:paraId="2E10F395">
      <w:pPr>
        <w:spacing w:line="336"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5、遇到安全方面问题或遭到恶意攻击，给出解决意见和实施方法。</w:t>
      </w:r>
    </w:p>
    <w:p w14:paraId="768BBDBA">
      <w:pPr>
        <w:spacing w:line="336" w:lineRule="auto"/>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五、新增功能</w:t>
      </w:r>
    </w:p>
    <w:p w14:paraId="5DAE5340">
      <w:pPr>
        <w:pStyle w:val="2"/>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新增不同学校楼栋可配置不同收款账号功能开发需求说明书</w:t>
      </w:r>
    </w:p>
    <w:p w14:paraId="7283111A">
      <w:pPr>
        <w:rPr>
          <w:rFonts w:hint="eastAsia" w:asciiTheme="minorEastAsia" w:hAnsiTheme="minorEastAsia" w:eastAsiaTheme="minorEastAsia" w:cstheme="minorEastAsia"/>
          <w:sz w:val="24"/>
        </w:rPr>
      </w:pPr>
    </w:p>
    <w:p w14:paraId="1DD25648">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需求背景</w:t>
      </w:r>
    </w:p>
    <w:p w14:paraId="17F0161A">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现行版本的收款账号是统一的一个收款账号，如果有某一学校想指定某个收款账号则不能支持，严重影响不同学校楼栋有各自收款管理的需求体验。</w:t>
      </w:r>
    </w:p>
    <w:p w14:paraId="21B09226">
      <w:pPr>
        <w:rPr>
          <w:rFonts w:hint="eastAsia" w:asciiTheme="minorEastAsia" w:hAnsiTheme="minorEastAsia" w:eastAsiaTheme="minorEastAsia" w:cstheme="minorEastAsia"/>
          <w:sz w:val="24"/>
        </w:rPr>
      </w:pPr>
    </w:p>
    <w:p w14:paraId="39A1B8D6">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新增需求</w:t>
      </w:r>
    </w:p>
    <w:p w14:paraId="1057E773">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可根据不同学校楼栋进行不同收款账号的配置，且可精确到楼栋（如：三元里校区的A栋和B栋可以是不同的收款账号），不配置，则默认走原来的统一收款账号。</w:t>
      </w:r>
    </w:p>
    <w:p w14:paraId="4BF97F2D">
      <w:pPr>
        <w:rPr>
          <w:rFonts w:hint="eastAsia" w:asciiTheme="minorEastAsia" w:hAnsiTheme="minorEastAsia" w:eastAsiaTheme="minorEastAsia" w:cstheme="minorEastAsia"/>
          <w:sz w:val="24"/>
        </w:rPr>
      </w:pPr>
    </w:p>
    <w:p w14:paraId="41A09769">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设计方案</w:t>
      </w:r>
    </w:p>
    <w:p w14:paraId="09412125">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具体实施方案说明如下：</w:t>
      </w:r>
    </w:p>
    <w:p w14:paraId="42F5D309">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在现行版本的热水平台数据管理后台的左侧菜单新增一个【配置收款账号】功能，</w:t>
      </w:r>
    </w:p>
    <w:p w14:paraId="4AC6EDD2">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当工作人员点击【配置收款账号】菜单时，系统会出现已配置收款账号数据列表的页面提供操作新增、编辑、删除或禁用启用状态控制的入口。</w:t>
      </w:r>
    </w:p>
    <w:p w14:paraId="0D0BDF24">
      <w:pPr>
        <w:rPr>
          <w:rFonts w:hint="eastAsia" w:asciiTheme="minorEastAsia" w:hAnsiTheme="minorEastAsia" w:eastAsiaTheme="minorEastAsia" w:cstheme="minorEastAsia"/>
          <w:sz w:val="24"/>
        </w:rPr>
      </w:pPr>
    </w:p>
    <w:p w14:paraId="5575AF2F">
      <w:pPr>
        <w:rPr>
          <w:rFonts w:hint="eastAsia" w:asciiTheme="minorEastAsia" w:hAnsiTheme="minorEastAsia" w:eastAsiaTheme="minorEastAsia" w:cstheme="minorEastAsia"/>
          <w:sz w:val="24"/>
        </w:rPr>
      </w:pPr>
    </w:p>
    <w:p w14:paraId="51FCB9CC">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工作量</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4758"/>
        <w:gridCol w:w="1537"/>
        <w:gridCol w:w="846"/>
      </w:tblGrid>
      <w:tr w14:paraId="3A10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noWrap w:val="0"/>
            <w:vAlign w:val="center"/>
          </w:tcPr>
          <w:p w14:paraId="0FE7BBC4">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功能</w:t>
            </w:r>
          </w:p>
        </w:tc>
        <w:tc>
          <w:tcPr>
            <w:tcW w:w="4758" w:type="dxa"/>
            <w:noWrap w:val="0"/>
            <w:vAlign w:val="center"/>
          </w:tcPr>
          <w:p w14:paraId="28F42229">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内容</w:t>
            </w:r>
          </w:p>
        </w:tc>
        <w:tc>
          <w:tcPr>
            <w:tcW w:w="1537" w:type="dxa"/>
            <w:noWrap w:val="0"/>
            <w:vAlign w:val="center"/>
          </w:tcPr>
          <w:p w14:paraId="41C18826">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用时（小时）</w:t>
            </w:r>
          </w:p>
        </w:tc>
        <w:tc>
          <w:tcPr>
            <w:tcW w:w="846" w:type="dxa"/>
            <w:noWrap w:val="0"/>
            <w:vAlign w:val="center"/>
          </w:tcPr>
          <w:p w14:paraId="42E07534">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报价</w:t>
            </w:r>
          </w:p>
        </w:tc>
      </w:tr>
      <w:tr w14:paraId="081C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noWrap w:val="0"/>
            <w:vAlign w:val="center"/>
          </w:tcPr>
          <w:p w14:paraId="7EE692B2">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数据库</w:t>
            </w:r>
          </w:p>
        </w:tc>
        <w:tc>
          <w:tcPr>
            <w:tcW w:w="4758" w:type="dxa"/>
            <w:noWrap w:val="0"/>
            <w:vAlign w:val="center"/>
          </w:tcPr>
          <w:p w14:paraId="6E9F8679">
            <w:pPr>
              <w:numPr>
                <w:ilvl w:val="0"/>
                <w:numId w:val="9"/>
              </w:numPr>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设计新增数据库表用来存储配置的收款账号及信息数据</w:t>
            </w:r>
          </w:p>
          <w:p w14:paraId="0FFEA07F">
            <w:pPr>
              <w:numPr>
                <w:ilvl w:val="0"/>
                <w:numId w:val="9"/>
              </w:numPr>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设计新增数据库表用来存储关联学校楼栋数据</w:t>
            </w:r>
          </w:p>
        </w:tc>
        <w:tc>
          <w:tcPr>
            <w:tcW w:w="1537" w:type="dxa"/>
            <w:noWrap w:val="0"/>
            <w:vAlign w:val="center"/>
          </w:tcPr>
          <w:p w14:paraId="4B7FB076">
            <w:pPr>
              <w:jc w:val="center"/>
              <w:rPr>
                <w:rFonts w:hint="eastAsia" w:asciiTheme="minorEastAsia" w:hAnsiTheme="minorEastAsia" w:eastAsiaTheme="minorEastAsia" w:cstheme="minorEastAsia"/>
                <w:sz w:val="24"/>
              </w:rPr>
            </w:pPr>
          </w:p>
        </w:tc>
        <w:tc>
          <w:tcPr>
            <w:tcW w:w="846" w:type="dxa"/>
            <w:noWrap w:val="0"/>
            <w:vAlign w:val="center"/>
          </w:tcPr>
          <w:p w14:paraId="718AA59D">
            <w:pPr>
              <w:jc w:val="center"/>
              <w:rPr>
                <w:rFonts w:hint="eastAsia" w:asciiTheme="minorEastAsia" w:hAnsiTheme="minorEastAsia" w:eastAsiaTheme="minorEastAsia" w:cstheme="minorEastAsia"/>
                <w:sz w:val="24"/>
              </w:rPr>
            </w:pPr>
          </w:p>
        </w:tc>
      </w:tr>
      <w:tr w14:paraId="5DB2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26C14DF0">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页面端</w:t>
            </w:r>
          </w:p>
        </w:tc>
        <w:tc>
          <w:tcPr>
            <w:tcW w:w="4758" w:type="dxa"/>
            <w:noWrap w:val="0"/>
            <w:vAlign w:val="center"/>
          </w:tcPr>
          <w:p w14:paraId="6D199021">
            <w:pPr>
              <w:numPr>
                <w:ilvl w:val="0"/>
                <w:numId w:val="10"/>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后台左侧菜单新增【配置收款账号】菜单（菜单名可改）</w:t>
            </w:r>
          </w:p>
          <w:p w14:paraId="30F74612">
            <w:pPr>
              <w:numPr>
                <w:ilvl w:val="0"/>
                <w:numId w:val="10"/>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后台新增已配置收款账号的学校楼栋收款账号数据展示页及常规操作的搜索分页查询功能</w:t>
            </w:r>
          </w:p>
          <w:p w14:paraId="6DA23582">
            <w:pPr>
              <w:numPr>
                <w:ilvl w:val="0"/>
                <w:numId w:val="10"/>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后台新增可新增收款账号的学校楼栋页</w:t>
            </w:r>
          </w:p>
          <w:p w14:paraId="1D1A32CF">
            <w:pPr>
              <w:numPr>
                <w:ilvl w:val="0"/>
                <w:numId w:val="10"/>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后台新增可编辑收款账号信息页</w:t>
            </w:r>
          </w:p>
          <w:p w14:paraId="3FD13B46">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5、后台新增可删除或禁用启用状态控制的功能</w:t>
            </w:r>
          </w:p>
          <w:p w14:paraId="09332A54">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6、上面步骤操作的数据均需封装加密提交到后端</w:t>
            </w:r>
          </w:p>
        </w:tc>
        <w:tc>
          <w:tcPr>
            <w:tcW w:w="1537" w:type="dxa"/>
            <w:noWrap w:val="0"/>
            <w:vAlign w:val="center"/>
          </w:tcPr>
          <w:p w14:paraId="0051F23E">
            <w:pPr>
              <w:jc w:val="center"/>
              <w:rPr>
                <w:rFonts w:hint="eastAsia" w:asciiTheme="minorEastAsia" w:hAnsiTheme="minorEastAsia" w:eastAsiaTheme="minorEastAsia" w:cstheme="minorEastAsia"/>
                <w:sz w:val="24"/>
              </w:rPr>
            </w:pPr>
          </w:p>
        </w:tc>
        <w:tc>
          <w:tcPr>
            <w:tcW w:w="846" w:type="dxa"/>
            <w:noWrap w:val="0"/>
            <w:vAlign w:val="center"/>
          </w:tcPr>
          <w:p w14:paraId="79CEA6B2">
            <w:pPr>
              <w:jc w:val="center"/>
              <w:rPr>
                <w:rFonts w:hint="eastAsia" w:asciiTheme="minorEastAsia" w:hAnsiTheme="minorEastAsia" w:eastAsiaTheme="minorEastAsia" w:cstheme="minorEastAsia"/>
                <w:sz w:val="24"/>
              </w:rPr>
            </w:pPr>
          </w:p>
        </w:tc>
      </w:tr>
      <w:tr w14:paraId="507A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65A0BB49">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后端处理</w:t>
            </w:r>
          </w:p>
        </w:tc>
        <w:tc>
          <w:tcPr>
            <w:tcW w:w="4758" w:type="dxa"/>
            <w:noWrap w:val="0"/>
            <w:vAlign w:val="center"/>
          </w:tcPr>
          <w:p w14:paraId="228DDF08">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接收加密数据，并解密、验证</w:t>
            </w:r>
          </w:p>
          <w:p w14:paraId="4B988E6A">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检索关联学校楼栋数据和收款账号数据</w:t>
            </w:r>
          </w:p>
          <w:p w14:paraId="65027524">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对页面端提交的新增、编辑、删除或禁用启用状态控制进行校验并更新入库</w:t>
            </w:r>
          </w:p>
          <w:p w14:paraId="0E1ABF1C">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后台相关数据报表数据统计要做调整（</w:t>
            </w:r>
            <w:r>
              <w:rPr>
                <w:rFonts w:hint="eastAsia" w:asciiTheme="minorEastAsia" w:hAnsiTheme="minorEastAsia" w:eastAsiaTheme="minorEastAsia" w:cstheme="minorEastAsia"/>
                <w:sz w:val="24"/>
                <w:szCs w:val="24"/>
              </w:rPr>
              <w:t>如：业务管理 &gt; 商户清单明细；支付账单管理 &gt; 商户清算明细</w:t>
            </w:r>
            <w:r>
              <w:rPr>
                <w:rFonts w:hint="eastAsia" w:asciiTheme="minorEastAsia" w:hAnsiTheme="minorEastAsia" w:eastAsiaTheme="minorEastAsia" w:cstheme="minorEastAsia"/>
                <w:sz w:val="24"/>
              </w:rPr>
              <w:t>）</w:t>
            </w:r>
          </w:p>
          <w:p w14:paraId="382C4256">
            <w:pPr>
              <w:rPr>
                <w:rFonts w:hint="eastAsia" w:asciiTheme="minorEastAsia" w:hAnsiTheme="minorEastAsia" w:eastAsiaTheme="minorEastAsia" w:cstheme="minorEastAsia"/>
                <w:sz w:val="24"/>
              </w:rPr>
            </w:pPr>
          </w:p>
          <w:p w14:paraId="27F33645">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在用户提交付款申请功能里关联获取检测用户及学校楼栋相关数据</w:t>
            </w:r>
          </w:p>
          <w:p w14:paraId="11ED6BEE">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检测某用户支付要走的收款账号</w:t>
            </w:r>
          </w:p>
          <w:p w14:paraId="4966C8ED">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对要支付的用户信息及收款账号信息进行校验</w:t>
            </w:r>
          </w:p>
          <w:p w14:paraId="41FB349C">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校验调取第三方支付平台接口是否正常（不正常可能需要登录第三方支付平台进行协助排查）</w:t>
            </w:r>
          </w:p>
          <w:p w14:paraId="3DEA9AB1">
            <w:pPr>
              <w:numPr>
                <w:ilvl w:val="0"/>
                <w:numId w:val="11"/>
              </w:num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一切正常，则调起第三方支付接口进行支付操作</w:t>
            </w:r>
          </w:p>
        </w:tc>
        <w:tc>
          <w:tcPr>
            <w:tcW w:w="1537" w:type="dxa"/>
            <w:noWrap w:val="0"/>
            <w:vAlign w:val="center"/>
          </w:tcPr>
          <w:p w14:paraId="253A04D6">
            <w:pPr>
              <w:jc w:val="center"/>
              <w:rPr>
                <w:rFonts w:hint="eastAsia" w:asciiTheme="minorEastAsia" w:hAnsiTheme="minorEastAsia" w:eastAsiaTheme="minorEastAsia" w:cstheme="minorEastAsia"/>
                <w:sz w:val="24"/>
              </w:rPr>
            </w:pPr>
          </w:p>
        </w:tc>
        <w:tc>
          <w:tcPr>
            <w:tcW w:w="846" w:type="dxa"/>
            <w:noWrap w:val="0"/>
            <w:vAlign w:val="center"/>
          </w:tcPr>
          <w:p w14:paraId="0DDE875E">
            <w:pPr>
              <w:jc w:val="center"/>
              <w:rPr>
                <w:rFonts w:hint="eastAsia" w:asciiTheme="minorEastAsia" w:hAnsiTheme="minorEastAsia" w:eastAsiaTheme="minorEastAsia" w:cstheme="minorEastAsia"/>
                <w:sz w:val="24"/>
              </w:rPr>
            </w:pPr>
          </w:p>
        </w:tc>
      </w:tr>
      <w:tr w14:paraId="0733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0DA0EE8C">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测试</w:t>
            </w:r>
          </w:p>
        </w:tc>
        <w:tc>
          <w:tcPr>
            <w:tcW w:w="4758" w:type="dxa"/>
            <w:noWrap w:val="0"/>
            <w:vAlign w:val="center"/>
          </w:tcPr>
          <w:p w14:paraId="5E4C307F">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测试前端功能、后端功能、用指定用户账号进行支付测试</w:t>
            </w:r>
          </w:p>
          <w:p w14:paraId="6DBF9B41">
            <w:pPr>
              <w:rPr>
                <w:rFonts w:hint="eastAsia" w:asciiTheme="minorEastAsia" w:hAnsiTheme="minorEastAsia" w:eastAsiaTheme="minorEastAsia" w:cstheme="minorEastAsia"/>
                <w:sz w:val="24"/>
              </w:rPr>
            </w:pPr>
          </w:p>
        </w:tc>
        <w:tc>
          <w:tcPr>
            <w:tcW w:w="1537" w:type="dxa"/>
            <w:noWrap w:val="0"/>
            <w:vAlign w:val="center"/>
          </w:tcPr>
          <w:p w14:paraId="16D33839">
            <w:pPr>
              <w:jc w:val="center"/>
              <w:rPr>
                <w:rFonts w:hint="eastAsia" w:asciiTheme="minorEastAsia" w:hAnsiTheme="minorEastAsia" w:eastAsiaTheme="minorEastAsia" w:cstheme="minorEastAsia"/>
                <w:sz w:val="24"/>
              </w:rPr>
            </w:pPr>
          </w:p>
        </w:tc>
        <w:tc>
          <w:tcPr>
            <w:tcW w:w="846" w:type="dxa"/>
            <w:noWrap w:val="0"/>
            <w:vAlign w:val="center"/>
          </w:tcPr>
          <w:p w14:paraId="4026CA96">
            <w:pPr>
              <w:jc w:val="center"/>
              <w:rPr>
                <w:rFonts w:hint="eastAsia" w:asciiTheme="minorEastAsia" w:hAnsiTheme="minorEastAsia" w:eastAsiaTheme="minorEastAsia" w:cstheme="minorEastAsia"/>
                <w:sz w:val="24"/>
              </w:rPr>
            </w:pPr>
          </w:p>
        </w:tc>
      </w:tr>
      <w:tr w14:paraId="730D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4D318877">
            <w:pPr>
              <w:jc w:val="center"/>
              <w:rPr>
                <w:rFonts w:hint="eastAsia" w:asciiTheme="minorEastAsia" w:hAnsiTheme="minorEastAsia" w:eastAsiaTheme="minorEastAsia" w:cstheme="minorEastAsia"/>
                <w:sz w:val="24"/>
              </w:rPr>
            </w:pPr>
          </w:p>
        </w:tc>
        <w:tc>
          <w:tcPr>
            <w:tcW w:w="4758" w:type="dxa"/>
            <w:noWrap w:val="0"/>
            <w:vAlign w:val="center"/>
          </w:tcPr>
          <w:p w14:paraId="50E14D1A">
            <w:pPr>
              <w:rPr>
                <w:rFonts w:hint="eastAsia" w:asciiTheme="minorEastAsia" w:hAnsiTheme="minorEastAsia" w:eastAsiaTheme="minorEastAsia" w:cstheme="minorEastAsia"/>
                <w:sz w:val="24"/>
              </w:rPr>
            </w:pPr>
          </w:p>
        </w:tc>
        <w:tc>
          <w:tcPr>
            <w:tcW w:w="1537" w:type="dxa"/>
            <w:noWrap w:val="0"/>
            <w:vAlign w:val="center"/>
          </w:tcPr>
          <w:p w14:paraId="25C3A6D4">
            <w:pPr>
              <w:jc w:val="center"/>
              <w:rPr>
                <w:rFonts w:hint="eastAsia" w:asciiTheme="minorEastAsia" w:hAnsiTheme="minorEastAsia" w:eastAsiaTheme="minorEastAsia" w:cstheme="minorEastAsia"/>
                <w:sz w:val="24"/>
              </w:rPr>
            </w:pPr>
          </w:p>
        </w:tc>
        <w:tc>
          <w:tcPr>
            <w:tcW w:w="846" w:type="dxa"/>
            <w:noWrap w:val="0"/>
            <w:vAlign w:val="center"/>
          </w:tcPr>
          <w:p w14:paraId="0CD39024">
            <w:pPr>
              <w:jc w:val="center"/>
              <w:rPr>
                <w:rFonts w:hint="eastAsia" w:asciiTheme="minorEastAsia" w:hAnsiTheme="minorEastAsia" w:eastAsiaTheme="minorEastAsia" w:cstheme="minorEastAsia"/>
                <w:sz w:val="24"/>
              </w:rPr>
            </w:pPr>
          </w:p>
        </w:tc>
      </w:tr>
    </w:tbl>
    <w:p w14:paraId="1B129B36">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工期</w:t>
      </w:r>
    </w:p>
    <w:p w14:paraId="29B4F652">
      <w:pPr>
        <w:spacing w:after="0" w:line="24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rPr>
        <w:t>12个工作日。</w:t>
      </w:r>
      <w:bookmarkStart w:id="34" w:name="OLE_LINK5"/>
    </w:p>
    <w:bookmarkEnd w:id="34"/>
    <w:p w14:paraId="51D10D92">
      <w:pPr>
        <w:spacing w:before="120" w:beforeLines="50" w:after="120" w:afterLines="50" w:line="360" w:lineRule="auto"/>
        <w:ind w:left="5940" w:leftChars="200" w:hanging="5520" w:hangingChars="2300"/>
        <w:rPr>
          <w:rFonts w:hint="eastAsia" w:asciiTheme="minorEastAsia" w:hAnsiTheme="minorEastAsia" w:eastAsiaTheme="minorEastAsia" w:cstheme="minorEastAsia"/>
          <w:bCs/>
          <w:sz w:val="24"/>
          <w:szCs w:val="24"/>
          <w:highlight w:val="none"/>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7F1F39-6333-4F09-931F-99AFC3DF880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2" w:fontKey="{47B93770-C301-400C-BA8E-5DC53AE4BD73}"/>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AFBA0010-0FE1-4097-BEF8-AB166850F35F}"/>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56C08">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58764">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22958764">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19920">
                          <w:pPr>
                            <w:pStyle w:val="14"/>
                          </w:pPr>
                        </w:p>
                        <w:p w14:paraId="780E3960"/>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3FD19920">
                    <w:pPr>
                      <w:pStyle w:val="14"/>
                    </w:pPr>
                  </w:p>
                  <w:p w14:paraId="780E3960"/>
                </w:txbxContent>
              </v:textbox>
            </v:shape>
          </w:pict>
        </mc:Fallback>
      </mc:AlternateContent>
    </w:r>
  </w:p>
  <w:p w14:paraId="20AEDDC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5AC0">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92E911">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0192E911">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66384"/>
    <w:multiLevelType w:val="singleLevel"/>
    <w:tmpl w:val="83B66384"/>
    <w:lvl w:ilvl="0" w:tentative="0">
      <w:start w:val="1"/>
      <w:numFmt w:val="decimal"/>
      <w:suff w:val="nothing"/>
      <w:lvlText w:val="%1、"/>
      <w:lvlJc w:val="left"/>
    </w:lvl>
  </w:abstractNum>
  <w:abstractNum w:abstractNumId="1">
    <w:nsid w:val="A938F250"/>
    <w:multiLevelType w:val="singleLevel"/>
    <w:tmpl w:val="A938F250"/>
    <w:lvl w:ilvl="0" w:tentative="0">
      <w:start w:val="1"/>
      <w:numFmt w:val="decimal"/>
      <w:lvlText w:val="%1."/>
      <w:lvlJc w:val="left"/>
      <w:pPr>
        <w:ind w:left="425" w:hanging="425"/>
      </w:pPr>
      <w:rPr>
        <w:rFonts w:hint="default"/>
      </w:rPr>
    </w:lvl>
  </w:abstractNum>
  <w:abstractNum w:abstractNumId="2">
    <w:nsid w:val="CD43B52B"/>
    <w:multiLevelType w:val="singleLevel"/>
    <w:tmpl w:val="CD43B52B"/>
    <w:lvl w:ilvl="0" w:tentative="0">
      <w:start w:val="1"/>
      <w:numFmt w:val="decimal"/>
      <w:suff w:val="nothing"/>
      <w:lvlText w:val="%1、"/>
      <w:lvlJc w:val="left"/>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5">
    <w:nsid w:val="122F0815"/>
    <w:multiLevelType w:val="singleLevel"/>
    <w:tmpl w:val="122F0815"/>
    <w:lvl w:ilvl="0" w:tentative="0">
      <w:start w:val="1"/>
      <w:numFmt w:val="decimal"/>
      <w:lvlText w:val="%1."/>
      <w:lvlJc w:val="left"/>
      <w:pPr>
        <w:ind w:left="425" w:hanging="425"/>
      </w:pPr>
      <w:rPr>
        <w:rFonts w:hint="default"/>
      </w:rPr>
    </w:lvl>
  </w:abstractNum>
  <w:abstractNum w:abstractNumId="6">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269FE927"/>
    <w:multiLevelType w:val="singleLevel"/>
    <w:tmpl w:val="269FE927"/>
    <w:lvl w:ilvl="0" w:tentative="0">
      <w:start w:val="1"/>
      <w:numFmt w:val="decimal"/>
      <w:suff w:val="nothing"/>
      <w:lvlText w:val="（%1）"/>
      <w:lvlJc w:val="left"/>
      <w:pPr>
        <w:ind w:left="150"/>
      </w:pPr>
    </w:lvl>
  </w:abstractNum>
  <w:abstractNum w:abstractNumId="8">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9">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70984619"/>
    <w:multiLevelType w:val="singleLevel"/>
    <w:tmpl w:val="70984619"/>
    <w:lvl w:ilvl="0" w:tentative="0">
      <w:start w:val="1"/>
      <w:numFmt w:val="decimal"/>
      <w:suff w:val="nothing"/>
      <w:lvlText w:val="%1、"/>
      <w:lvlJc w:val="left"/>
    </w:lvl>
  </w:abstractNum>
  <w:abstractNum w:abstractNumId="12">
    <w:nsid w:val="7873336B"/>
    <w:multiLevelType w:val="multilevel"/>
    <w:tmpl w:val="7873336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3"/>
  </w:num>
  <w:num w:numId="2">
    <w:abstractNumId w:val="4"/>
  </w:num>
  <w:num w:numId="3">
    <w:abstractNumId w:val="5"/>
  </w:num>
  <w:num w:numId="4">
    <w:abstractNumId w:val="13"/>
  </w:num>
  <w:num w:numId="5">
    <w:abstractNumId w:val="7"/>
  </w:num>
  <w:num w:numId="6">
    <w:abstractNumId w:val="8"/>
  </w:num>
  <w:num w:numId="7">
    <w:abstractNumId w:val="9"/>
  </w:num>
  <w:num w:numId="8">
    <w:abstractNumId w:val="1"/>
  </w:num>
  <w:num w:numId="9">
    <w:abstractNumId w:val="11"/>
  </w:num>
  <w:num w:numId="10">
    <w:abstractNumId w:val="0"/>
  </w:num>
  <w:num w:numId="11">
    <w:abstractNumId w:val="2"/>
  </w:num>
  <w:num w:numId="12">
    <w:abstractNumId w:val="6"/>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0BC6115D"/>
    <w:rsid w:val="0CC31249"/>
    <w:rsid w:val="0DD77BCD"/>
    <w:rsid w:val="11B65419"/>
    <w:rsid w:val="13033C28"/>
    <w:rsid w:val="13B94E90"/>
    <w:rsid w:val="13DF4099"/>
    <w:rsid w:val="141A663B"/>
    <w:rsid w:val="142850A5"/>
    <w:rsid w:val="14B95233"/>
    <w:rsid w:val="14D036D4"/>
    <w:rsid w:val="154F16BA"/>
    <w:rsid w:val="16294754"/>
    <w:rsid w:val="16FA62BC"/>
    <w:rsid w:val="177E1992"/>
    <w:rsid w:val="18D731CF"/>
    <w:rsid w:val="18DF42F7"/>
    <w:rsid w:val="19E312CF"/>
    <w:rsid w:val="1A8C692E"/>
    <w:rsid w:val="1CE617B0"/>
    <w:rsid w:val="1E2318CF"/>
    <w:rsid w:val="214926E0"/>
    <w:rsid w:val="226A32CF"/>
    <w:rsid w:val="27212134"/>
    <w:rsid w:val="273010AD"/>
    <w:rsid w:val="28741B49"/>
    <w:rsid w:val="28D53082"/>
    <w:rsid w:val="29B647D3"/>
    <w:rsid w:val="2B394179"/>
    <w:rsid w:val="2B4B4454"/>
    <w:rsid w:val="2C300E8E"/>
    <w:rsid w:val="31611BC4"/>
    <w:rsid w:val="31B54A1D"/>
    <w:rsid w:val="31ED38C0"/>
    <w:rsid w:val="324A2389"/>
    <w:rsid w:val="33443712"/>
    <w:rsid w:val="34402937"/>
    <w:rsid w:val="36086E75"/>
    <w:rsid w:val="3AE96733"/>
    <w:rsid w:val="3B251BE5"/>
    <w:rsid w:val="3C494D1B"/>
    <w:rsid w:val="3C823756"/>
    <w:rsid w:val="3C9B5EFD"/>
    <w:rsid w:val="3E13186C"/>
    <w:rsid w:val="3ED83AF5"/>
    <w:rsid w:val="43963680"/>
    <w:rsid w:val="439E3C1E"/>
    <w:rsid w:val="46666093"/>
    <w:rsid w:val="46BA7686"/>
    <w:rsid w:val="473443B7"/>
    <w:rsid w:val="4C505854"/>
    <w:rsid w:val="500236BE"/>
    <w:rsid w:val="50055DC9"/>
    <w:rsid w:val="50E96661"/>
    <w:rsid w:val="524B628E"/>
    <w:rsid w:val="53224FDE"/>
    <w:rsid w:val="541170F8"/>
    <w:rsid w:val="58F21DC9"/>
    <w:rsid w:val="59C67CD1"/>
    <w:rsid w:val="5C113571"/>
    <w:rsid w:val="5C26138B"/>
    <w:rsid w:val="5D3E2967"/>
    <w:rsid w:val="5FA63A90"/>
    <w:rsid w:val="64A70DF2"/>
    <w:rsid w:val="656F3231"/>
    <w:rsid w:val="67B01A29"/>
    <w:rsid w:val="691F79C3"/>
    <w:rsid w:val="695C59F1"/>
    <w:rsid w:val="697F115B"/>
    <w:rsid w:val="6AB5708C"/>
    <w:rsid w:val="6B6B27BA"/>
    <w:rsid w:val="6BDA557E"/>
    <w:rsid w:val="6C7E4F3C"/>
    <w:rsid w:val="6C8A3EAA"/>
    <w:rsid w:val="6C997F3B"/>
    <w:rsid w:val="6F667AFB"/>
    <w:rsid w:val="6FC40D62"/>
    <w:rsid w:val="6FEE6861"/>
    <w:rsid w:val="72037883"/>
    <w:rsid w:val="722859C8"/>
    <w:rsid w:val="74A14BA8"/>
    <w:rsid w:val="75B63500"/>
    <w:rsid w:val="796C3466"/>
    <w:rsid w:val="7B25086A"/>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9"/>
    <w:qFormat/>
    <w:uiPriority w:val="0"/>
    <w:pPr>
      <w:keepNext/>
      <w:keepLines/>
      <w:spacing w:before="340" w:after="330" w:line="578" w:lineRule="auto"/>
      <w:outlineLvl w:val="0"/>
    </w:pPr>
    <w:rPr>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4"/>
    <w:qFormat/>
    <w:uiPriority w:val="0"/>
    <w:rPr>
      <w:rFonts w:ascii="Arial" w:hAnsi="Arial" w:eastAsia="黑体"/>
      <w:b/>
      <w:bCs/>
      <w:kern w:val="2"/>
      <w:sz w:val="32"/>
      <w:szCs w:val="32"/>
    </w:rPr>
  </w:style>
  <w:style w:type="character" w:customStyle="1" w:styleId="46">
    <w:name w:val="标题 3 字符"/>
    <w:basedOn w:val="24"/>
    <w:link w:val="3"/>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color w:val="000000"/>
      <w:sz w:val="20"/>
      <w:szCs w:val="20"/>
      <w:u w:val="none"/>
    </w:rPr>
  </w:style>
  <w:style w:type="character" w:customStyle="1" w:styleId="69">
    <w:name w:val="font41"/>
    <w:basedOn w:val="24"/>
    <w:qFormat/>
    <w:uiPriority w:val="0"/>
    <w:rPr>
      <w:rFonts w:hint="eastAsia" w:ascii="宋体" w:hAnsi="宋体" w:eastAsia="宋体" w:cs="宋体"/>
      <w:color w:val="000000"/>
      <w:sz w:val="20"/>
      <w:szCs w:val="20"/>
      <w:u w:val="none"/>
    </w:rPr>
  </w:style>
  <w:style w:type="character" w:customStyle="1" w:styleId="70">
    <w:name w:val="font51"/>
    <w:basedOn w:val="24"/>
    <w:qFormat/>
    <w:uiPriority w:val="0"/>
    <w:rPr>
      <w:rFonts w:hint="eastAsia" w:ascii="宋体" w:hAnsi="宋体" w:eastAsia="宋体" w:cs="宋体"/>
      <w:color w:val="000000"/>
      <w:sz w:val="20"/>
      <w:szCs w:val="20"/>
      <w:u w:val="none"/>
    </w:rPr>
  </w:style>
  <w:style w:type="character" w:customStyle="1" w:styleId="71">
    <w:name w:val="font21"/>
    <w:basedOn w:val="24"/>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23</Pages>
  <Words>4523</Words>
  <Characters>4749</Characters>
  <Lines>146</Lines>
  <Paragraphs>41</Paragraphs>
  <TotalTime>10</TotalTime>
  <ScaleCrop>false</ScaleCrop>
  <LinksUpToDate>false</LinksUpToDate>
  <CharactersWithSpaces>5124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王文贤</cp:lastModifiedBy>
  <cp:lastPrinted>2025-06-06T10:31:00Z</cp:lastPrinted>
  <dcterms:modified xsi:type="dcterms:W3CDTF">2025-12-11T06:31:51Z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7A74F231B4E74C89935C402D0B961BFF_13</vt:lpwstr>
  </property>
  <property fmtid="{D5CDD505-2E9C-101B-9397-08002B2CF9AE}" pid="4" name="KSOTemplateDocerSaveRecord">
    <vt:lpwstr>eyJoZGlkIjoiMDNmYmMyYjJlZTJiYmIyY2IxNmYxZmEzZTZkMjk3MTMiLCJ1c2VySWQiOiI1MDAwMzE1NzMifQ==</vt:lpwstr>
  </property>
</Properties>
</file>